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949EB9" w14:textId="77777777" w:rsidR="00BE5F6A" w:rsidRPr="00BE5F6A" w:rsidRDefault="00BE5F6A" w:rsidP="00BE5F6A">
      <w:pPr>
        <w:widowControl/>
        <w:shd w:val="clear" w:color="auto" w:fill="FFFFFF"/>
        <w:spacing w:line="750" w:lineRule="atLeast"/>
        <w:jc w:val="center"/>
        <w:outlineLvl w:val="2"/>
        <w:rPr>
          <w:rFonts w:ascii="微软雅黑" w:eastAsia="微软雅黑" w:hAnsi="微软雅黑" w:cs="宋体"/>
          <w:b/>
          <w:bCs/>
          <w:color w:val="666666"/>
          <w:kern w:val="0"/>
          <w:sz w:val="27"/>
          <w:szCs w:val="27"/>
        </w:rPr>
      </w:pPr>
      <w:r w:rsidRPr="00BE5F6A">
        <w:rPr>
          <w:rFonts w:ascii="微软雅黑" w:eastAsia="微软雅黑" w:hAnsi="微软雅黑" w:cs="宋体" w:hint="eastAsia"/>
          <w:color w:val="C7171E"/>
          <w:kern w:val="0"/>
          <w:sz w:val="48"/>
          <w:szCs w:val="48"/>
          <w:shd w:val="clear" w:color="auto" w:fill="FFFFFF"/>
        </w:rPr>
        <w:t>竞买须知</w:t>
      </w:r>
    </w:p>
    <w:p w14:paraId="7E1A217C" w14:textId="7A668941" w:rsidR="00BE5F6A" w:rsidRPr="00BE5F6A" w:rsidRDefault="00BE5F6A" w:rsidP="00BE5F6A">
      <w:pPr>
        <w:pStyle w:val="a4"/>
        <w:shd w:val="clear" w:color="auto" w:fill="FFFFFF"/>
        <w:wordWrap w:val="0"/>
        <w:spacing w:before="0" w:beforeAutospacing="0" w:after="0" w:afterAutospacing="0" w:line="276" w:lineRule="atLeast"/>
        <w:ind w:firstLine="480"/>
        <w:rPr>
          <w:rFonts w:ascii="微软雅黑" w:eastAsia="微软雅黑" w:hAnsi="微软雅黑"/>
          <w:color w:val="000000"/>
          <w:sz w:val="30"/>
          <w:szCs w:val="30"/>
        </w:rPr>
      </w:pPr>
      <w:r w:rsidRPr="00BE5F6A">
        <w:rPr>
          <w:rFonts w:ascii="微软雅黑" w:eastAsia="微软雅黑" w:hAnsi="微软雅黑" w:hint="eastAsia"/>
          <w:color w:val="000000"/>
          <w:sz w:val="30"/>
          <w:szCs w:val="30"/>
        </w:rPr>
        <w:t>天津莱茵索特电梯有限公司管理人定于2024年</w:t>
      </w:r>
      <w:r w:rsidR="00E1245D">
        <w:rPr>
          <w:rFonts w:ascii="微软雅黑" w:eastAsia="微软雅黑" w:hAnsi="微软雅黑" w:hint="eastAsia"/>
          <w:color w:val="000000"/>
          <w:sz w:val="30"/>
          <w:szCs w:val="30"/>
        </w:rPr>
        <w:t>5</w:t>
      </w:r>
      <w:r w:rsidRPr="00BE5F6A">
        <w:rPr>
          <w:rFonts w:ascii="微软雅黑" w:eastAsia="微软雅黑" w:hAnsi="微软雅黑" w:hint="eastAsia"/>
          <w:color w:val="000000"/>
          <w:sz w:val="30"/>
          <w:szCs w:val="30"/>
        </w:rPr>
        <w:t>月</w:t>
      </w:r>
      <w:r w:rsidR="00E1245D">
        <w:rPr>
          <w:rFonts w:ascii="微软雅黑" w:eastAsia="微软雅黑" w:hAnsi="微软雅黑" w:hint="eastAsia"/>
          <w:color w:val="000000"/>
          <w:sz w:val="30"/>
          <w:szCs w:val="30"/>
        </w:rPr>
        <w:t>6</w:t>
      </w:r>
      <w:r w:rsidRPr="00BE5F6A">
        <w:rPr>
          <w:rFonts w:ascii="微软雅黑" w:eastAsia="微软雅黑" w:hAnsi="微软雅黑" w:hint="eastAsia"/>
          <w:color w:val="000000"/>
          <w:sz w:val="30"/>
          <w:szCs w:val="30"/>
        </w:rPr>
        <w:t>日10时至2024年</w:t>
      </w:r>
      <w:r w:rsidR="00E1245D">
        <w:rPr>
          <w:rFonts w:ascii="微软雅黑" w:eastAsia="微软雅黑" w:hAnsi="微软雅黑" w:hint="eastAsia"/>
          <w:color w:val="000000"/>
          <w:sz w:val="30"/>
          <w:szCs w:val="30"/>
        </w:rPr>
        <w:t>5</w:t>
      </w:r>
      <w:r w:rsidRPr="00BE5F6A">
        <w:rPr>
          <w:rFonts w:ascii="微软雅黑" w:eastAsia="微软雅黑" w:hAnsi="微软雅黑" w:hint="eastAsia"/>
          <w:color w:val="000000"/>
          <w:sz w:val="30"/>
          <w:szCs w:val="30"/>
        </w:rPr>
        <w:t>月</w:t>
      </w:r>
      <w:r w:rsidR="00E1245D">
        <w:rPr>
          <w:rFonts w:ascii="微软雅黑" w:eastAsia="微软雅黑" w:hAnsi="微软雅黑" w:hint="eastAsia"/>
          <w:color w:val="000000"/>
          <w:sz w:val="30"/>
          <w:szCs w:val="30"/>
        </w:rPr>
        <w:t>7</w:t>
      </w:r>
      <w:r w:rsidRPr="00BE5F6A">
        <w:rPr>
          <w:rFonts w:ascii="微软雅黑" w:eastAsia="微软雅黑" w:hAnsi="微软雅黑" w:hint="eastAsia"/>
          <w:color w:val="000000"/>
          <w:sz w:val="30"/>
          <w:szCs w:val="30"/>
        </w:rPr>
        <w:t>日10时止（延时除外）在京东拍卖破产强清平台（网址：https://auction.jd.com/bankrupt.html，户名：天津莱茵索特电梯有限公司管理人）进行公开拍卖活动，现就有关的网上拍卖事宜敬告各位竞买人：</w:t>
      </w:r>
    </w:p>
    <w:p w14:paraId="4B839DDD"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Style w:val="a5"/>
          <w:rFonts w:ascii="微软雅黑" w:eastAsia="微软雅黑" w:hAnsi="微软雅黑" w:hint="eastAsia"/>
          <w:color w:val="000000"/>
          <w:sz w:val="30"/>
          <w:szCs w:val="30"/>
        </w:rPr>
        <w:t>一、</w:t>
      </w:r>
      <w:r w:rsidRPr="00BE5F6A">
        <w:rPr>
          <w:rFonts w:ascii="微软雅黑" w:eastAsia="微软雅黑" w:hAnsi="微软雅黑" w:hint="eastAsia"/>
          <w:color w:val="000000"/>
          <w:sz w:val="30"/>
          <w:szCs w:val="30"/>
        </w:rPr>
        <w:t>本《竞买须知》根据《中华人民共和国民事诉讼法》、《中华人民共和国企业破产法》、《最高人民法院关于人民法院网络司法拍卖若干问题的规定》【法释（2016）18号】等相关法律规定所制订，竞买人应认真仔细阅读，了解本须知的全部内容。</w:t>
      </w:r>
    </w:p>
    <w:p w14:paraId="134BFF07"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Style w:val="a5"/>
          <w:rFonts w:ascii="微软雅黑" w:eastAsia="微软雅黑" w:hAnsi="微软雅黑" w:hint="eastAsia"/>
          <w:color w:val="000000"/>
          <w:sz w:val="30"/>
          <w:szCs w:val="30"/>
        </w:rPr>
        <w:t>二、</w:t>
      </w:r>
      <w:r w:rsidRPr="00BE5F6A">
        <w:rPr>
          <w:rFonts w:ascii="微软雅黑" w:eastAsia="微软雅黑" w:hAnsi="微软雅黑" w:hint="eastAsia"/>
          <w:color w:val="000000"/>
          <w:sz w:val="30"/>
          <w:szCs w:val="30"/>
        </w:rPr>
        <w:t>本次拍卖活动遵循“公开、公平、公正、诚实守信”的原则，拍卖活动具备法律效力。参加本次拍卖活动的当事人和竞买人必须遵守本须知的各项条款，并对自己的行为承担法律责任。</w:t>
      </w:r>
    </w:p>
    <w:p w14:paraId="65837DEA"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Style w:val="a5"/>
          <w:rFonts w:ascii="微软雅黑" w:eastAsia="微软雅黑" w:hAnsi="微软雅黑" w:hint="eastAsia"/>
          <w:color w:val="000000"/>
          <w:sz w:val="30"/>
          <w:szCs w:val="30"/>
        </w:rPr>
        <w:t>三、竞买人条件</w:t>
      </w:r>
    </w:p>
    <w:p w14:paraId="00827A11"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Fonts w:ascii="微软雅黑" w:eastAsia="微软雅黑" w:hAnsi="微软雅黑" w:hint="eastAsia"/>
          <w:color w:val="000000"/>
          <w:sz w:val="30"/>
          <w:szCs w:val="30"/>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w:t>
      </w:r>
      <w:r w:rsidRPr="00BE5F6A">
        <w:rPr>
          <w:rFonts w:ascii="微软雅黑" w:eastAsia="微软雅黑" w:hAnsi="微软雅黑" w:hint="eastAsia"/>
          <w:color w:val="000000"/>
          <w:sz w:val="30"/>
          <w:szCs w:val="30"/>
        </w:rPr>
        <w:lastRenderedPageBreak/>
        <w:t>法解释对买受人资格或者条件有特殊规定的限制。因不符合条件参加竞买的，由竞买人自行承担相应的法律责任。</w:t>
      </w:r>
    </w:p>
    <w:p w14:paraId="28917B8D"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Fonts w:ascii="微软雅黑" w:eastAsia="微软雅黑" w:hAnsi="微软雅黑" w:hint="eastAsia"/>
          <w:color w:val="000000"/>
          <w:sz w:val="30"/>
          <w:szCs w:val="30"/>
        </w:rPr>
        <w:t>2、竞买人（公民、法人和其他组织）可委托他人（公民、法人和其他组织）参与拍卖。但须在拍卖开始日的五日前与管理人沟通办理委托手续，至竞价开始前一天下午5:00未能办理成功的，由竞买人自行承担后果；竞买成功后，竞买人（公民、法人和其他组织）或其委托代理人应到管理人处办理交付或权属转移手续。如委托手续不全，竞买活动认定为委托代理人的个人行为。因不符合条件参加竞买的，由竞买人自行承担相应的法律责任。</w:t>
      </w:r>
    </w:p>
    <w:p w14:paraId="703D8B7D"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Fonts w:ascii="微软雅黑" w:eastAsia="微软雅黑" w:hAnsi="微软雅黑" w:hint="eastAsia"/>
          <w:color w:val="000000"/>
          <w:sz w:val="30"/>
          <w:szCs w:val="30"/>
        </w:rPr>
        <w:t>3、负责承办本案件的人民法院、破产企业管理人、网络服务提供者、承担拍卖辅助工作的社会机构或者组织和上述主体的工作人员及其近亲属不得参与竞买，并不得委托他人代为竞买与其行为相关的拍卖标的。</w:t>
      </w:r>
    </w:p>
    <w:p w14:paraId="041D39C1"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Fonts w:ascii="微软雅黑" w:eastAsia="微软雅黑" w:hAnsi="微软雅黑" w:hint="eastAsia"/>
          <w:color w:val="000000"/>
          <w:sz w:val="30"/>
          <w:szCs w:val="30"/>
        </w:rPr>
        <w:t>4、因不符合条件参加竞买的，由竞买人/买受人自行承担相应的法律责任。</w:t>
      </w:r>
    </w:p>
    <w:p w14:paraId="703D5C3B"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Style w:val="a5"/>
          <w:rFonts w:ascii="微软雅黑" w:eastAsia="微软雅黑" w:hAnsi="微软雅黑" w:hint="eastAsia"/>
          <w:color w:val="000000"/>
          <w:sz w:val="30"/>
          <w:szCs w:val="30"/>
        </w:rPr>
        <w:t>四、优先购买权人</w:t>
      </w:r>
    </w:p>
    <w:p w14:paraId="7D082955"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Fonts w:ascii="微软雅黑" w:eastAsia="微软雅黑" w:hAnsi="微软雅黑" w:hint="eastAsia"/>
          <w:color w:val="000000"/>
          <w:sz w:val="30"/>
          <w:szCs w:val="30"/>
        </w:rPr>
        <w:t>1、本标的优先购买权人：</w:t>
      </w:r>
    </w:p>
    <w:p w14:paraId="3D26A348"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Fonts w:ascii="微软雅黑" w:eastAsia="微软雅黑" w:hAnsi="微软雅黑" w:hint="eastAsia"/>
          <w:color w:val="000000"/>
          <w:sz w:val="30"/>
          <w:szCs w:val="30"/>
        </w:rPr>
        <w:t>优先购买权人应于本公告发布之日起3日内向管理人联系，提供相关证明材料，办理相关手续。截至竞价开始前一天下午5:00，未提供材料或办理手续者，视为自动放弃优先购买权，由竞买人自行承担后果。</w:t>
      </w:r>
    </w:p>
    <w:p w14:paraId="0E52CF4F"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Fonts w:ascii="微软雅黑" w:eastAsia="微软雅黑" w:hAnsi="微软雅黑" w:hint="eastAsia"/>
          <w:color w:val="000000"/>
          <w:sz w:val="30"/>
          <w:szCs w:val="30"/>
        </w:rPr>
        <w:lastRenderedPageBreak/>
        <w:t>2、优先购买权人参加竞买的，应向管理人提交合法有效的证明，经管理人确认资格及顺位后才能参与竞买，逾期不提交的，视为放弃对标的享有优先购买权。管理人在正式拍卖日前将经确认的优先权购买人资格和顺位信息，审报网络平台技术部门，录入平台系统。</w:t>
      </w:r>
    </w:p>
    <w:p w14:paraId="19E7CE7C"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Fonts w:ascii="微软雅黑" w:eastAsia="微软雅黑" w:hAnsi="微软雅黑" w:hint="eastAsia"/>
          <w:color w:val="000000"/>
          <w:sz w:val="30"/>
          <w:szCs w:val="30"/>
        </w:rPr>
        <w:t>3、优先购买权人参与竞买的，与其他竞买人以相同的价格出价，没有更高出价的，标的由优先购买权人竞得。</w:t>
      </w:r>
    </w:p>
    <w:p w14:paraId="6CE93B25"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Fonts w:ascii="微软雅黑" w:eastAsia="微软雅黑" w:hAnsi="微软雅黑" w:hint="eastAsia"/>
          <w:color w:val="000000"/>
          <w:sz w:val="30"/>
          <w:szCs w:val="30"/>
        </w:rPr>
        <w:t>4、顺位不同的优先购买权人申请参与竞买的，管理人应当确认其顺位，赋予不同顺位的优先竞买代码。顺位不同的优先购买权人以相同价格出价的，拍卖财产由顺位在先的优先购买权人竞得。顺位相同的优先购买权人以相同价格出价的，拍卖财产由出价在先的优先购买权人竞得。</w:t>
      </w:r>
    </w:p>
    <w:p w14:paraId="4A8EDAF3"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Style w:val="a5"/>
          <w:rFonts w:ascii="微软雅黑" w:eastAsia="微软雅黑" w:hAnsi="微软雅黑" w:hint="eastAsia"/>
          <w:color w:val="000000"/>
          <w:sz w:val="30"/>
          <w:szCs w:val="30"/>
        </w:rPr>
        <w:t>五、</w:t>
      </w:r>
      <w:r w:rsidRPr="00BE5F6A">
        <w:rPr>
          <w:rFonts w:ascii="微软雅黑" w:eastAsia="微软雅黑" w:hAnsi="微软雅黑" w:hint="eastAsia"/>
          <w:color w:val="000000"/>
          <w:sz w:val="30"/>
          <w:szCs w:val="30"/>
        </w:rPr>
        <w:t>与本标的有利害关系的当事人可参加竞拍，不参加竞拍的请关注本次拍卖活动的整个过程。</w:t>
      </w:r>
    </w:p>
    <w:p w14:paraId="65727451"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Style w:val="a5"/>
          <w:rFonts w:ascii="微软雅黑" w:eastAsia="微软雅黑" w:hAnsi="微软雅黑" w:hint="eastAsia"/>
          <w:color w:val="000000"/>
          <w:sz w:val="30"/>
          <w:szCs w:val="30"/>
        </w:rPr>
        <w:t>六、</w:t>
      </w:r>
      <w:r w:rsidRPr="00BE5F6A">
        <w:rPr>
          <w:rFonts w:ascii="微软雅黑" w:eastAsia="微软雅黑" w:hAnsi="微软雅黑" w:hint="eastAsia"/>
          <w:color w:val="000000"/>
          <w:sz w:val="30"/>
          <w:szCs w:val="30"/>
        </w:rPr>
        <w:t>本次拍卖活动设置延时出价功能，在拍卖活动结束前，每最后5分钟如果有竞买人出价，就自动延迟5分钟。</w:t>
      </w:r>
    </w:p>
    <w:p w14:paraId="72E531AC" w14:textId="4640779A"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Style w:val="a5"/>
          <w:rFonts w:ascii="微软雅黑" w:eastAsia="微软雅黑" w:hAnsi="微软雅黑" w:hint="eastAsia"/>
          <w:color w:val="000000"/>
          <w:sz w:val="30"/>
          <w:szCs w:val="30"/>
        </w:rPr>
        <w:t>七、</w:t>
      </w:r>
      <w:r w:rsidRPr="00BE5F6A">
        <w:rPr>
          <w:rFonts w:ascii="微软雅黑" w:eastAsia="微软雅黑" w:hAnsi="微软雅黑" w:hint="eastAsia"/>
          <w:color w:val="000000"/>
          <w:sz w:val="30"/>
          <w:szCs w:val="30"/>
        </w:rPr>
        <w:t>竞拍前竞买人须在京东注册账号并通过实名认证（已注册京东账号需通过实名认证）缴纳足额的拍卖保证金。竞买人在对拍卖标的物第一次确认出价竞拍前，按平台系统提示报名缴纳保证金</w:t>
      </w:r>
      <w:r w:rsidRPr="00BE5F6A">
        <w:rPr>
          <w:rStyle w:val="a5"/>
          <w:rFonts w:ascii="微软雅黑" w:eastAsia="微软雅黑" w:hAnsi="微软雅黑" w:hint="eastAsia"/>
          <w:color w:val="000000"/>
          <w:sz w:val="30"/>
          <w:szCs w:val="30"/>
        </w:rPr>
        <w:t>1</w:t>
      </w:r>
      <w:r w:rsidR="00E1245D">
        <w:rPr>
          <w:rStyle w:val="a5"/>
          <w:rFonts w:ascii="微软雅黑" w:eastAsia="微软雅黑" w:hAnsi="微软雅黑" w:hint="eastAsia"/>
          <w:color w:val="000000"/>
          <w:sz w:val="30"/>
          <w:szCs w:val="30"/>
        </w:rPr>
        <w:t>00</w:t>
      </w:r>
      <w:r w:rsidRPr="00BE5F6A">
        <w:rPr>
          <w:rStyle w:val="a5"/>
          <w:rFonts w:ascii="微软雅黑" w:eastAsia="微软雅黑" w:hAnsi="微软雅黑" w:hint="eastAsia"/>
          <w:color w:val="000000"/>
          <w:sz w:val="30"/>
          <w:szCs w:val="30"/>
        </w:rPr>
        <w:t>元</w:t>
      </w:r>
      <w:r w:rsidRPr="00BE5F6A">
        <w:rPr>
          <w:rFonts w:ascii="微软雅黑" w:eastAsia="微软雅黑" w:hAnsi="微软雅黑" w:hint="eastAsia"/>
          <w:color w:val="000000"/>
          <w:sz w:val="30"/>
          <w:szCs w:val="30"/>
        </w:rPr>
        <w:t>，系统会自动锁定该笔款项。拍卖成交的，本标的物竞得者（以下称买受人）在支付技术服务费后，冻结的保证金将自动转为部分成交款，由京东结算给管理人指定账</w:t>
      </w:r>
      <w:r w:rsidRPr="00BE5F6A">
        <w:rPr>
          <w:rFonts w:ascii="微软雅黑" w:eastAsia="微软雅黑" w:hAnsi="微软雅黑" w:hint="eastAsia"/>
          <w:color w:val="000000"/>
          <w:sz w:val="30"/>
          <w:szCs w:val="30"/>
        </w:rPr>
        <w:lastRenderedPageBreak/>
        <w:t>户；竞价结束后，未能竞得者的保证金在拍卖活动结束以后24小时以内自动解锁。保证金锁定期间不计利息。</w:t>
      </w:r>
    </w:p>
    <w:p w14:paraId="5DAF830D"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Style w:val="a5"/>
          <w:rFonts w:ascii="微软雅黑" w:eastAsia="微软雅黑" w:hAnsi="微软雅黑" w:hint="eastAsia"/>
          <w:color w:val="000000"/>
          <w:sz w:val="30"/>
          <w:szCs w:val="30"/>
        </w:rPr>
        <w:t>八、</w:t>
      </w:r>
      <w:r w:rsidRPr="00BE5F6A">
        <w:rPr>
          <w:rFonts w:ascii="微软雅黑" w:eastAsia="微软雅黑" w:hAnsi="微软雅黑" w:hint="eastAsia"/>
          <w:color w:val="000000"/>
          <w:sz w:val="30"/>
          <w:szCs w:val="30"/>
        </w:rPr>
        <w:t>本次拍卖是经法定公告期和展示期后才举行的，就拍卖标的已知及可能存在的瑕疵已在本次拍卖资料中作了详尽的说明。管理人对拍卖标的所作的说明和提供的视频资料、图片等，仅供竞买人参考，不构成对标的的任何担保。请竞买人在拍卖前必须仔细审查拍卖标的，调查是否存在瑕疵，认真研究查看所竞买标的的实际情况，因本次拍卖标的为无形资产，无实物可供竞买人看样，参与竞买的需自行前往相关部门了解商标情况，再决定是否参与竞买，如参与竞买的则视为对标的的情况已知，责任自负。如果不能办理过户的，买受人自行承担风险。请慎重决定竞买行为，竞买人一旦作出竞买决定，即表明已完全了解，并接受标的交割时的现状和一切已知及未知的瑕疵。</w:t>
      </w:r>
    </w:p>
    <w:p w14:paraId="31437565"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Style w:val="a5"/>
          <w:rFonts w:ascii="微软雅黑" w:eastAsia="微软雅黑" w:hAnsi="微软雅黑" w:hint="eastAsia"/>
          <w:color w:val="000000"/>
          <w:sz w:val="30"/>
          <w:szCs w:val="30"/>
        </w:rPr>
        <w:t>九、</w:t>
      </w:r>
      <w:r w:rsidRPr="00BE5F6A">
        <w:rPr>
          <w:rFonts w:ascii="微软雅黑" w:eastAsia="微软雅黑" w:hAnsi="微软雅黑" w:hint="eastAsia"/>
          <w:color w:val="000000"/>
          <w:sz w:val="30"/>
          <w:szCs w:val="30"/>
        </w:rPr>
        <w:t>签署成交文件</w:t>
      </w:r>
    </w:p>
    <w:p w14:paraId="03FB7E35"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Fonts w:ascii="微软雅黑" w:eastAsia="微软雅黑" w:hAnsi="微软雅黑" w:hint="eastAsia"/>
          <w:color w:val="000000"/>
          <w:sz w:val="30"/>
          <w:szCs w:val="30"/>
        </w:rPr>
        <w:t>买受人须在缴纳尾款及其他费用后，经管理人通知，凭缴纳拍卖保证金平台生成的竞买号及相关身份材料到管理人处签署拍卖成交确认文件。</w:t>
      </w:r>
    </w:p>
    <w:p w14:paraId="62257AEA"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Style w:val="a5"/>
          <w:rFonts w:ascii="微软雅黑" w:eastAsia="微软雅黑" w:hAnsi="微软雅黑" w:hint="eastAsia"/>
          <w:color w:val="000000"/>
          <w:sz w:val="30"/>
          <w:szCs w:val="30"/>
        </w:rPr>
        <w:t>十、</w:t>
      </w:r>
      <w:r w:rsidRPr="00BE5F6A">
        <w:rPr>
          <w:rFonts w:ascii="微软雅黑" w:eastAsia="微软雅黑" w:hAnsi="微软雅黑" w:hint="eastAsia"/>
          <w:color w:val="000000"/>
          <w:sz w:val="30"/>
          <w:szCs w:val="30"/>
        </w:rPr>
        <w:t>买受人应在拍卖成交（即竞价成功日）后五日内将拍卖成交价余款（扣除保证金后的余款）缴入管理人指定账户:</w:t>
      </w:r>
    </w:p>
    <w:p w14:paraId="52E93DAC"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Fonts w:ascii="微软雅黑" w:eastAsia="微软雅黑" w:hAnsi="微软雅黑" w:hint="eastAsia"/>
          <w:color w:val="000000"/>
          <w:sz w:val="30"/>
          <w:szCs w:val="30"/>
        </w:rPr>
        <w:t>       </w:t>
      </w:r>
      <w:r w:rsidRPr="00BE5F6A">
        <w:rPr>
          <w:rStyle w:val="a5"/>
          <w:rFonts w:ascii="微软雅黑" w:eastAsia="微软雅黑" w:hAnsi="微软雅黑" w:hint="eastAsia"/>
          <w:color w:val="000000"/>
          <w:sz w:val="30"/>
          <w:szCs w:val="30"/>
        </w:rPr>
        <w:t>户    名： 天津莱茵索特电梯有限公司管理人 ；</w:t>
      </w:r>
    </w:p>
    <w:p w14:paraId="58EFC115"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Style w:val="a5"/>
          <w:rFonts w:ascii="微软雅黑" w:eastAsia="微软雅黑" w:hAnsi="微软雅黑" w:hint="eastAsia"/>
          <w:color w:val="000000"/>
          <w:sz w:val="30"/>
          <w:szCs w:val="30"/>
        </w:rPr>
        <w:t>       开户银行： 中信银行天津分行营业部；</w:t>
      </w:r>
    </w:p>
    <w:p w14:paraId="00CF150E"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Style w:val="a5"/>
          <w:rFonts w:ascii="微软雅黑" w:eastAsia="微软雅黑" w:hAnsi="微软雅黑" w:hint="eastAsia"/>
          <w:color w:val="000000"/>
          <w:sz w:val="30"/>
          <w:szCs w:val="30"/>
        </w:rPr>
        <w:lastRenderedPageBreak/>
        <w:t>       账    号： 8111401012800638731 ；</w:t>
      </w:r>
    </w:p>
    <w:p w14:paraId="23676612"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Fonts w:ascii="微软雅黑" w:eastAsia="微软雅黑" w:hAnsi="微软雅黑" w:hint="eastAsia"/>
          <w:color w:val="000000"/>
          <w:sz w:val="30"/>
          <w:szCs w:val="30"/>
        </w:rPr>
        <w:t>【特别注意：依照相关法律规定，竞买人成功竞得网拍标的物后，京东网拍平台将生成相应《拍卖成交确认书》，自拍卖人、买受人双方签字或盖章之日起生效。】</w:t>
      </w:r>
    </w:p>
    <w:p w14:paraId="50C38BEB"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Style w:val="a5"/>
          <w:rFonts w:ascii="微软雅黑" w:eastAsia="微软雅黑" w:hAnsi="微软雅黑" w:hint="eastAsia"/>
          <w:color w:val="000000"/>
          <w:sz w:val="30"/>
          <w:szCs w:val="30"/>
        </w:rPr>
        <w:t>十一、</w:t>
      </w:r>
      <w:r w:rsidRPr="00BE5F6A">
        <w:rPr>
          <w:rFonts w:ascii="微软雅黑" w:eastAsia="微软雅黑" w:hAnsi="微软雅黑" w:hint="eastAsia"/>
          <w:color w:val="000000"/>
          <w:sz w:val="30"/>
          <w:szCs w:val="30"/>
        </w:rPr>
        <w:t>拍卖成交后买受人悔拍（包括但不限于买受人未在拍卖成交后五日内将拍卖成交全部余款缴入指定账户，以及买受人明示或暗示其悔拍等情形）的，管理人可重新委托拍卖，买受人交纳的保证金不予退还。用于弥补重新拍卖的成交价低于原拍卖成交价造成的差价、费用损失等。重新拍卖时，原买受人不得参加竞买。</w:t>
      </w:r>
    </w:p>
    <w:p w14:paraId="78DB915E"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Style w:val="a5"/>
          <w:rFonts w:ascii="微软雅黑" w:eastAsia="微软雅黑" w:hAnsi="微软雅黑" w:hint="eastAsia"/>
          <w:color w:val="000000"/>
          <w:sz w:val="30"/>
          <w:szCs w:val="30"/>
        </w:rPr>
        <w:t>十二、拍品交付</w:t>
      </w:r>
    </w:p>
    <w:p w14:paraId="1A64C753"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Style w:val="a5"/>
          <w:rFonts w:ascii="微软雅黑" w:eastAsia="微软雅黑" w:hAnsi="微软雅黑" w:hint="eastAsia"/>
          <w:color w:val="000000"/>
          <w:sz w:val="30"/>
          <w:szCs w:val="30"/>
        </w:rPr>
        <w:t>1、付清拍卖成交款及相应税款之日起五日内（遇节假日顺延）凭付款凭证及相关身份材料到管理人处（地点：天津市和平区马场道140增2号）签署拍卖成交确认文件并取得相关权利凭证（如有）。买受人逾期未办理的，管理人有权做悔拍处理，并有权收回标的资产，并扣除相应的保证金。买受人应支付由此产生的一切费用，并承担本标的可能发生的损毁、灭失等后果。</w:t>
      </w:r>
    </w:p>
    <w:p w14:paraId="273F7E84"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Style w:val="a5"/>
          <w:rFonts w:ascii="微软雅黑" w:eastAsia="微软雅黑" w:hAnsi="微软雅黑" w:hint="eastAsia"/>
          <w:color w:val="000000"/>
          <w:sz w:val="30"/>
          <w:szCs w:val="30"/>
        </w:rPr>
        <w:t>2、买受人在缴纳完全部拍卖款项后，持有效身份证明及签署好的拍卖成交文件，自行前往相关主管部门办理登记转让手续，管理人给予必要的配合。买受人逾期不办理的，应支付由</w:t>
      </w:r>
      <w:r w:rsidRPr="00BE5F6A">
        <w:rPr>
          <w:rStyle w:val="a5"/>
          <w:rFonts w:ascii="微软雅黑" w:eastAsia="微软雅黑" w:hAnsi="微软雅黑" w:hint="eastAsia"/>
          <w:color w:val="000000"/>
          <w:sz w:val="30"/>
          <w:szCs w:val="30"/>
        </w:rPr>
        <w:lastRenderedPageBreak/>
        <w:t>此产生登记的一切费用，并承担本标的可能发生的一切后果。管理人不对权属变更做任何担保。</w:t>
      </w:r>
    </w:p>
    <w:p w14:paraId="49E54CBE"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Style w:val="a5"/>
          <w:rFonts w:ascii="微软雅黑" w:eastAsia="微软雅黑" w:hAnsi="微软雅黑" w:hint="eastAsia"/>
          <w:color w:val="000000"/>
          <w:sz w:val="30"/>
          <w:szCs w:val="30"/>
        </w:rPr>
        <w:t>3、标的能否办理登记转让手续及办理登记转让手续的时间请竞买人在竞买前自行到相关职能部门咨询确认，标的现状及存在瑕疵等原因不能或者延迟办理过户手续的造成的费用增加的后果由买受人承担。买受人不得以办理权属变更登记时间过长或不能办理为由进行悔拍，或者要求管理人承担任何责任以及赔偿任何损失。管理人不作登记转让的任何承诺。</w:t>
      </w:r>
    </w:p>
    <w:p w14:paraId="7CBDF71A"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Style w:val="a5"/>
          <w:rFonts w:ascii="微软雅黑" w:eastAsia="微软雅黑" w:hAnsi="微软雅黑" w:hint="eastAsia"/>
          <w:color w:val="000000"/>
          <w:sz w:val="30"/>
          <w:szCs w:val="30"/>
        </w:rPr>
        <w:t>4、如本次拍卖标的由于不确定因素或自然灾害等不可抗力或管理人未能掌握的情形等原因致使拍卖标的不能如期交付的，管理人概不承担任何责任。</w:t>
      </w:r>
    </w:p>
    <w:p w14:paraId="1EBD97BC"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Style w:val="a5"/>
          <w:rFonts w:ascii="微软雅黑" w:eastAsia="微软雅黑" w:hAnsi="微软雅黑" w:hint="eastAsia"/>
          <w:color w:val="000000"/>
          <w:sz w:val="30"/>
          <w:szCs w:val="30"/>
        </w:rPr>
        <w:t>十三、标的转让登记手续由买受人办理，管理人将给予必要的协助。标的转让登记所涉及的一切税费及明确的或潜在的一切关联费用均由买受人自行承担。买受人在竞买前应向所涉税务局部门确认成交后应缴纳的税费标准。标的变更登记所产生的费用及其他费用均由买受人承担。</w:t>
      </w:r>
    </w:p>
    <w:p w14:paraId="6A72C15D"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Style w:val="a5"/>
          <w:rFonts w:ascii="微软雅黑" w:eastAsia="微软雅黑" w:hAnsi="微软雅黑" w:hint="eastAsia"/>
          <w:color w:val="000000"/>
          <w:sz w:val="30"/>
          <w:szCs w:val="30"/>
        </w:rPr>
        <w:t>特别提示：</w:t>
      </w:r>
    </w:p>
    <w:p w14:paraId="4F710438"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Fonts w:ascii="微软雅黑" w:eastAsia="微软雅黑" w:hAnsi="微软雅黑" w:hint="eastAsia"/>
          <w:color w:val="000000"/>
          <w:sz w:val="30"/>
          <w:szCs w:val="30"/>
        </w:rPr>
        <w:t>1、技术服务费由京东平台收取，竞价成交后7日内，由京东平台向买受人收取服务费，服务费标准为成交价0.5%，50万元人民币封顶。买受人须于成交后五日内通过线上完成相应费用的支付后，保证金将转为部分成交价款转至管理人账户。</w:t>
      </w:r>
    </w:p>
    <w:p w14:paraId="3DBBC6B7"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Fonts w:ascii="微软雅黑" w:eastAsia="微软雅黑" w:hAnsi="微软雅黑" w:hint="eastAsia"/>
          <w:color w:val="000000"/>
          <w:sz w:val="30"/>
          <w:szCs w:val="30"/>
        </w:rPr>
        <w:lastRenderedPageBreak/>
        <w:t>2、上述技术服务费，买受人逾期未全额缴纳的，京东平台可对其进行依法追缴。买受人缴纳相关费用后如需索取发票的，买受人可在支付系统中查看已完成支付的技术服务费记录并点击申请开票。</w:t>
      </w:r>
    </w:p>
    <w:p w14:paraId="67C3234F"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Fonts w:ascii="微软雅黑" w:eastAsia="微软雅黑" w:hAnsi="微软雅黑" w:hint="eastAsia"/>
          <w:color w:val="000000"/>
          <w:sz w:val="30"/>
          <w:szCs w:val="30"/>
        </w:rPr>
        <w:t>3、若买受人未支付京东拍卖平台技术服务费，平台将延迟结转竞拍保证金到管理人账户，直至买受人线上完成技术服务费订单的支付。因买受人未支付该部分款项导致买受人交至京东平台的竞买保证金无法及时转至管理人账户，管理人有权视为价款未缴齐，所引发的所有不利后果等均由买受人自行承担。买受人参与竞买的，视为对技术服务费予以认可并接受。买受人在承担后不得据此主张竞价无效或向破产企业管理人、网络服务提供者进行索偿。</w:t>
      </w:r>
    </w:p>
    <w:p w14:paraId="442E7CD1"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Style w:val="a5"/>
          <w:rFonts w:ascii="微软雅黑" w:eastAsia="微软雅黑" w:hAnsi="微软雅黑" w:hint="eastAsia"/>
          <w:color w:val="000000"/>
          <w:sz w:val="30"/>
          <w:szCs w:val="30"/>
        </w:rPr>
        <w:t>十四、</w:t>
      </w:r>
      <w:r w:rsidRPr="00BE5F6A">
        <w:rPr>
          <w:rFonts w:ascii="微软雅黑" w:eastAsia="微软雅黑" w:hAnsi="微软雅黑" w:hint="eastAsia"/>
          <w:color w:val="000000"/>
          <w:sz w:val="30"/>
          <w:szCs w:val="30"/>
        </w:rPr>
        <w:t>参加竞买的人应当遵守拍卖须知的规定，不得阻挠其他竞买人竞拍，不得操纵、垄断竞拍价格，严禁竞买人恶意串标，上述行为一经发现，将取消其竞买资格，并追究相关的法律责任。</w:t>
      </w:r>
    </w:p>
    <w:p w14:paraId="46774613"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Style w:val="a5"/>
          <w:rFonts w:ascii="微软雅黑" w:eastAsia="微软雅黑" w:hAnsi="微软雅黑" w:hint="eastAsia"/>
          <w:color w:val="000000"/>
          <w:sz w:val="30"/>
          <w:szCs w:val="30"/>
        </w:rPr>
        <w:t>十五、</w:t>
      </w:r>
      <w:r w:rsidRPr="00BE5F6A">
        <w:rPr>
          <w:rFonts w:ascii="微软雅黑" w:eastAsia="微软雅黑" w:hAnsi="微软雅黑" w:hint="eastAsia"/>
          <w:color w:val="000000"/>
          <w:sz w:val="30"/>
          <w:szCs w:val="30"/>
        </w:rPr>
        <w:t>拍卖人根据法律规定有权在拍卖开始前中止拍卖或撤回拍卖。因网络或其他不可抗力导致拍卖无法正常进行的，拍卖人待以上因素消除后视情况决定重新拍卖，并不承担因此造成的损失。</w:t>
      </w:r>
    </w:p>
    <w:p w14:paraId="68C8332C"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Style w:val="a5"/>
          <w:rFonts w:ascii="微软雅黑" w:eastAsia="微软雅黑" w:hAnsi="微软雅黑" w:hint="eastAsia"/>
          <w:color w:val="000000"/>
          <w:sz w:val="30"/>
          <w:szCs w:val="30"/>
        </w:rPr>
        <w:t>十六、</w:t>
      </w:r>
      <w:r w:rsidRPr="00BE5F6A">
        <w:rPr>
          <w:rFonts w:ascii="微软雅黑" w:eastAsia="微软雅黑" w:hAnsi="微软雅黑" w:hint="eastAsia"/>
          <w:color w:val="000000"/>
          <w:sz w:val="30"/>
          <w:szCs w:val="30"/>
        </w:rPr>
        <w:t>为便于买受人及时收到拍卖相关的文书，竞买人在拍卖竞价前如实向京东平台提供确切的送达地址，上述地址确认</w:t>
      </w:r>
      <w:r w:rsidRPr="00BE5F6A">
        <w:rPr>
          <w:rFonts w:ascii="微软雅黑" w:eastAsia="微软雅黑" w:hAnsi="微软雅黑" w:hint="eastAsia"/>
          <w:color w:val="000000"/>
          <w:sz w:val="30"/>
          <w:szCs w:val="30"/>
        </w:rPr>
        <w:lastRenderedPageBreak/>
        <w:t>为邮寄地址，如需更改，买受人应在拍卖活动结束时与管理人联系确认更改。如果提供的送达地址不确切，或不及时告知变更后的地址，使有关法律文书无法送达或未能及时送达的，竞买人自行承担由此可能产生的法律后果。</w:t>
      </w:r>
    </w:p>
    <w:p w14:paraId="63600AE1"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Style w:val="a5"/>
          <w:rFonts w:ascii="微软雅黑" w:eastAsia="微软雅黑" w:hAnsi="微软雅黑" w:hint="eastAsia"/>
          <w:color w:val="000000"/>
          <w:sz w:val="30"/>
          <w:szCs w:val="30"/>
        </w:rPr>
        <w:t>十七、</w:t>
      </w:r>
      <w:r w:rsidRPr="00BE5F6A">
        <w:rPr>
          <w:rFonts w:ascii="微软雅黑" w:eastAsia="微软雅黑" w:hAnsi="微软雅黑" w:hint="eastAsia"/>
          <w:color w:val="000000"/>
          <w:sz w:val="30"/>
          <w:szCs w:val="30"/>
        </w:rPr>
        <w:t>凡发现拍卖中有违规行为，可如实举报。</w:t>
      </w:r>
    </w:p>
    <w:p w14:paraId="768E4927"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Fonts w:ascii="微软雅黑" w:eastAsia="微软雅黑" w:hAnsi="微软雅黑" w:hint="eastAsia"/>
          <w:color w:val="000000"/>
          <w:sz w:val="30"/>
          <w:szCs w:val="30"/>
        </w:rPr>
        <w:t>京东技术咨询电话：4006229586。</w:t>
      </w:r>
    </w:p>
    <w:p w14:paraId="4B996131"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Fonts w:ascii="微软雅黑" w:eastAsia="微软雅黑" w:hAnsi="微软雅黑" w:hint="eastAsia"/>
          <w:color w:val="000000"/>
          <w:sz w:val="30"/>
          <w:szCs w:val="30"/>
        </w:rPr>
        <w:t>举报监督电话：022-28024607（天津市第二中级人民法院）。</w:t>
      </w:r>
    </w:p>
    <w:p w14:paraId="563270BD"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Fonts w:ascii="微软雅黑" w:eastAsia="微软雅黑" w:hAnsi="微软雅黑" w:hint="eastAsia"/>
          <w:color w:val="000000"/>
          <w:sz w:val="30"/>
          <w:szCs w:val="30"/>
        </w:rPr>
        <w:t>本次拍卖活动最终解释权归天津莱茵索特电梯有限公司管理人所有。</w:t>
      </w:r>
    </w:p>
    <w:p w14:paraId="681BD7A0" w14:textId="77777777" w:rsidR="00BE5F6A" w:rsidRPr="00BE5F6A" w:rsidRDefault="00BE5F6A" w:rsidP="00BE5F6A">
      <w:pPr>
        <w:pStyle w:val="a4"/>
        <w:shd w:val="clear" w:color="auto" w:fill="FFFFFF"/>
        <w:wordWrap w:val="0"/>
        <w:spacing w:before="0" w:beforeAutospacing="0" w:after="0" w:afterAutospacing="0"/>
        <w:ind w:firstLine="480"/>
        <w:rPr>
          <w:rFonts w:ascii="微软雅黑" w:eastAsia="微软雅黑" w:hAnsi="微软雅黑"/>
          <w:color w:val="000000"/>
          <w:sz w:val="30"/>
          <w:szCs w:val="30"/>
        </w:rPr>
      </w:pPr>
      <w:r w:rsidRPr="00BE5F6A">
        <w:rPr>
          <w:rFonts w:ascii="微软雅黑" w:eastAsia="微软雅黑" w:hAnsi="微软雅黑" w:hint="eastAsia"/>
          <w:color w:val="000000"/>
          <w:sz w:val="30"/>
          <w:szCs w:val="30"/>
        </w:rPr>
        <w:t>                                                               </w:t>
      </w:r>
    </w:p>
    <w:p w14:paraId="0F2C1495" w14:textId="77777777" w:rsidR="00BE5F6A" w:rsidRPr="00BE5F6A" w:rsidRDefault="00BE5F6A" w:rsidP="00BE5F6A">
      <w:pPr>
        <w:pStyle w:val="a4"/>
        <w:shd w:val="clear" w:color="auto" w:fill="FFFFFF"/>
        <w:wordWrap w:val="0"/>
        <w:spacing w:before="0" w:beforeAutospacing="0" w:after="0" w:afterAutospacing="0"/>
        <w:ind w:firstLine="480"/>
        <w:jc w:val="right"/>
        <w:rPr>
          <w:rFonts w:ascii="微软雅黑" w:eastAsia="微软雅黑" w:hAnsi="微软雅黑"/>
          <w:color w:val="000000"/>
          <w:sz w:val="30"/>
          <w:szCs w:val="30"/>
        </w:rPr>
      </w:pPr>
      <w:r w:rsidRPr="00BE5F6A">
        <w:rPr>
          <w:rFonts w:ascii="微软雅黑" w:eastAsia="微软雅黑" w:hAnsi="微软雅黑" w:hint="eastAsia"/>
          <w:color w:val="000000"/>
          <w:sz w:val="30"/>
          <w:szCs w:val="30"/>
        </w:rPr>
        <w:t>天津莱茵索特电梯有限公司管理人</w:t>
      </w:r>
    </w:p>
    <w:p w14:paraId="291E4A7C" w14:textId="44C971AE" w:rsidR="00BE5F6A" w:rsidRPr="00BE5F6A" w:rsidRDefault="00BE5F6A" w:rsidP="00BE5F6A">
      <w:pPr>
        <w:pStyle w:val="a4"/>
        <w:shd w:val="clear" w:color="auto" w:fill="FFFFFF"/>
        <w:wordWrap w:val="0"/>
        <w:spacing w:before="0" w:beforeAutospacing="0" w:after="0" w:afterAutospacing="0"/>
        <w:ind w:firstLine="480"/>
        <w:jc w:val="right"/>
        <w:rPr>
          <w:rFonts w:ascii="微软雅黑" w:eastAsia="微软雅黑" w:hAnsi="微软雅黑"/>
          <w:color w:val="000000"/>
          <w:sz w:val="30"/>
          <w:szCs w:val="30"/>
        </w:rPr>
      </w:pPr>
      <w:r w:rsidRPr="00BE5F6A">
        <w:rPr>
          <w:rFonts w:ascii="微软雅黑" w:eastAsia="微软雅黑" w:hAnsi="微软雅黑" w:hint="eastAsia"/>
          <w:color w:val="000000"/>
          <w:sz w:val="30"/>
          <w:szCs w:val="30"/>
        </w:rPr>
        <w:t>二〇二四年</w:t>
      </w:r>
      <w:r w:rsidR="00E1245D">
        <w:rPr>
          <w:rFonts w:ascii="微软雅黑" w:eastAsia="微软雅黑" w:hAnsi="微软雅黑" w:hint="eastAsia"/>
          <w:color w:val="000000"/>
          <w:sz w:val="30"/>
          <w:szCs w:val="30"/>
        </w:rPr>
        <w:t>四</w:t>
      </w:r>
      <w:r w:rsidRPr="00BE5F6A">
        <w:rPr>
          <w:rFonts w:ascii="微软雅黑" w:eastAsia="微软雅黑" w:hAnsi="微软雅黑" w:hint="eastAsia"/>
          <w:color w:val="000000"/>
          <w:sz w:val="30"/>
          <w:szCs w:val="30"/>
        </w:rPr>
        <w:t>月</w:t>
      </w:r>
      <w:r w:rsidR="00E1245D">
        <w:rPr>
          <w:rFonts w:ascii="微软雅黑" w:eastAsia="微软雅黑" w:hAnsi="微软雅黑" w:hint="eastAsia"/>
          <w:color w:val="000000"/>
          <w:sz w:val="30"/>
          <w:szCs w:val="30"/>
        </w:rPr>
        <w:t>二</w:t>
      </w:r>
      <w:r w:rsidRPr="00BE5F6A">
        <w:rPr>
          <w:rFonts w:ascii="微软雅黑" w:eastAsia="微软雅黑" w:hAnsi="微软雅黑" w:hint="eastAsia"/>
          <w:color w:val="000000"/>
          <w:sz w:val="30"/>
          <w:szCs w:val="30"/>
        </w:rPr>
        <w:t>十</w:t>
      </w:r>
      <w:r w:rsidR="00E1245D">
        <w:rPr>
          <w:rFonts w:ascii="微软雅黑" w:eastAsia="微软雅黑" w:hAnsi="微软雅黑" w:hint="eastAsia"/>
          <w:color w:val="000000"/>
          <w:sz w:val="30"/>
          <w:szCs w:val="30"/>
        </w:rPr>
        <w:t>八</w:t>
      </w:r>
      <w:r w:rsidRPr="00BE5F6A">
        <w:rPr>
          <w:rFonts w:ascii="微软雅黑" w:eastAsia="微软雅黑" w:hAnsi="微软雅黑" w:hint="eastAsia"/>
          <w:color w:val="000000"/>
          <w:sz w:val="30"/>
          <w:szCs w:val="30"/>
        </w:rPr>
        <w:t>日</w:t>
      </w:r>
    </w:p>
    <w:p w14:paraId="484CC0A1" w14:textId="77777777" w:rsidR="00C37801" w:rsidRDefault="00C37801"/>
    <w:sectPr w:rsidR="00C3780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229B"/>
    <w:rsid w:val="0086229B"/>
    <w:rsid w:val="00BE5F6A"/>
    <w:rsid w:val="00C37801"/>
    <w:rsid w:val="00E124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1C8DE7"/>
  <w15:chartTrackingRefBased/>
  <w15:docId w15:val="{EE467D15-5660-4F85-A0E1-7112BAF460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3">
    <w:name w:val="heading 3"/>
    <w:basedOn w:val="a"/>
    <w:link w:val="30"/>
    <w:uiPriority w:val="9"/>
    <w:qFormat/>
    <w:rsid w:val="00BE5F6A"/>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uiPriority w:val="9"/>
    <w:rsid w:val="00BE5F6A"/>
    <w:rPr>
      <w:rFonts w:ascii="宋体" w:eastAsia="宋体" w:hAnsi="宋体" w:cs="宋体"/>
      <w:b/>
      <w:bCs/>
      <w:kern w:val="0"/>
      <w:sz w:val="27"/>
      <w:szCs w:val="27"/>
    </w:rPr>
  </w:style>
  <w:style w:type="character" w:styleId="a3">
    <w:name w:val="Emphasis"/>
    <w:basedOn w:val="a0"/>
    <w:uiPriority w:val="20"/>
    <w:qFormat/>
    <w:rsid w:val="00BE5F6A"/>
    <w:rPr>
      <w:i/>
      <w:iCs/>
    </w:rPr>
  </w:style>
  <w:style w:type="paragraph" w:styleId="a4">
    <w:name w:val="Normal (Web)"/>
    <w:basedOn w:val="a"/>
    <w:uiPriority w:val="99"/>
    <w:semiHidden/>
    <w:unhideWhenUsed/>
    <w:rsid w:val="00BE5F6A"/>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BE5F6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31094937">
      <w:bodyDiv w:val="1"/>
      <w:marLeft w:val="0"/>
      <w:marRight w:val="0"/>
      <w:marTop w:val="0"/>
      <w:marBottom w:val="0"/>
      <w:divBdr>
        <w:top w:val="none" w:sz="0" w:space="0" w:color="auto"/>
        <w:left w:val="none" w:sz="0" w:space="0" w:color="auto"/>
        <w:bottom w:val="none" w:sz="0" w:space="0" w:color="auto"/>
        <w:right w:val="none" w:sz="0" w:space="0" w:color="auto"/>
      </w:divBdr>
    </w:div>
    <w:div w:id="17127301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8</Pages>
  <Words>582</Words>
  <Characters>3319</Characters>
  <Application>Microsoft Office Word</Application>
  <DocSecurity>0</DocSecurity>
  <Lines>27</Lines>
  <Paragraphs>7</Paragraphs>
  <ScaleCrop>false</ScaleCrop>
  <Company/>
  <LinksUpToDate>false</LinksUpToDate>
  <CharactersWithSpaces>3894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澳华 王</dc:creator>
  <cp:keywords/>
  <dc:description/>
  <cp:lastModifiedBy>澳华 王</cp:lastModifiedBy>
  <cp:revision>3</cp:revision>
  <dcterms:created xsi:type="dcterms:W3CDTF">2024-02-23T08:22:00Z</dcterms:created>
  <dcterms:modified xsi:type="dcterms:W3CDTF">2024-04-29T02:15:00Z</dcterms:modified>
</cp:coreProperties>
</file>