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 w:cs="微软雅黑"/>
          <w:b/>
          <w:bCs/>
          <w:sz w:val="48"/>
          <w:szCs w:val="56"/>
        </w:rPr>
      </w:pPr>
      <w:r>
        <w:rPr>
          <w:rFonts w:hint="eastAsia" w:ascii="仿宋" w:hAnsi="仿宋" w:eastAsia="仿宋" w:cs="黑体"/>
          <w:b/>
          <w:bCs/>
          <w:sz w:val="48"/>
          <w:szCs w:val="56"/>
        </w:rPr>
        <w:t>关于湄潭蚁巢装饰有限公司破产清算案债权申报的通知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</w:rPr>
      </w:pP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湄潭蚁巢装饰有限公司（以下</w:t>
      </w:r>
      <w:bookmarkStart w:id="1" w:name="_GoBack"/>
      <w:bookmarkEnd w:id="1"/>
      <w:r>
        <w:rPr>
          <w:rFonts w:hint="eastAsia" w:ascii="仿宋" w:hAnsi="仿宋" w:eastAsia="仿宋"/>
          <w:sz w:val="32"/>
          <w:szCs w:val="32"/>
        </w:rPr>
        <w:t>简称“债务人”）因不能清偿到期债务，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根据刘阳、陈锞的申请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贵州省湄潭县人民法院于2024年4月15日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作出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（2024）黔 0328 破1号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民事裁定书，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裁定受理湄潭蚁巢装饰有限公司破产清算一案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经遵义市破产管理协会推荐，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湄潭县人民法院于同日作出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（2024）黔 0328 破1号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决定书，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指定贵州黔公律师事务所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担任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湄潭蚁巢装饰有限公司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的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管理人。</w:t>
      </w:r>
    </w:p>
    <w:p>
      <w:pPr>
        <w:spacing w:line="360" w:lineRule="auto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贵州黔公律师事务所</w:t>
      </w:r>
      <w:r>
        <w:rPr>
          <w:rFonts w:hint="eastAsia" w:ascii="仿宋" w:hAnsi="仿宋" w:eastAsia="仿宋" w:cstheme="minorEastAsia"/>
          <w:sz w:val="32"/>
          <w:szCs w:val="32"/>
        </w:rPr>
        <w:t>担任</w:t>
      </w:r>
      <w:bookmarkStart w:id="0" w:name="_Hlk509757836"/>
      <w:r>
        <w:rPr>
          <w:rFonts w:hint="eastAsia" w:ascii="仿宋" w:hAnsi="仿宋" w:eastAsia="仿宋"/>
          <w:sz w:val="32"/>
          <w:szCs w:val="32"/>
          <w:lang w:eastAsia="zh-CN"/>
        </w:rPr>
        <w:t>湄潭蚁巢装饰有限公司</w:t>
      </w:r>
      <w:r>
        <w:rPr>
          <w:rFonts w:hint="eastAsia" w:ascii="仿宋" w:hAnsi="仿宋" w:eastAsia="仿宋" w:cstheme="minorEastAsia"/>
          <w:sz w:val="32"/>
          <w:szCs w:val="32"/>
        </w:rPr>
        <w:t>管理人</w:t>
      </w:r>
      <w:bookmarkEnd w:id="0"/>
      <w:r>
        <w:rPr>
          <w:rFonts w:hint="eastAsia" w:ascii="仿宋" w:hAnsi="仿宋" w:eastAsia="仿宋" w:cstheme="minorEastAsia"/>
          <w:sz w:val="32"/>
          <w:szCs w:val="32"/>
        </w:rPr>
        <w:t>，依法负责债权登记、审核工作。现就有关事项通知如下：</w:t>
      </w:r>
    </w:p>
    <w:p>
      <w:pPr>
        <w:spacing w:line="360" w:lineRule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 xml:space="preserve">    </w:t>
      </w:r>
      <w:r>
        <w:rPr>
          <w:rFonts w:hint="eastAsia" w:ascii="仿宋" w:hAnsi="仿宋" w:eastAsia="仿宋" w:cstheme="minorEastAsia"/>
          <w:b/>
          <w:sz w:val="32"/>
          <w:szCs w:val="32"/>
          <w:u w:val="single"/>
        </w:rPr>
        <w:t>一、</w:t>
      </w:r>
      <w:r>
        <w:rPr>
          <w:rFonts w:hint="eastAsia" w:ascii="仿宋" w:hAnsi="仿宋" w:eastAsia="仿宋" w:cstheme="minorEastAsia"/>
          <w:b/>
          <w:bCs/>
          <w:sz w:val="32"/>
          <w:szCs w:val="32"/>
          <w:u w:val="single"/>
        </w:rPr>
        <w:t>各债权人应在2024 年5</w:t>
      </w:r>
      <w:r>
        <w:rPr>
          <w:rFonts w:hint="eastAsia" w:ascii="仿宋" w:hAnsi="仿宋" w:eastAsia="仿宋" w:cstheme="minorEastAsia"/>
          <w:b/>
          <w:bCs/>
          <w:sz w:val="32"/>
          <w:szCs w:val="32"/>
          <w:u w:val="single"/>
          <w:lang w:val="en-US" w:eastAsia="zh-CN"/>
        </w:rPr>
        <w:t>月</w:t>
      </w:r>
      <w:r>
        <w:rPr>
          <w:rFonts w:hint="eastAsia" w:ascii="仿宋" w:hAnsi="仿宋" w:eastAsia="仿宋" w:cstheme="minorEastAsia"/>
          <w:b/>
          <w:bCs/>
          <w:sz w:val="32"/>
          <w:szCs w:val="32"/>
          <w:u w:val="single"/>
        </w:rPr>
        <w:t>17日前向</w:t>
      </w:r>
      <w:r>
        <w:rPr>
          <w:rFonts w:hint="eastAsia" w:ascii="仿宋" w:hAnsi="仿宋" w:eastAsia="仿宋" w:cstheme="minorEastAsia"/>
          <w:b/>
          <w:sz w:val="32"/>
          <w:szCs w:val="32"/>
          <w:u w:val="single"/>
        </w:rPr>
        <w:t>管理人</w:t>
      </w:r>
      <w:r>
        <w:rPr>
          <w:rFonts w:hint="eastAsia" w:ascii="仿宋" w:hAnsi="仿宋" w:eastAsia="仿宋" w:cstheme="minorEastAsia"/>
          <w:b/>
          <w:bCs/>
          <w:sz w:val="32"/>
          <w:szCs w:val="32"/>
          <w:u w:val="single"/>
        </w:rPr>
        <w:t>申报债权</w:t>
      </w:r>
      <w:r>
        <w:rPr>
          <w:rFonts w:hint="eastAsia" w:ascii="仿宋" w:hAnsi="仿宋" w:eastAsia="仿宋" w:cstheme="minorEastAsia"/>
          <w:sz w:val="32"/>
          <w:szCs w:val="32"/>
        </w:rPr>
        <w:t>，书面说明债权数额、有无财产担保、是否属于连带债权等债权情况，并提供相关证明材料。如未能在上述期限申报债权，</w:t>
      </w:r>
      <w:r>
        <w:rPr>
          <w:rFonts w:hint="eastAsia" w:ascii="仿宋" w:hAnsi="仿宋" w:eastAsia="仿宋" w:cs="宋体"/>
          <w:color w:val="000000"/>
          <w:sz w:val="32"/>
          <w:szCs w:val="32"/>
          <w:shd w:val="clear" w:color="auto" w:fill="FFFFFF"/>
        </w:rPr>
        <w:t>可以在破产财产最后分配前补充申报</w:t>
      </w:r>
      <w:r>
        <w:rPr>
          <w:rFonts w:hint="eastAsia" w:ascii="仿宋" w:hAnsi="仿宋" w:eastAsia="仿宋" w:cstheme="minorEastAsia"/>
          <w:sz w:val="32"/>
          <w:szCs w:val="32"/>
        </w:rPr>
        <w:t>，但此前已进行的分配，不再对补充申报人补充分配，为审查和确认补充申报债权产生的费用，由补充申报人承担。未申报债权的，不得依照《中华人民共和国企业破产法》规定的程序行使权利。</w:t>
      </w:r>
    </w:p>
    <w:p>
      <w:pPr>
        <w:spacing w:line="360" w:lineRule="auto"/>
        <w:ind w:firstLine="643" w:firstLineChars="200"/>
        <w:rPr>
          <w:rFonts w:ascii="仿宋" w:hAnsi="仿宋" w:eastAsia="仿宋" w:cstheme="minorEastAsia"/>
          <w:b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二、申报债权时应提供以下资料（具体事项请查看《债权申报审核、规则》）</w:t>
      </w:r>
    </w:p>
    <w:p>
      <w:pPr>
        <w:spacing w:line="360" w:lineRule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 xml:space="preserve">    （一）债权申报登记表；</w:t>
      </w:r>
    </w:p>
    <w:p>
      <w:pPr>
        <w:spacing w:line="360" w:lineRule="auto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（二）债权申报人送达地址确认书；</w:t>
      </w:r>
    </w:p>
    <w:p>
      <w:pPr>
        <w:spacing w:line="360" w:lineRule="auto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（三）申报人为单位的，提供有效的企业法人营业执照、事业和社团法人登记证书或其他合法证明书复印件、法定代表人或负责人身份证明书、法定代表人或负责人个人身份证复印件；申报人为个人的，提供债权人身份证等个人有效证件复印件。债权人如委托代理人申报的，还须提交授权委托书、代理人的身份证等个人有效证件复印件；委托代理人是律师的，还应提交律师事务所的指派函及律师执业证复印件；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申报债权的证据（如：各类合同书、协议、发货清单、收货确认单、对账单、收款或付款凭证等债权原始材料及票据、划账单等原始履约凭证原件及复印件、判决书、调解书、裁定书、孳息或违约金计算凭证等书面材料）；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承诺书和确认函。</w:t>
      </w:r>
    </w:p>
    <w:p>
      <w:pPr>
        <w:spacing w:line="360" w:lineRule="auto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三、申报方式</w:t>
      </w:r>
    </w:p>
    <w:p>
      <w:pPr>
        <w:spacing w:line="360" w:lineRule="auto"/>
        <w:ind w:firstLine="643" w:firstLineChars="200"/>
        <w:rPr>
          <w:rFonts w:ascii="仿宋" w:hAnsi="仿宋" w:eastAsia="仿宋" w:cs="等线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宋体"/>
          <w:b/>
          <w:bCs/>
          <w:sz w:val="32"/>
          <w:szCs w:val="32"/>
          <w:u w:val="single"/>
        </w:rPr>
        <w:t>债权人可以邮寄申报材料或者现场提交申报材料。申报地址：</w:t>
      </w:r>
      <w:r>
        <w:rPr>
          <w:rFonts w:hint="eastAsia" w:ascii="仿宋" w:hAnsi="仿宋" w:eastAsia="仿宋" w:cs="宋体"/>
          <w:b/>
          <w:bCs/>
          <w:sz w:val="32"/>
          <w:szCs w:val="32"/>
          <w:u w:val="single"/>
          <w:lang w:val="en-US" w:eastAsia="zh-CN"/>
        </w:rPr>
        <w:t>遵义市红花岗区大连路时代天街F栋酒店17楼</w:t>
      </w:r>
      <w:r>
        <w:rPr>
          <w:rFonts w:hint="eastAsia" w:ascii="仿宋" w:hAnsi="仿宋" w:eastAsia="仿宋" w:cs="宋体"/>
          <w:b/>
          <w:bCs/>
          <w:sz w:val="32"/>
          <w:szCs w:val="32"/>
          <w:u w:val="single"/>
        </w:rPr>
        <w:t>。</w:t>
      </w:r>
      <w:r>
        <w:rPr>
          <w:rFonts w:hint="eastAsia" w:ascii="仿宋" w:hAnsi="仿宋" w:eastAsia="仿宋" w:cs="等线"/>
          <w:b/>
          <w:bCs/>
          <w:sz w:val="32"/>
          <w:szCs w:val="32"/>
          <w:u w:val="single"/>
        </w:rPr>
        <w:t>联系人：</w:t>
      </w:r>
      <w:r>
        <w:rPr>
          <w:rFonts w:hint="eastAsia" w:ascii="仿宋" w:hAnsi="仿宋" w:eastAsia="仿宋" w:cs="等线"/>
          <w:b/>
          <w:bCs/>
          <w:sz w:val="32"/>
          <w:szCs w:val="32"/>
          <w:u w:val="single"/>
          <w:lang w:val="en-US" w:eastAsia="zh-CN"/>
        </w:rPr>
        <w:t>罗娇娇 13511882118</w:t>
      </w:r>
      <w:r>
        <w:rPr>
          <w:rFonts w:hint="eastAsia" w:ascii="仿宋" w:hAnsi="仿宋" w:eastAsia="仿宋" w:cs="等线"/>
          <w:b/>
          <w:bCs/>
          <w:sz w:val="32"/>
          <w:szCs w:val="32"/>
          <w:u w:val="single"/>
        </w:rPr>
        <w:t>；</w:t>
      </w:r>
      <w:r>
        <w:rPr>
          <w:rFonts w:hint="eastAsia" w:ascii="仿宋" w:hAnsi="仿宋" w:eastAsia="仿宋" w:cs="等线"/>
          <w:b/>
          <w:bCs/>
          <w:sz w:val="32"/>
          <w:szCs w:val="32"/>
          <w:u w:val="single"/>
          <w:lang w:val="en-US" w:eastAsia="zh-CN"/>
        </w:rPr>
        <w:t xml:space="preserve">王顺利  18685631115 </w:t>
      </w:r>
      <w:r>
        <w:rPr>
          <w:rFonts w:hint="eastAsia" w:ascii="仿宋" w:hAnsi="仿宋" w:eastAsia="仿宋" w:cs="等线"/>
          <w:b/>
          <w:bCs/>
          <w:sz w:val="32"/>
          <w:szCs w:val="32"/>
          <w:u w:val="single"/>
        </w:rPr>
        <w:t>‬。</w:t>
      </w:r>
    </w:p>
    <w:p>
      <w:pPr>
        <w:spacing w:line="360" w:lineRule="auto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特此通知。</w:t>
      </w:r>
    </w:p>
    <w:p>
      <w:pPr>
        <w:spacing w:line="360" w:lineRule="auto"/>
        <w:jc w:val="right"/>
        <w:rPr>
          <w:rFonts w:ascii="仿宋" w:hAnsi="仿宋" w:eastAsia="仿宋" w:cstheme="minorEastAsia"/>
          <w:b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  <w:lang w:eastAsia="zh-CN"/>
        </w:rPr>
        <w:t>湄潭蚁巢装饰有限公司</w:t>
      </w:r>
      <w:r>
        <w:rPr>
          <w:rFonts w:hint="eastAsia" w:ascii="仿宋" w:hAnsi="仿宋" w:eastAsia="仿宋" w:cstheme="minorEastAsia"/>
          <w:b/>
          <w:sz w:val="32"/>
          <w:szCs w:val="32"/>
        </w:rPr>
        <w:t>管理人</w:t>
      </w:r>
    </w:p>
    <w:p>
      <w:pPr>
        <w:jc w:val="center"/>
        <w:rPr>
          <w:rFonts w:ascii="仿宋" w:hAnsi="仿宋" w:eastAsia="仿宋" w:cstheme="minorEastAsia"/>
          <w:b/>
          <w:sz w:val="32"/>
          <w:szCs w:val="32"/>
        </w:rPr>
      </w:pPr>
      <w:r>
        <w:rPr>
          <w:rFonts w:hint="eastAsia" w:ascii="仿宋" w:hAnsi="仿宋" w:eastAsia="仿宋" w:cs="宋体"/>
          <w:b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" w:hAnsi="仿宋" w:eastAsia="仿宋" w:cs="宋体"/>
          <w:b/>
          <w:sz w:val="32"/>
          <w:szCs w:val="32"/>
        </w:rPr>
        <w:t>二〇二</w:t>
      </w:r>
      <w:r>
        <w:rPr>
          <w:rFonts w:hint="eastAsia" w:ascii="仿宋" w:hAnsi="仿宋" w:eastAsia="仿宋" w:cs="宋体"/>
          <w:b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宋体"/>
          <w:b/>
          <w:sz w:val="32"/>
          <w:szCs w:val="32"/>
        </w:rPr>
        <w:t>年</w:t>
      </w:r>
      <w:r>
        <w:rPr>
          <w:rFonts w:hint="eastAsia" w:ascii="仿宋" w:hAnsi="仿宋" w:eastAsia="仿宋" w:cs="宋体"/>
          <w:b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宋体"/>
          <w:b/>
          <w:sz w:val="32"/>
          <w:szCs w:val="32"/>
        </w:rPr>
        <w:t>月</w:t>
      </w:r>
      <w:r>
        <w:rPr>
          <w:rFonts w:hint="eastAsia" w:ascii="仿宋" w:hAnsi="仿宋" w:eastAsia="仿宋" w:cs="宋体"/>
          <w:b/>
          <w:sz w:val="32"/>
          <w:szCs w:val="32"/>
          <w:lang w:val="en-US" w:eastAsia="zh-CN"/>
        </w:rPr>
        <w:t>十六</w:t>
      </w:r>
      <w:r>
        <w:rPr>
          <w:rFonts w:hint="eastAsia" w:ascii="仿宋" w:hAnsi="仿宋" w:eastAsia="仿宋" w:cs="宋体"/>
          <w:b/>
          <w:sz w:val="32"/>
          <w:szCs w:val="32"/>
        </w:rPr>
        <w:t>日</w:t>
      </w:r>
    </w:p>
    <w:sectPr>
      <w:pgSz w:w="11906" w:h="16838"/>
      <w:pgMar w:top="1440" w:right="1797" w:bottom="1440" w:left="179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E698FB"/>
    <w:multiLevelType w:val="singleLevel"/>
    <w:tmpl w:val="56E698FB"/>
    <w:lvl w:ilvl="0" w:tentative="0">
      <w:start w:val="4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NWVjMDEwY2IwMzRmY2UyZWIzNGU4MTgyZGI1YWIifQ=="/>
  </w:docVars>
  <w:rsids>
    <w:rsidRoot w:val="0B3644BE"/>
    <w:rsid w:val="000169C1"/>
    <w:rsid w:val="000B1B16"/>
    <w:rsid w:val="000C560D"/>
    <w:rsid w:val="000E4E64"/>
    <w:rsid w:val="000F69B2"/>
    <w:rsid w:val="001C05CE"/>
    <w:rsid w:val="002325CB"/>
    <w:rsid w:val="0027637D"/>
    <w:rsid w:val="002D17BD"/>
    <w:rsid w:val="003546CF"/>
    <w:rsid w:val="003554FA"/>
    <w:rsid w:val="00376C4A"/>
    <w:rsid w:val="003938B0"/>
    <w:rsid w:val="0047667D"/>
    <w:rsid w:val="00484144"/>
    <w:rsid w:val="004E27E1"/>
    <w:rsid w:val="00512C7C"/>
    <w:rsid w:val="00553448"/>
    <w:rsid w:val="00563C36"/>
    <w:rsid w:val="00567CB7"/>
    <w:rsid w:val="00573595"/>
    <w:rsid w:val="005A7316"/>
    <w:rsid w:val="005B69A8"/>
    <w:rsid w:val="005C5163"/>
    <w:rsid w:val="005E2836"/>
    <w:rsid w:val="005E561C"/>
    <w:rsid w:val="00822D7F"/>
    <w:rsid w:val="00895886"/>
    <w:rsid w:val="008B2B30"/>
    <w:rsid w:val="008F0DB6"/>
    <w:rsid w:val="0093540A"/>
    <w:rsid w:val="009373EC"/>
    <w:rsid w:val="0094345C"/>
    <w:rsid w:val="0097365F"/>
    <w:rsid w:val="009B3734"/>
    <w:rsid w:val="009B4C5F"/>
    <w:rsid w:val="00A43057"/>
    <w:rsid w:val="00A754C7"/>
    <w:rsid w:val="00B42AE0"/>
    <w:rsid w:val="00B6595C"/>
    <w:rsid w:val="00BC3E99"/>
    <w:rsid w:val="00C33B3F"/>
    <w:rsid w:val="00C74F20"/>
    <w:rsid w:val="00D103B5"/>
    <w:rsid w:val="00D359C0"/>
    <w:rsid w:val="00DA7ABB"/>
    <w:rsid w:val="00DC7A29"/>
    <w:rsid w:val="00DE5661"/>
    <w:rsid w:val="00E06AEF"/>
    <w:rsid w:val="00E22325"/>
    <w:rsid w:val="00E52541"/>
    <w:rsid w:val="00E665DA"/>
    <w:rsid w:val="00FA3BB4"/>
    <w:rsid w:val="01466E0E"/>
    <w:rsid w:val="04B66FD4"/>
    <w:rsid w:val="05E71D33"/>
    <w:rsid w:val="07CB209F"/>
    <w:rsid w:val="092F421A"/>
    <w:rsid w:val="0B3644BE"/>
    <w:rsid w:val="0E3C52C2"/>
    <w:rsid w:val="0EC9758B"/>
    <w:rsid w:val="11D95105"/>
    <w:rsid w:val="164C6C09"/>
    <w:rsid w:val="16C01D15"/>
    <w:rsid w:val="177F0278"/>
    <w:rsid w:val="1C2711CA"/>
    <w:rsid w:val="1E7A2E56"/>
    <w:rsid w:val="1FDF3948"/>
    <w:rsid w:val="2096626B"/>
    <w:rsid w:val="21A0456C"/>
    <w:rsid w:val="2285449A"/>
    <w:rsid w:val="24461C33"/>
    <w:rsid w:val="298C251E"/>
    <w:rsid w:val="2A25253A"/>
    <w:rsid w:val="2CDD7ACB"/>
    <w:rsid w:val="2F5607B8"/>
    <w:rsid w:val="30471974"/>
    <w:rsid w:val="33C9251B"/>
    <w:rsid w:val="36330A7A"/>
    <w:rsid w:val="483C38B3"/>
    <w:rsid w:val="4D352BF0"/>
    <w:rsid w:val="4DEF4189"/>
    <w:rsid w:val="4E6B4ABC"/>
    <w:rsid w:val="50055C42"/>
    <w:rsid w:val="50F73071"/>
    <w:rsid w:val="52C85AC7"/>
    <w:rsid w:val="52DE7EDC"/>
    <w:rsid w:val="54A62B7B"/>
    <w:rsid w:val="55F40D04"/>
    <w:rsid w:val="57D746E5"/>
    <w:rsid w:val="5B87776B"/>
    <w:rsid w:val="64640C13"/>
    <w:rsid w:val="648B49F0"/>
    <w:rsid w:val="668461AF"/>
    <w:rsid w:val="69042953"/>
    <w:rsid w:val="6CCF6E03"/>
    <w:rsid w:val="71B235B2"/>
    <w:rsid w:val="71FB25BE"/>
    <w:rsid w:val="76271873"/>
    <w:rsid w:val="765E1E5B"/>
    <w:rsid w:val="7C88686B"/>
    <w:rsid w:val="7E062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20" w:lineRule="exact"/>
      <w:ind w:firstLine="464" w:firstLineChars="200"/>
    </w:pPr>
    <w:rPr>
      <w:rFonts w:ascii="宋体" w:hAnsi="宋体" w:eastAsia="仿宋" w:cs="宋体"/>
      <w:sz w:val="28"/>
      <w:szCs w:val="21"/>
      <w:lang w:val="zh-CN" w:bidi="zh-C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140</Words>
  <Characters>803</Characters>
  <Lines>6</Lines>
  <Paragraphs>1</Paragraphs>
  <TotalTime>44</TotalTime>
  <ScaleCrop>false</ScaleCrop>
  <LinksUpToDate>false</LinksUpToDate>
  <CharactersWithSpaces>942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2016-03-14T09:43:00Z</dcterms:created>
  <dc:creator>Administrator</dc:creator>
  <cp:lastModifiedBy>艾罗</cp:lastModifiedBy>
  <cp:lastPrinted>2020-09-28T08:05:00Z</cp:lastPrinted>
  <dcterms:modified xsi:type="dcterms:W3CDTF">2024-04-17T04:00:22Z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8D3A0E64947245A99B563FF4F46BEA79</vt:lpwstr>
  </property>
</Properties>
</file>