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Tahoma"/>
          <w:b/>
          <w:bCs/>
          <w:color w:val="000000"/>
          <w:sz w:val="44"/>
          <w:szCs w:val="44"/>
        </w:rPr>
      </w:pPr>
      <w:r>
        <w:rPr>
          <w:rFonts w:hint="eastAsia" w:ascii="仿宋" w:hAnsi="仿宋" w:eastAsia="仿宋" w:cs="Tahoma"/>
          <w:b/>
          <w:bCs/>
          <w:color w:val="000000"/>
          <w:sz w:val="44"/>
          <w:szCs w:val="44"/>
        </w:rPr>
        <w:t>竞 买 须 知</w:t>
      </w:r>
    </w:p>
    <w:p>
      <w:pPr>
        <w:spacing w:line="330" w:lineRule="atLeast"/>
        <w:ind w:firstLine="480"/>
        <w:jc w:val="center"/>
        <w:rPr>
          <w:rFonts w:ascii="仿宋" w:hAnsi="仿宋" w:eastAsia="仿宋" w:cs="Tahoma"/>
          <w:color w:val="666666"/>
          <w:sz w:val="18"/>
          <w:szCs w:val="18"/>
        </w:rPr>
      </w:pPr>
      <w:r>
        <w:rPr>
          <w:rFonts w:eastAsia="仿宋" w:cs="Tahoma"/>
          <w:color w:val="333333"/>
          <w:sz w:val="24"/>
        </w:rPr>
        <w:t> </w:t>
      </w:r>
    </w:p>
    <w:p>
      <w:pPr>
        <w:spacing w:line="440" w:lineRule="atLeast"/>
        <w:ind w:firstLine="480" w:firstLineChars="200"/>
        <w:jc w:val="both"/>
        <w:rPr>
          <w:rFonts w:hint="eastAsia" w:ascii="仿宋" w:hAnsi="仿宋" w:eastAsia="仿宋" w:cs="仿宋"/>
          <w:color w:val="000000"/>
          <w:sz w:val="24"/>
          <w:szCs w:val="24"/>
        </w:rPr>
      </w:pPr>
      <w:r>
        <w:rPr>
          <w:rFonts w:hint="eastAsia" w:ascii="仿宋" w:hAnsi="仿宋" w:eastAsia="仿宋" w:cs="仿宋"/>
          <w:color w:val="000000"/>
          <w:sz w:val="24"/>
          <w:szCs w:val="24"/>
        </w:rPr>
        <w:t>泉州市破产管理人协会接受</w:t>
      </w:r>
      <w:r>
        <w:rPr>
          <w:rFonts w:hint="eastAsia" w:ascii="仿宋" w:hAnsi="仿宋" w:eastAsia="仿宋" w:cs="仿宋"/>
          <w:color w:val="000000"/>
          <w:kern w:val="0"/>
          <w:sz w:val="24"/>
          <w:szCs w:val="24"/>
        </w:rPr>
        <w:t>惠安大明房地产开发有限公司管理人</w:t>
      </w:r>
      <w:r>
        <w:rPr>
          <w:rFonts w:hint="eastAsia" w:ascii="仿宋" w:hAnsi="仿宋" w:eastAsia="仿宋" w:cs="仿宋"/>
          <w:sz w:val="24"/>
          <w:szCs w:val="24"/>
        </w:rPr>
        <w:t>的委托，将于</w:t>
      </w:r>
      <w:r>
        <w:rPr>
          <w:rFonts w:hint="eastAsia" w:ascii="仿宋" w:hAnsi="仿宋" w:eastAsia="仿宋" w:cs="仿宋"/>
          <w:sz w:val="24"/>
          <w:szCs w:val="24"/>
          <w:highlight w:val="none"/>
        </w:rPr>
        <w:t>202</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16</w:t>
      </w:r>
      <w:r>
        <w:rPr>
          <w:rFonts w:hint="eastAsia" w:ascii="仿宋" w:hAnsi="仿宋" w:eastAsia="仿宋" w:cs="仿宋"/>
          <w:sz w:val="24"/>
          <w:szCs w:val="24"/>
          <w:highlight w:val="none"/>
        </w:rPr>
        <w:t>日10时至202</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17</w:t>
      </w:r>
      <w:r>
        <w:rPr>
          <w:rFonts w:hint="eastAsia" w:ascii="仿宋" w:hAnsi="仿宋" w:eastAsia="仿宋" w:cs="仿宋"/>
          <w:sz w:val="24"/>
          <w:szCs w:val="24"/>
          <w:highlight w:val="none"/>
        </w:rPr>
        <w:t>日10时期间</w:t>
      </w:r>
      <w:r>
        <w:rPr>
          <w:rFonts w:hint="eastAsia" w:ascii="仿宋" w:hAnsi="仿宋" w:eastAsia="仿宋" w:cs="仿宋"/>
          <w:b/>
          <w:bCs/>
          <w:sz w:val="24"/>
          <w:szCs w:val="24"/>
        </w:rPr>
        <w:t>（延时除外）</w:t>
      </w:r>
      <w:r>
        <w:rPr>
          <w:rFonts w:hint="eastAsia" w:ascii="仿宋" w:hAnsi="仿宋" w:eastAsia="仿宋" w:cs="仿宋"/>
          <w:sz w:val="24"/>
          <w:szCs w:val="24"/>
        </w:rPr>
        <w:t>在福建省泉州市破产管理人协会京东拍卖网络平台上进行公开拍卖活动（账户名：泉州</w:t>
      </w:r>
      <w:r>
        <w:rPr>
          <w:rFonts w:hint="eastAsia" w:ascii="仿宋" w:hAnsi="仿宋" w:eastAsia="仿宋" w:cs="仿宋"/>
          <w:color w:val="000000"/>
          <w:sz w:val="24"/>
          <w:szCs w:val="24"/>
        </w:rPr>
        <w:t>市破产管理人协会，网址：https://auction.jd.com），现就有关的网络拍卖事宜敬告各位竞买人：</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一、本《拍卖须知》根据《中华人民共和国民事诉讼法》等相关法律规定所制订，竞买人应认真仔细阅读，了解本须知的全部内容。</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二、本次拍卖活动遵循“公开、公平、公正、诚实守信”的原则，拍卖活动具备法律效力。参加本次拍卖活动的当事人和竞买人必须遵守本须知的各项条款，并对自己的行为承担法律责任。</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三、拍卖标的：</w:t>
      </w:r>
      <w:r>
        <w:rPr>
          <w:rFonts w:hint="eastAsia" w:ascii="仿宋" w:hAnsi="仿宋" w:eastAsia="仿宋" w:cs="仿宋"/>
          <w:color w:val="000000"/>
          <w:sz w:val="24"/>
          <w:szCs w:val="24"/>
          <w:lang w:eastAsia="zh-CN"/>
        </w:rPr>
        <w:t>惠安大明房地产开发有限公司名下</w:t>
      </w:r>
      <w:r>
        <w:rPr>
          <w:rFonts w:hint="eastAsia" w:ascii="仿宋" w:hAnsi="仿宋" w:eastAsia="仿宋" w:cs="仿宋"/>
          <w:color w:val="000000"/>
          <w:sz w:val="24"/>
          <w:szCs w:val="24"/>
          <w:lang w:val="en-US" w:eastAsia="zh-CN"/>
        </w:rPr>
        <w:t>位于</w:t>
      </w:r>
      <w:r>
        <w:rPr>
          <w:rFonts w:hint="eastAsia" w:ascii="仿宋" w:hAnsi="仿宋" w:eastAsia="仿宋" w:cs="仿宋"/>
          <w:color w:val="000000"/>
          <w:sz w:val="24"/>
          <w:szCs w:val="24"/>
          <w:lang w:eastAsia="zh-CN"/>
        </w:rPr>
        <w:t>惠安县螺城镇湄洲湾石化基地生活配套服务区一期2#170</w:t>
      </w:r>
      <w:r>
        <w:rPr>
          <w:rFonts w:hint="eastAsia" w:ascii="仿宋" w:hAnsi="仿宋" w:eastAsia="仿宋" w:cs="仿宋"/>
          <w:color w:val="000000"/>
          <w:sz w:val="24"/>
          <w:szCs w:val="24"/>
          <w:lang w:val="en-US" w:eastAsia="zh-CN"/>
        </w:rPr>
        <w:t>8的住宅房地产</w:t>
      </w:r>
      <w:r>
        <w:rPr>
          <w:rFonts w:hint="eastAsia" w:ascii="仿宋" w:hAnsi="仿宋" w:eastAsia="仿宋" w:cs="仿宋"/>
          <w:color w:val="000000"/>
          <w:sz w:val="24"/>
          <w:szCs w:val="24"/>
        </w:rPr>
        <w:t>。</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四、拍卖标的以现状进行拍卖，以移交时的现状为准。管理人对标的物外观、结构及质量问题等不作担保，由买受人自行承担相关责任，由此产生的问题也不影响拍卖成交结果及成交价格。</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五、凡具备完全民事行为能力的自然人和法人均可参加竞买。如参与竞买人未开设京东账户，可委托代理人（具备完全民事行为能力的自然人）进行，但须在竞买开始前</w:t>
      </w:r>
      <w:r>
        <w:rPr>
          <w:rFonts w:hint="eastAsia" w:ascii="仿宋" w:hAnsi="仿宋" w:eastAsia="仿宋" w:cs="仿宋"/>
          <w:color w:val="000000"/>
          <w:sz w:val="24"/>
          <w:szCs w:val="24"/>
          <w:lang w:eastAsia="zh-CN"/>
        </w:rPr>
        <w:t>五个工作日内</w:t>
      </w:r>
      <w:r>
        <w:rPr>
          <w:rFonts w:hint="eastAsia" w:ascii="仿宋" w:hAnsi="仿宋" w:eastAsia="仿宋" w:cs="仿宋"/>
          <w:color w:val="000000"/>
          <w:sz w:val="24"/>
          <w:szCs w:val="24"/>
        </w:rPr>
        <w:t>向</w:t>
      </w:r>
      <w:r>
        <w:rPr>
          <w:rFonts w:hint="eastAsia" w:ascii="仿宋" w:hAnsi="仿宋" w:eastAsia="仿宋" w:cs="仿宋"/>
          <w:b w:val="0"/>
          <w:bCs w:val="0"/>
          <w:i w:val="0"/>
          <w:iCs w:val="0"/>
          <w:caps w:val="0"/>
          <w:color w:val="000000"/>
          <w:spacing w:val="0"/>
          <w:kern w:val="0"/>
          <w:sz w:val="24"/>
          <w:szCs w:val="24"/>
          <w:u w:val="none"/>
          <w:lang w:val="en-US" w:eastAsia="zh-CN" w:bidi="ar"/>
        </w:rPr>
        <w:t>惠安大明房地产开发有限公司</w:t>
      </w:r>
      <w:r>
        <w:rPr>
          <w:rFonts w:hint="eastAsia" w:ascii="仿宋" w:hAnsi="仿宋" w:eastAsia="仿宋" w:cs="仿宋"/>
          <w:color w:val="000000"/>
          <w:sz w:val="24"/>
          <w:szCs w:val="24"/>
        </w:rPr>
        <w:t>管理人办理委托手续；竞买成功后，竞买人（法定代表人、其他组织的负责人）须与委托代理人一同到管理人处办理交接手续。如委托手续不全，竞买活动认定为委托代理人的个人行为。不符合条件参加竞买的，竞买人自行承担相应的法律责任。</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六、优先购买权人参加竞买的，应于拍卖开始</w:t>
      </w:r>
      <w:r>
        <w:rPr>
          <w:rFonts w:hint="eastAsia" w:ascii="仿宋" w:hAnsi="仿宋" w:eastAsia="仿宋" w:cs="仿宋"/>
          <w:color w:val="000000"/>
          <w:sz w:val="24"/>
          <w:szCs w:val="24"/>
          <w:lang w:eastAsia="zh-CN"/>
        </w:rPr>
        <w:t>五</w:t>
      </w:r>
      <w:r>
        <w:rPr>
          <w:rFonts w:hint="eastAsia" w:ascii="仿宋" w:hAnsi="仿宋" w:eastAsia="仿宋" w:cs="仿宋"/>
          <w:color w:val="000000"/>
          <w:sz w:val="24"/>
          <w:szCs w:val="24"/>
        </w:rPr>
        <w:t>个工作日前向管理人提交合法有效的证明，资格经管理人确认后才能参与竞买，逾期不提交的，视为放弃对本标的物享有优先购买权。</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七、与本标的物有利害关系的当事人可参加竞拍，不参加竞拍的请关注本次拍卖活动的整个过程。</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八、本次拍卖活动设置延时出价功能，在拍卖活动结束前，每最后5分钟如果有竞买人出价，就自动延迟5分钟。</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九、竞拍前竞买人应缴纳足额保证金。竞买人在对拍卖标的物第一次确认出价应买前，按网拍系统提示报名缴纳保证金，系统会自动冻结该笔款项。拍卖成交的，本标的物竞得者（以下称买受人）冻结的拍卖保证金将自动转入管理人指定账户，其他竞买人的拍卖保证金在拍卖结束后即时解冻。拍卖未成交的（即流拍的），竞买人的拍卖保证金在拍卖活动结束后即时解冻，拍卖保证金冻结期间不计利息。（报名交款支付帮助：</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"https://help.jd.com/user/issue/359-1659.html" </w:instrText>
      </w:r>
      <w:r>
        <w:rPr>
          <w:rFonts w:hint="eastAsia" w:ascii="仿宋" w:hAnsi="仿宋" w:eastAsia="仿宋" w:cs="仿宋"/>
          <w:sz w:val="24"/>
          <w:szCs w:val="24"/>
        </w:rPr>
        <w:fldChar w:fldCharType="separate"/>
      </w:r>
      <w:r>
        <w:rPr>
          <w:rStyle w:val="6"/>
          <w:rFonts w:hint="eastAsia" w:ascii="仿宋" w:hAnsi="仿宋" w:eastAsia="仿宋" w:cs="仿宋"/>
          <w:color w:val="000000"/>
          <w:sz w:val="24"/>
          <w:szCs w:val="24"/>
        </w:rPr>
        <w:t>https://help.jd.com/user/issue/359-1659.html</w:t>
      </w:r>
      <w:r>
        <w:rPr>
          <w:rStyle w:val="6"/>
          <w:rFonts w:hint="eastAsia" w:ascii="仿宋" w:hAnsi="仿宋" w:eastAsia="仿宋" w:cs="仿宋"/>
          <w:color w:val="000000"/>
          <w:sz w:val="24"/>
          <w:szCs w:val="24"/>
        </w:rPr>
        <w:fldChar w:fldCharType="end"/>
      </w:r>
      <w:r>
        <w:rPr>
          <w:rFonts w:hint="eastAsia" w:ascii="仿宋" w:hAnsi="仿宋" w:eastAsia="仿宋" w:cs="仿宋"/>
          <w:color w:val="000000"/>
          <w:sz w:val="24"/>
          <w:szCs w:val="24"/>
        </w:rPr>
        <w:t xml:space="preserve"> ）</w:t>
      </w:r>
    </w:p>
    <w:p>
      <w:pPr>
        <w:spacing w:line="440" w:lineRule="atLeast"/>
        <w:ind w:firstLine="480" w:firstLineChars="200"/>
        <w:jc w:val="left"/>
        <w:rPr>
          <w:rFonts w:hint="eastAsia" w:ascii="仿宋" w:hAnsi="仿宋" w:eastAsia="仿宋" w:cs="仿宋"/>
          <w:b/>
          <w:bCs/>
          <w:color w:val="000000"/>
          <w:sz w:val="24"/>
          <w:szCs w:val="24"/>
        </w:rPr>
      </w:pPr>
      <w:r>
        <w:rPr>
          <w:rFonts w:hint="eastAsia" w:ascii="仿宋" w:hAnsi="仿宋" w:eastAsia="仿宋" w:cs="仿宋"/>
          <w:color w:val="000000"/>
          <w:sz w:val="24"/>
          <w:szCs w:val="24"/>
        </w:rPr>
        <w:t>十、</w:t>
      </w:r>
      <w:r>
        <w:rPr>
          <w:rFonts w:hint="eastAsia" w:ascii="仿宋" w:hAnsi="仿宋" w:eastAsia="仿宋" w:cs="仿宋"/>
          <w:b/>
          <w:bCs/>
          <w:color w:val="000000"/>
          <w:sz w:val="24"/>
          <w:szCs w:val="24"/>
        </w:rPr>
        <w:t>本次拍卖经法定公告期和展示期满后举行，就拍卖标的物已知及可能存在的瑕疵已在本次拍卖资料中作了详尽的说明，请竞买人在拍卖前必须仔细审查拍卖标的物，调查是否存在瑕疵，认真研究查看所竞买标的物的实际情况，并请亲临展示现场，实地看样，未看样的竞买人视为对本标的实物现状的确认，竞买人需慎重决定竞买行为，竞买人一旦作出竞买决定，即表明已完全了解、并接受标的物的现状和一切已知及未知的瑕疵。</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十一、拍卖成交后，如果成交价等于拍卖保证金，则无需另外支付余款；如果成交价高于拍卖保证金，高出部分的拍卖余款买受人应在拍卖成交后5日内缴入管理人指定账户</w:t>
      </w:r>
      <w:r>
        <w:rPr>
          <w:rFonts w:hint="eastAsia" w:ascii="仿宋" w:hAnsi="仿宋" w:eastAsia="仿宋" w:cs="仿宋"/>
          <w:b/>
          <w:bCs/>
          <w:color w:val="000000"/>
          <w:sz w:val="24"/>
          <w:szCs w:val="24"/>
        </w:rPr>
        <w:t>（户名：</w:t>
      </w:r>
      <w:r>
        <w:rPr>
          <w:rFonts w:hint="eastAsia" w:ascii="仿宋" w:hAnsi="仿宋" w:eastAsia="仿宋" w:cs="仿宋"/>
          <w:b/>
          <w:bCs/>
          <w:color w:val="000000"/>
          <w:kern w:val="0"/>
          <w:sz w:val="24"/>
          <w:szCs w:val="24"/>
        </w:rPr>
        <w:t>惠安大明房地产开发有限公司管理人</w:t>
      </w:r>
      <w:r>
        <w:rPr>
          <w:rFonts w:hint="eastAsia" w:ascii="仿宋" w:hAnsi="仿宋" w:eastAsia="仿宋" w:cs="仿宋"/>
          <w:b/>
          <w:bCs/>
          <w:color w:val="000000"/>
          <w:sz w:val="24"/>
          <w:szCs w:val="24"/>
        </w:rPr>
        <w:t>，开户行：</w:t>
      </w:r>
      <w:r>
        <w:rPr>
          <w:rFonts w:hint="eastAsia" w:ascii="仿宋" w:hAnsi="仿宋" w:eastAsia="仿宋" w:cs="仿宋"/>
          <w:b/>
          <w:bCs/>
          <w:color w:val="000000"/>
          <w:kern w:val="0"/>
          <w:sz w:val="24"/>
          <w:szCs w:val="24"/>
        </w:rPr>
        <w:t>中信银行股份有限公司泉州丰泽支行</w:t>
      </w:r>
      <w:r>
        <w:rPr>
          <w:rFonts w:hint="eastAsia" w:ascii="仿宋" w:hAnsi="仿宋" w:eastAsia="仿宋" w:cs="仿宋"/>
          <w:b/>
          <w:bCs/>
          <w:color w:val="000000"/>
          <w:sz w:val="24"/>
          <w:szCs w:val="24"/>
        </w:rPr>
        <w:t>，账号：</w:t>
      </w:r>
      <w:r>
        <w:rPr>
          <w:rFonts w:hint="eastAsia" w:ascii="仿宋" w:hAnsi="仿宋" w:eastAsia="仿宋" w:cs="仿宋"/>
          <w:b/>
          <w:bCs/>
          <w:color w:val="000000"/>
          <w:kern w:val="0"/>
          <w:sz w:val="24"/>
          <w:szCs w:val="24"/>
        </w:rPr>
        <w:t>8111301011500856962</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。并在缴清拍卖成交价余款</w:t>
      </w:r>
      <w:r>
        <w:rPr>
          <w:rFonts w:hint="eastAsia" w:ascii="仿宋" w:hAnsi="仿宋" w:eastAsia="仿宋" w:cs="仿宋"/>
          <w:color w:val="000000"/>
          <w:sz w:val="24"/>
          <w:szCs w:val="24"/>
          <w:lang w:eastAsia="zh-CN"/>
        </w:rPr>
        <w:t>三</w:t>
      </w:r>
      <w:r>
        <w:rPr>
          <w:rFonts w:hint="eastAsia" w:ascii="仿宋" w:hAnsi="仿宋" w:eastAsia="仿宋" w:cs="仿宋"/>
          <w:color w:val="000000"/>
          <w:sz w:val="24"/>
          <w:szCs w:val="24"/>
        </w:rPr>
        <w:t>个工作日后（凭付款凭证及相关身份材料）到管理人处签署《拍卖成交确认书》，办理拍卖标的物交付手续。</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二、买受人逾期未支付拍卖余款或未办理交接手续，管理人可以依法重新拍卖。重新拍卖时，原买受人不得参加竞买。拍卖成交后买受人悔拍的，拍卖保证金不予退还，依次用于支付拍卖产生的费用损失、弥补重新拍卖价款低于原拍卖价款的差价、冲抵本案破产企业的债务。</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十三、买受人付清余款后应及时交接标的物，管理人将协助办理相关交接手续，逾期不办理的，买受人应支付由此产生的费用，并承担本标的物可能发生的损毁、灭失等后果。</w:t>
      </w:r>
    </w:p>
    <w:p>
      <w:pPr>
        <w:keepNext w:val="0"/>
        <w:keepLines w:val="0"/>
        <w:pageBreakBefore w:val="0"/>
        <w:widowControl w:val="0"/>
        <w:numPr>
          <w:ilvl w:val="0"/>
          <w:numId w:val="0"/>
        </w:numPr>
        <w:kinsoku/>
        <w:wordWrap/>
        <w:overflowPunct/>
        <w:topLinePunct w:val="0"/>
        <w:autoSpaceDE/>
        <w:autoSpaceDN/>
        <w:bidi w:val="0"/>
        <w:adjustRightInd/>
        <w:snapToGrid/>
        <w:spacing w:after="0" w:line="440" w:lineRule="atLeas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十四、本次拍卖活动计价货币为人民币，</w:t>
      </w:r>
      <w:r>
        <w:rPr>
          <w:rFonts w:hint="default" w:ascii="仿宋" w:hAnsi="仿宋" w:eastAsia="仿宋" w:cs="Tahoma"/>
          <w:color w:val="000000"/>
          <w:sz w:val="24"/>
          <w:szCs w:val="24"/>
          <w:lang w:val="en-US" w:eastAsia="zh-CN"/>
        </w:rPr>
        <w:t>拍卖时的拍卖价、成交价均不含买受人在拍卖标的物交付时所发生的全部费用和税费（包括土地增值税等各项税费）。</w:t>
      </w:r>
      <w:r>
        <w:rPr>
          <w:rFonts w:hint="eastAsia" w:ascii="仿宋" w:hAnsi="仿宋" w:eastAsia="仿宋" w:cs="仿宋"/>
          <w:b/>
          <w:bCs/>
          <w:color w:val="000000"/>
          <w:sz w:val="24"/>
          <w:szCs w:val="24"/>
        </w:rPr>
        <w:t>标的物转让登记手续由买受人自行办理，交易过程中涉及的买卖双方所需承担的一切税、费（包括但不限于所得税、增值税、土地增值税、契税、过户手续费、印花税、权证费、出让金以及房产及土地交易中规定缴纳的各种费用）及有可能存在的水、电等欠费均由买受人承担。具体费用请竞买人于拍卖前至相关单位查询，与拍卖人无涉。</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十五、参加竞买的人应当遵守拍卖须知的规定，不得阻挠其他竞买人竞拍，不得操纵、垄断竞拍价格，严禁竞买人恶意串标，上述行为一经发现，将取消其竞买资格，并追究相关的法律责任。</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十六、根据法律规定，拍卖可依法中止或撤回。</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七、为便于买受人及时收到管理人拍卖相关的文书，竞买人在参与拍卖前需如实向京东拍卖网络平台提供确切的送达地址，上述地址确认为邮寄地址，如需更改，买受人应在拍卖活动结束时与管理人联系确认更改。如果提供的送达地址不确切，或不及时告知变更后的地址，使管理人的有关法律文书无法送达或未能及时送达，竞买人自行承担由此可能产生的法律后果。</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十八、竞买人成功竞得网拍标的物后，京东网拍平台将生成相应《拍卖网络竞价成功确认书》，确认书中载明实际买受人姓名、网拍竞买号信息。</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十九、凡发现拍卖中有违规行为，可如实举报。</w:t>
      </w:r>
    </w:p>
    <w:p>
      <w:pPr>
        <w:spacing w:line="440" w:lineRule="atLeas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本规则其他未尽事宜，请向管理人咨询。</w:t>
      </w:r>
    </w:p>
    <w:p>
      <w:pPr>
        <w:spacing w:line="48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咨询电话：张培辉13805920155</w:t>
      </w:r>
    </w:p>
    <w:p>
      <w:pPr>
        <w:spacing w:line="48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地址：福建省泉州市丰泽区田安路金帝大厦六楼泉州公正会计师事务所有限公司</w:t>
      </w:r>
    </w:p>
    <w:p>
      <w:pPr>
        <w:spacing w:line="480" w:lineRule="exact"/>
        <w:ind w:firstLine="480"/>
        <w:rPr>
          <w:rFonts w:hint="eastAsia" w:ascii="仿宋" w:hAnsi="仿宋" w:eastAsia="仿宋" w:cs="仿宋"/>
          <w:color w:val="000000"/>
          <w:sz w:val="24"/>
          <w:szCs w:val="24"/>
        </w:rPr>
      </w:pPr>
    </w:p>
    <w:p>
      <w:pPr>
        <w:spacing w:line="440" w:lineRule="atLeast"/>
        <w:jc w:val="right"/>
        <w:rPr>
          <w:rFonts w:hint="eastAsia" w:ascii="仿宋" w:hAnsi="仿宋" w:eastAsia="仿宋" w:cs="仿宋"/>
          <w:color w:val="000000"/>
          <w:sz w:val="24"/>
          <w:szCs w:val="24"/>
        </w:rPr>
      </w:pPr>
      <w:r>
        <w:rPr>
          <w:rFonts w:hint="eastAsia" w:ascii="仿宋" w:hAnsi="仿宋" w:eastAsia="仿宋" w:cs="仿宋"/>
          <w:color w:val="000000"/>
          <w:kern w:val="0"/>
          <w:sz w:val="24"/>
          <w:szCs w:val="24"/>
        </w:rPr>
        <w:t>惠安大明房地产开发有限公司</w:t>
      </w:r>
      <w:r>
        <w:rPr>
          <w:rFonts w:hint="eastAsia" w:ascii="仿宋" w:hAnsi="仿宋" w:eastAsia="仿宋" w:cs="仿宋"/>
          <w:color w:val="000000"/>
          <w:sz w:val="24"/>
          <w:szCs w:val="24"/>
        </w:rPr>
        <w:t>管理人</w:t>
      </w:r>
    </w:p>
    <w:p>
      <w:pPr>
        <w:spacing w:line="440" w:lineRule="atLeast"/>
        <w:jc w:val="right"/>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二〇二</w:t>
      </w:r>
      <w:r>
        <w:rPr>
          <w:rFonts w:hint="eastAsia" w:ascii="仿宋" w:hAnsi="仿宋" w:eastAsia="仿宋" w:cs="仿宋"/>
          <w:color w:val="000000"/>
          <w:sz w:val="24"/>
          <w:szCs w:val="24"/>
          <w:highlight w:val="none"/>
          <w:lang w:val="en-US" w:eastAsia="zh-CN"/>
        </w:rPr>
        <w:t>四</w:t>
      </w:r>
      <w:r>
        <w:rPr>
          <w:rFonts w:hint="eastAsia" w:ascii="仿宋" w:hAnsi="仿宋" w:eastAsia="仿宋" w:cs="仿宋"/>
          <w:color w:val="000000"/>
          <w:sz w:val="24"/>
          <w:szCs w:val="24"/>
          <w:highlight w:val="none"/>
        </w:rPr>
        <w:t>年</w:t>
      </w:r>
      <w:r>
        <w:rPr>
          <w:rFonts w:hint="eastAsia" w:ascii="仿宋" w:hAnsi="仿宋" w:eastAsia="仿宋" w:cs="仿宋"/>
          <w:color w:val="000000"/>
          <w:sz w:val="24"/>
          <w:szCs w:val="24"/>
          <w:highlight w:val="none"/>
          <w:lang w:val="en-US" w:eastAsia="zh-CN"/>
        </w:rPr>
        <w:t>四</w:t>
      </w:r>
      <w:r>
        <w:rPr>
          <w:rFonts w:hint="eastAsia" w:ascii="仿宋" w:hAnsi="仿宋" w:eastAsia="仿宋" w:cs="仿宋"/>
          <w:color w:val="000000"/>
          <w:sz w:val="24"/>
          <w:szCs w:val="24"/>
          <w:highlight w:val="none"/>
        </w:rPr>
        <w:t>月</w:t>
      </w:r>
      <w:r>
        <w:rPr>
          <w:rFonts w:hint="eastAsia" w:ascii="仿宋" w:hAnsi="仿宋" w:eastAsia="仿宋" w:cs="仿宋"/>
          <w:color w:val="000000"/>
          <w:sz w:val="24"/>
          <w:szCs w:val="24"/>
          <w:highlight w:val="none"/>
          <w:lang w:val="en-US" w:eastAsia="zh-CN"/>
        </w:rPr>
        <w:t>一</w:t>
      </w:r>
      <w:bookmarkStart w:id="0" w:name="_GoBack"/>
      <w:bookmarkEnd w:id="0"/>
      <w:r>
        <w:rPr>
          <w:rFonts w:hint="eastAsia" w:ascii="仿宋" w:hAnsi="仿宋" w:eastAsia="仿宋" w:cs="仿宋"/>
          <w:color w:val="000000"/>
          <w:sz w:val="24"/>
          <w:szCs w:val="24"/>
          <w:highlight w:val="none"/>
        </w:rPr>
        <w:t>日</w:t>
      </w:r>
    </w:p>
    <w:p>
      <w:pPr>
        <w:spacing w:line="440" w:lineRule="atLeast"/>
        <w:rPr>
          <w:rFonts w:ascii="仿宋" w:hAnsi="仿宋" w:eastAsia="仿宋" w:cs="Tahoma"/>
          <w:b/>
          <w:bCs/>
          <w:color w:val="00000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3NjQxYmZmN2ZkODIxYWNiNTEzMzQyMTZmNzQ1MmMifQ=="/>
  </w:docVars>
  <w:rsids>
    <w:rsidRoot w:val="6B600F56"/>
    <w:rsid w:val="00176576"/>
    <w:rsid w:val="00636D71"/>
    <w:rsid w:val="007879E7"/>
    <w:rsid w:val="007C12EF"/>
    <w:rsid w:val="00B37160"/>
    <w:rsid w:val="00CE4B42"/>
    <w:rsid w:val="00F56761"/>
    <w:rsid w:val="02464451"/>
    <w:rsid w:val="0849203C"/>
    <w:rsid w:val="0F956A04"/>
    <w:rsid w:val="131B4645"/>
    <w:rsid w:val="18982224"/>
    <w:rsid w:val="193F3D44"/>
    <w:rsid w:val="1D727323"/>
    <w:rsid w:val="24340A4D"/>
    <w:rsid w:val="2E7F715F"/>
    <w:rsid w:val="35052B2D"/>
    <w:rsid w:val="37EC3F4D"/>
    <w:rsid w:val="390F1991"/>
    <w:rsid w:val="3EEA65AF"/>
    <w:rsid w:val="40401883"/>
    <w:rsid w:val="40F0566E"/>
    <w:rsid w:val="47A8349A"/>
    <w:rsid w:val="47B0504B"/>
    <w:rsid w:val="4AE93022"/>
    <w:rsid w:val="4E32722D"/>
    <w:rsid w:val="4E86609F"/>
    <w:rsid w:val="51484359"/>
    <w:rsid w:val="558318CB"/>
    <w:rsid w:val="566A6234"/>
    <w:rsid w:val="5A385883"/>
    <w:rsid w:val="63AB23D8"/>
    <w:rsid w:val="65056449"/>
    <w:rsid w:val="6B600F56"/>
    <w:rsid w:val="6F4D50F7"/>
    <w:rsid w:val="7165697F"/>
    <w:rsid w:val="75A101B8"/>
    <w:rsid w:val="7AA83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autoRedefine/>
    <w:qFormat/>
    <w:uiPriority w:val="0"/>
    <w:rPr>
      <w:color w:val="0000FF"/>
      <w:u w:val="single"/>
    </w:rPr>
  </w:style>
  <w:style w:type="character" w:customStyle="1" w:styleId="7">
    <w:name w:val="页眉 Char"/>
    <w:basedOn w:val="5"/>
    <w:link w:val="3"/>
    <w:autoRedefine/>
    <w:qFormat/>
    <w:uiPriority w:val="0"/>
    <w:rPr>
      <w:kern w:val="2"/>
      <w:sz w:val="18"/>
      <w:szCs w:val="18"/>
    </w:rPr>
  </w:style>
  <w:style w:type="character" w:customStyle="1" w:styleId="8">
    <w:name w:val="页脚 Char"/>
    <w:basedOn w:val="5"/>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351</Words>
  <Characters>2006</Characters>
  <Lines>16</Lines>
  <Paragraphs>4</Paragraphs>
  <TotalTime>0</TotalTime>
  <ScaleCrop>false</ScaleCrop>
  <LinksUpToDate>false</LinksUpToDate>
  <CharactersWithSpaces>2353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2021-12-27T01:13:00Z</dcterms:created>
  <dc:creator>小玲玲</dc:creator>
  <cp:lastModifiedBy>Z</cp:lastModifiedBy>
  <dcterms:modified xsi:type="dcterms:W3CDTF">2024-03-29T02:41:49Z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F72A224187DE41DFBB23A946456C8B96</vt:lpwstr>
  </property>
</Properties>
</file>