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bookmarkStart w:id="0" w:name="_Toc215476180"/>
      <w:r>
        <w:rPr>
          <w:rFonts w:hint="eastAsia" w:ascii="宋体" w:hAnsi="宋体" w:eastAsia="宋体" w:cs="宋体"/>
          <w:b/>
          <w:bCs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/>
          <w:b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sz w:val="32"/>
          <w:szCs w:val="32"/>
          <w:lang w:val="en-US" w:eastAsia="zh-CN"/>
        </w:rPr>
        <w:t>河南国土资源科技发展有限公司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2"/>
          <w:szCs w:val="32"/>
        </w:rPr>
        <w:t>债权人地址及联</w:t>
      </w:r>
      <w:bookmarkStart w:id="1" w:name="_GoBack"/>
      <w:bookmarkEnd w:id="1"/>
      <w:r>
        <w:rPr>
          <w:rFonts w:hint="eastAsia" w:ascii="宋体" w:hAnsi="宋体"/>
          <w:b/>
          <w:sz w:val="32"/>
          <w:szCs w:val="32"/>
        </w:rPr>
        <w:t>系方式确认书</w:t>
      </w:r>
      <w:bookmarkEnd w:id="0"/>
    </w:p>
    <w:p>
      <w:pPr>
        <w:spacing w:line="300" w:lineRule="auto"/>
        <w:jc w:val="right"/>
        <w:rPr>
          <w:rFonts w:hint="default" w:ascii="黑体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24"/>
          <w:szCs w:val="24"/>
        </w:rPr>
        <w:t>申报编号：【      】</w:t>
      </w:r>
      <w:r>
        <w:rPr>
          <w:rFonts w:hint="eastAsia" w:ascii="仿宋_GB2312" w:hAnsi="仿宋_GB2312" w:eastAsia="仿宋_GB2312" w:cs="仿宋_GB2312"/>
          <w:bCs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24"/>
          <w:szCs w:val="24"/>
          <w:lang w:val="en-US" w:eastAsia="zh-CN"/>
        </w:rPr>
        <w:t>管理人填写）</w:t>
      </w:r>
    </w:p>
    <w:tbl>
      <w:tblPr>
        <w:tblStyle w:val="4"/>
        <w:tblW w:w="892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3"/>
        <w:gridCol w:w="69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9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债权人：</w:t>
            </w:r>
          </w:p>
        </w:tc>
        <w:tc>
          <w:tcPr>
            <w:tcW w:w="696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after="157" w:afterLines="50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63" w:type="dxa"/>
            <w:noWrap w:val="0"/>
            <w:vAlign w:val="top"/>
          </w:tcPr>
          <w:p>
            <w:pPr>
              <w:spacing w:before="312" w:beforeLine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债权人提供的地址及联系方式</w:t>
            </w:r>
          </w:p>
        </w:tc>
        <w:tc>
          <w:tcPr>
            <w:tcW w:w="6965" w:type="dxa"/>
            <w:noWrap w:val="0"/>
            <w:vAlign w:val="top"/>
          </w:tcPr>
          <w:p>
            <w:pPr>
              <w:spacing w:before="312" w:beforeLine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地址：</w:t>
            </w:r>
          </w:p>
          <w:p>
            <w:pPr>
              <w:spacing w:before="312" w:beforeLine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邮箱：          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联系人：</w:t>
            </w:r>
          </w:p>
          <w:p>
            <w:pPr>
              <w:spacing w:before="312" w:beforeLine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电话：              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微信号：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963" w:type="dxa"/>
            <w:noWrap w:val="0"/>
            <w:vAlign w:val="top"/>
          </w:tcPr>
          <w:p>
            <w:pPr>
              <w:spacing w:before="312" w:beforeLines="1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*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债权人对地址及联系方式的确认</w:t>
            </w:r>
          </w:p>
        </w:tc>
        <w:tc>
          <w:tcPr>
            <w:tcW w:w="6965" w:type="dxa"/>
            <w:noWrap w:val="0"/>
            <w:vAlign w:val="top"/>
          </w:tcPr>
          <w:p>
            <w:pPr>
              <w:widowControl/>
              <w:spacing w:after="47" w:line="169" w:lineRule="atLeast"/>
              <w:jc w:val="left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我已经如实提供地址及联系方式，并保证上述联系地址及方式准确、有效。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  <w:t>本公司/人保证所提供的上述信息均真实、准确，如变更上述信息，将及时书面通知管理人。管理人通过邮箱、微信、短信等电子送达方式送达相关文件的，本公司/人予以认可电子送达方式，本公司/人保证与书面送达具有同等法律效力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。由于送达地址不准确、地址变更未及时告知管理人，或本公司/人拒收导致管理人有关通知、文件等未能被实际接收的，邮寄被退回，邮件回执上注明的退回之日视为送达之日，相应法律后果由本人/单位自行承担。</w:t>
            </w:r>
          </w:p>
          <w:p>
            <w:pPr>
              <w:widowControl/>
              <w:spacing w:after="47" w:line="169" w:lineRule="atLeast"/>
              <w:ind w:firstLine="1405" w:firstLineChars="500"/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*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债权人签名或盖章：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u w:val="single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 xml:space="preserve">       </w:t>
            </w:r>
          </w:p>
          <w:p>
            <w:pPr>
              <w:widowControl/>
              <w:spacing w:after="47" w:line="169" w:lineRule="atLeast"/>
              <w:ind w:firstLine="1120" w:firstLineChars="400"/>
              <w:jc w:val="right"/>
              <w:rPr>
                <w:rFonts w:hint="eastAsia" w:ascii="仿宋" w:hAnsi="仿宋" w:eastAsia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 xml:space="preserve">年   月   日  </w:t>
            </w: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仿宋" w:hAnsi="仿宋" w:eastAsia="仿宋" w:cs="仿宋"/>
        <w:b/>
        <w:bCs/>
        <w:color w:val="000000"/>
        <w:kern w:val="0"/>
        <w:sz w:val="24"/>
        <w:szCs w:val="24"/>
        <w:lang w:val="en-US" w:eastAsia="zh-CN" w:bidi="ar"/>
      </w:rPr>
      <w:t>注： 表中带*号的项目是必填项，其他项目视具体情况有则填、没有则不填写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dashSmallGap" w:color="auto" w:sz="4" w:space="1"/>
      </w:pBdr>
      <w:jc w:val="right"/>
      <w:rPr>
        <w:rFonts w:hint="default" w:eastAsia="宋体"/>
        <w:color w:val="7F7F7F"/>
        <w:lang w:val="en-US" w:eastAsia="zh-CN"/>
      </w:rPr>
    </w:pPr>
    <w:r>
      <w:rPr>
        <w:rFonts w:hint="eastAsia" w:eastAsia="宋体"/>
        <w:lang w:eastAsia="zh-CN"/>
      </w:rPr>
      <w:drawing>
        <wp:inline distT="0" distB="0" distL="114300" distR="114300">
          <wp:extent cx="1080135" cy="217805"/>
          <wp:effectExtent l="0" t="0" r="1905" b="10795"/>
          <wp:docPr id="1" name="图片 2" descr="尤扬律师事务所  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尤扬律师事务所  标志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80135" cy="217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                </w:t>
    </w:r>
    <w:r>
      <w:rPr>
        <w:rFonts w:hint="eastAsia" w:cs="Times New Roman"/>
        <w:b w:val="0"/>
        <w:bCs w:val="0"/>
        <w:color w:val="7E7E7E"/>
        <w:sz w:val="20"/>
        <w:szCs w:val="24"/>
        <w:lang w:val="en-US" w:eastAsia="zh-CN"/>
      </w:rPr>
      <w:t>河南国土资源科技发展有限公司</w:t>
    </w:r>
    <w:r>
      <w:rPr>
        <w:rFonts w:hint="eastAsia" w:ascii="Times New Roman" w:hAnsi="Times New Roman" w:eastAsia="宋体" w:cs="Times New Roman"/>
        <w:b w:val="0"/>
        <w:bCs w:val="0"/>
        <w:color w:val="7E7E7E"/>
        <w:sz w:val="20"/>
        <w:szCs w:val="24"/>
        <w:lang w:val="en-US" w:eastAsia="zh-CN"/>
      </w:rPr>
      <w:t>管理</w:t>
    </w:r>
    <w:r>
      <w:rPr>
        <w:rFonts w:hint="eastAsia"/>
        <w:b w:val="0"/>
        <w:bCs w:val="0"/>
        <w:color w:val="7E7E7E"/>
        <w:sz w:val="20"/>
        <w:szCs w:val="24"/>
        <w:lang w:val="en-US" w:eastAsia="zh-CN"/>
      </w:rPr>
      <w:t>人</w:t>
    </w:r>
  </w:p>
  <w:p>
    <w:pPr>
      <w:pStyle w:val="3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1ODBhY2JkODM5N2MyOTMyM2MxYzc2MmQ2ODNiNmUifQ=="/>
  </w:docVars>
  <w:rsids>
    <w:rsidRoot w:val="00E82DD9"/>
    <w:rsid w:val="001A514F"/>
    <w:rsid w:val="006B070D"/>
    <w:rsid w:val="006E52AD"/>
    <w:rsid w:val="00AE1F8C"/>
    <w:rsid w:val="00E82DD9"/>
    <w:rsid w:val="05A47F6C"/>
    <w:rsid w:val="06382B7D"/>
    <w:rsid w:val="0A991EEA"/>
    <w:rsid w:val="0FAE4E7B"/>
    <w:rsid w:val="12DF0EFA"/>
    <w:rsid w:val="13BB70FE"/>
    <w:rsid w:val="173B3498"/>
    <w:rsid w:val="18D00D4D"/>
    <w:rsid w:val="1E8507DD"/>
    <w:rsid w:val="23593FC4"/>
    <w:rsid w:val="2A8B5153"/>
    <w:rsid w:val="2BE00962"/>
    <w:rsid w:val="2CC85711"/>
    <w:rsid w:val="2E096177"/>
    <w:rsid w:val="349F5C6A"/>
    <w:rsid w:val="3AAD4C7B"/>
    <w:rsid w:val="40D573B1"/>
    <w:rsid w:val="497A7569"/>
    <w:rsid w:val="4BC2389E"/>
    <w:rsid w:val="4EB42C0C"/>
    <w:rsid w:val="4FC64178"/>
    <w:rsid w:val="51C413B8"/>
    <w:rsid w:val="5A2A0260"/>
    <w:rsid w:val="5D6C20D4"/>
    <w:rsid w:val="5F2A60CA"/>
    <w:rsid w:val="62302483"/>
    <w:rsid w:val="62AC701A"/>
    <w:rsid w:val="62EB1079"/>
    <w:rsid w:val="6884759F"/>
    <w:rsid w:val="6AC66829"/>
    <w:rsid w:val="6C1A00FB"/>
    <w:rsid w:val="6D567859"/>
    <w:rsid w:val="73C372D1"/>
    <w:rsid w:val="75A430FE"/>
    <w:rsid w:val="7E9913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327</Characters>
  <Lines>2</Lines>
  <Paragraphs>1</Paragraphs>
  <TotalTime>2</TotalTime>
  <ScaleCrop>false</ScaleCrop>
  <LinksUpToDate>false</LinksUpToDate>
  <CharactersWithSpaces>383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2020-11-10T02:51:00Z</dcterms:created>
  <dc:creator>Administrator</dc:creator>
  <cp:lastModifiedBy>尤扬-破产</cp:lastModifiedBy>
  <dcterms:modified xsi:type="dcterms:W3CDTF">2024-05-15T15:17:52Z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4666346171844622A8FC996D72D94072_13</vt:lpwstr>
  </property>
</Properties>
</file>