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  <w:lang w:eastAsia="zh-CN"/>
        </w:rPr>
        <w:t>汶川永君鸭业有限公司</w:t>
      </w:r>
      <w:r>
        <w:rPr>
          <w:rFonts w:hint="eastAsia" w:ascii="黑体" w:hAnsi="黑体" w:eastAsia="黑体"/>
          <w:sz w:val="36"/>
          <w:szCs w:val="36"/>
        </w:rPr>
        <w:t>破产清算案</w:t>
      </w:r>
      <w:bookmarkStart w:id="0" w:name="_GoBack"/>
      <w:bookmarkEnd w:id="0"/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送达回证</w:t>
      </w:r>
    </w:p>
    <w:tbl>
      <w:tblPr>
        <w:tblStyle w:val="6"/>
        <w:tblW w:w="96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92"/>
        <w:gridCol w:w="55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9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案由</w:t>
            </w:r>
          </w:p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556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汶川永君鸭业有限公司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破产清算案</w:t>
            </w:r>
          </w:p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409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送达文书名称和件数</w:t>
            </w:r>
          </w:p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556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" w:hRule="atLeast"/>
          <w:jc w:val="center"/>
        </w:trPr>
        <w:tc>
          <w:tcPr>
            <w:tcW w:w="409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受送达人</w:t>
            </w:r>
          </w:p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556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9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送达地址</w:t>
            </w:r>
          </w:p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556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9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受送达人签名或盖章</w:t>
            </w:r>
          </w:p>
        </w:tc>
        <w:tc>
          <w:tcPr>
            <w:tcW w:w="556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9" w:hRule="atLeast"/>
          <w:jc w:val="center"/>
        </w:trPr>
        <w:tc>
          <w:tcPr>
            <w:tcW w:w="409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收件人及代收理由</w:t>
            </w:r>
          </w:p>
        </w:tc>
        <w:tc>
          <w:tcPr>
            <w:tcW w:w="556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年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409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备注</w:t>
            </w:r>
          </w:p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556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</w:tbl>
    <w:p>
      <w:pPr>
        <w:rPr>
          <w:rFonts w:hint="eastAsia"/>
        </w:rPr>
      </w:pPr>
    </w:p>
    <w:sectPr>
      <w:footerReference r:id="rId3" w:type="default"/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细黑一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仿宋">
    <w:altName w:val="仿宋"/>
    <w:panose1 w:val="00000000000000000000"/>
    <w:charset w:val="86"/>
    <w:family w:val="roman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/>
        <w:sz w:val="21"/>
        <w:szCs w:val="22"/>
        <w:lang w:val="en-US" w:eastAsia="zh-CN"/>
      </w:rPr>
    </w:pPr>
    <w:r>
      <w:rPr>
        <w:rFonts w:hint="eastAsia"/>
        <w:sz w:val="21"/>
        <w:szCs w:val="22"/>
        <w:lang w:val="en-US" w:eastAsia="zh-CN"/>
      </w:rPr>
      <w:t>四川信守律师事务所       地址：四川省汶川县威州镇岷江路中段12号（禹皇酒店13楼）</w:t>
    </w:r>
  </w:p>
  <w:p>
    <w:pPr>
      <w:pStyle w:val="2"/>
    </w:pPr>
    <w:r>
      <w:rPr>
        <w:rFonts w:hint="eastAsia"/>
        <w:sz w:val="21"/>
        <w:szCs w:val="22"/>
        <w:lang w:val="en-US" w:eastAsia="zh-CN"/>
      </w:rPr>
      <w:t xml:space="preserve">                         电话：17380065110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A1OTY1OThjMTIxODlmZjRmNzVmZDk5YzBhM2I0NjIifQ=="/>
  </w:docVars>
  <w:rsids>
    <w:rsidRoot w:val="0017328B"/>
    <w:rsid w:val="0017328B"/>
    <w:rsid w:val="00174375"/>
    <w:rsid w:val="004A781F"/>
    <w:rsid w:val="00A12433"/>
    <w:rsid w:val="00AB387B"/>
    <w:rsid w:val="00B37627"/>
    <w:rsid w:val="0BB84786"/>
    <w:rsid w:val="10B95A6F"/>
    <w:rsid w:val="183A4D73"/>
    <w:rsid w:val="1F1661FF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apple-converted-space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</Words>
  <Characters>131</Characters>
  <Lines>1</Lines>
  <Paragraphs>1</Paragraphs>
  <ScaleCrop>false</ScaleCrop>
  <LinksUpToDate>false</LinksUpToDate>
  <CharactersWithSpaces>152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2018-03-29T05:18:00Z</dcterms:created>
  <dc:creator>administrator</dc:creator>
  <cp:lastModifiedBy>Adrian</cp:lastModifiedBy>
  <dcterms:modified xsi:type="dcterms:W3CDTF">2024-05-20T15:57:41Z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  <property fmtid="{D5CDD505-2E9C-101B-9397-08002B2CF9AE}" pid="3" name="ICV">
    <vt:lpwstr>A6A99D6D2B7949BEB16FE629E231A8FF_12</vt:lpwstr>
  </property>
</Properties>
</file>