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imes New Roman" w:hAnsi="Times New Roman" w:eastAsia="方正小标宋_GBK" w:cs="Times New Roman"/>
          <w:sz w:val="32"/>
        </w:rPr>
      </w:pPr>
      <w:r>
        <w:rPr>
          <w:rFonts w:hint="eastAsia" w:ascii="Times New Roman" w:hAnsi="Times New Roman" w:eastAsia="方正小标宋_GBK" w:cs="Times New Roman"/>
          <w:sz w:val="32"/>
        </w:rPr>
        <w:t>竞买须知</w:t>
      </w:r>
    </w:p>
    <w:p>
      <w:pPr>
        <w:spacing w:after="156" w:afterLines="50" w:line="420" w:lineRule="exact"/>
        <w:ind w:firstLine="480" w:firstLineChars="200"/>
        <w:rPr>
          <w:rFonts w:hint="eastAsia" w:ascii="Times New Roman" w:hAnsi="Times New Roman" w:eastAsia="仿宋_GB2312" w:cs="Times New Roman"/>
          <w:sz w:val="24"/>
          <w:szCs w:val="32"/>
        </w:rPr>
      </w:pP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szCs w:val="32"/>
        </w:rPr>
        <w:t>新华信托股份有限公司管理人（以下简称“管理人”）将于202</w:t>
      </w:r>
      <w:r>
        <w:rPr>
          <w:rFonts w:hint="eastAsia" w:ascii="Times New Roman" w:hAnsi="Times New Roman" w:eastAsia="仿宋_GB2312" w:cs="Times New Roman"/>
          <w:sz w:val="24"/>
          <w:szCs w:val="32"/>
          <w:lang w:val="en-US" w:eastAsia="zh-CN"/>
        </w:rPr>
        <w:t>4</w:t>
      </w:r>
      <w:r>
        <w:rPr>
          <w:rFonts w:hint="eastAsia" w:ascii="Times New Roman" w:hAnsi="Times New Roman" w:eastAsia="仿宋_GB2312" w:cs="Times New Roman"/>
          <w:sz w:val="24"/>
          <w:szCs w:val="32"/>
        </w:rPr>
        <w:t>年</w:t>
      </w:r>
      <w:r>
        <w:rPr>
          <w:rFonts w:hint="eastAsia" w:ascii="Times New Roman" w:hAnsi="Times New Roman" w:eastAsia="仿宋_GB2312" w:cs="Times New Roman"/>
          <w:sz w:val="24"/>
          <w:szCs w:val="32"/>
          <w:lang w:val="en-US" w:eastAsia="zh-CN"/>
        </w:rPr>
        <w:t>5</w:t>
      </w:r>
      <w:r>
        <w:rPr>
          <w:rFonts w:hint="eastAsia" w:ascii="Times New Roman" w:hAnsi="Times New Roman" w:eastAsia="仿宋_GB2312" w:cs="Times New Roman"/>
          <w:sz w:val="24"/>
          <w:szCs w:val="32"/>
        </w:rPr>
        <w:t>月</w:t>
      </w:r>
      <w:r>
        <w:rPr>
          <w:rFonts w:hint="eastAsia" w:ascii="Times New Roman" w:hAnsi="Times New Roman" w:eastAsia="仿宋_GB2312" w:cs="Times New Roman"/>
          <w:sz w:val="24"/>
          <w:szCs w:val="32"/>
          <w:lang w:val="en-US" w:eastAsia="zh-CN"/>
        </w:rPr>
        <w:t>21</w:t>
      </w:r>
      <w:r>
        <w:rPr>
          <w:rFonts w:hint="eastAsia" w:ascii="Times New Roman" w:hAnsi="Times New Roman" w:eastAsia="仿宋_GB2312" w:cs="Times New Roman"/>
          <w:sz w:val="24"/>
          <w:szCs w:val="32"/>
        </w:rPr>
        <w:t>日10时至202</w:t>
      </w:r>
      <w:r>
        <w:rPr>
          <w:rFonts w:hint="eastAsia" w:ascii="Times New Roman" w:hAnsi="Times New Roman" w:eastAsia="仿宋_GB2312" w:cs="Times New Roman"/>
          <w:sz w:val="24"/>
          <w:szCs w:val="32"/>
          <w:lang w:val="en-US" w:eastAsia="zh-CN"/>
        </w:rPr>
        <w:t>4</w:t>
      </w:r>
      <w:r>
        <w:rPr>
          <w:rFonts w:hint="eastAsia" w:ascii="Times New Roman" w:hAnsi="Times New Roman" w:eastAsia="仿宋_GB2312" w:cs="Times New Roman"/>
          <w:sz w:val="24"/>
          <w:szCs w:val="32"/>
        </w:rPr>
        <w:t>年</w:t>
      </w:r>
      <w:r>
        <w:rPr>
          <w:rFonts w:hint="eastAsia" w:ascii="Times New Roman" w:hAnsi="Times New Roman" w:eastAsia="仿宋_GB2312" w:cs="Times New Roman"/>
          <w:sz w:val="24"/>
          <w:szCs w:val="32"/>
          <w:lang w:val="en-US" w:eastAsia="zh-CN"/>
        </w:rPr>
        <w:t>5</w:t>
      </w:r>
      <w:r>
        <w:rPr>
          <w:rFonts w:hint="eastAsia" w:ascii="Times New Roman" w:hAnsi="Times New Roman" w:eastAsia="仿宋_GB2312" w:cs="Times New Roman"/>
          <w:sz w:val="24"/>
          <w:szCs w:val="32"/>
        </w:rPr>
        <w:t>月</w:t>
      </w:r>
      <w:r>
        <w:rPr>
          <w:rFonts w:hint="eastAsia" w:ascii="Times New Roman" w:hAnsi="Times New Roman" w:eastAsia="仿宋_GB2312" w:cs="Times New Roman"/>
          <w:sz w:val="24"/>
          <w:szCs w:val="32"/>
          <w:lang w:val="en-US" w:eastAsia="zh-CN"/>
        </w:rPr>
        <w:t>22</w:t>
      </w:r>
      <w:r>
        <w:rPr>
          <w:rFonts w:hint="eastAsia" w:ascii="Times New Roman" w:hAnsi="Times New Roman" w:eastAsia="仿宋_GB2312" w:cs="Times New Roman"/>
          <w:sz w:val="24"/>
          <w:szCs w:val="32"/>
        </w:rPr>
        <w:t>日10时止（延时的除外）在京东网络竞价平台上（网址：https://auction.jd.com/bankrupt.html）进行公开竞价活动，现就有关的网上竞价事宜敬告各位竞买人：</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一、本《竞买须知》根据《中华人民共和国</w:t>
      </w:r>
      <w:r>
        <w:rPr>
          <w:rFonts w:hint="eastAsia" w:ascii="Times New Roman" w:hAnsi="Times New Roman" w:eastAsia="仿宋_GB2312" w:cs="Times New Roman"/>
          <w:sz w:val="24"/>
          <w:lang w:val="en-US" w:eastAsia="zh-CN"/>
        </w:rPr>
        <w:t>`</w:t>
      </w:r>
      <w:r>
        <w:rPr>
          <w:rFonts w:hint="eastAsia" w:ascii="Times New Roman" w:hAnsi="Times New Roman" w:eastAsia="仿宋_GB2312" w:cs="Times New Roman"/>
          <w:sz w:val="24"/>
        </w:rPr>
        <w:t>民事诉讼法》等相关法律规定所制订，竞买人应认真仔细阅读，了解本须知的全部内容。</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二、本次竞价活动遵循“公开、公平、公正、诚实守信”的原则，竞价活动具备法律效力。参加本次竞价活动的当事人和竞买人必须遵守本须知的各项条款，并对自己的行为承担法律责任。</w:t>
      </w:r>
    </w:p>
    <w:p>
      <w:pPr>
        <w:spacing w:after="156" w:afterLines="50" w:line="420" w:lineRule="exact"/>
        <w:ind w:firstLine="482" w:firstLineChars="200"/>
        <w:rPr>
          <w:rFonts w:ascii="Times New Roman" w:hAnsi="Times New Roman" w:eastAsia="黑体" w:cs="Times New Roman"/>
          <w:sz w:val="24"/>
        </w:rPr>
      </w:pPr>
      <w:r>
        <w:rPr>
          <w:rFonts w:ascii="Times New Roman" w:hAnsi="Times New Roman" w:eastAsia="仿宋_GB2312" w:cs="Times New Roman"/>
          <w:b/>
          <w:color w:val="FF0000"/>
          <w:sz w:val="24"/>
          <w:szCs w:val="32"/>
        </w:rPr>
        <w:t>三、财产拍卖风险提示。竞买人应当自行在竞买前全面了解标的可能存在的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等权利限制情况，及可能存在权利限制情况对标的过户的影响。《</w:t>
      </w:r>
      <w:r>
        <w:rPr>
          <w:rFonts w:hint="eastAsia" w:ascii="Times New Roman" w:hAnsi="Times New Roman" w:eastAsia="仿宋_GB2312" w:cs="Times New Roman"/>
          <w:b/>
          <w:color w:val="FF0000"/>
          <w:sz w:val="24"/>
          <w:szCs w:val="32"/>
        </w:rPr>
        <w:t>竞买</w:t>
      </w:r>
      <w:r>
        <w:rPr>
          <w:rFonts w:ascii="Times New Roman" w:hAnsi="Times New Roman" w:eastAsia="仿宋_GB2312" w:cs="Times New Roman"/>
          <w:b/>
          <w:color w:val="FF0000"/>
          <w:sz w:val="24"/>
          <w:szCs w:val="32"/>
        </w:rPr>
        <w:t>公告》披露的标的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等权利限制情况仅供竞买人参考，具体以登记</w:t>
      </w:r>
      <w:r>
        <w:rPr>
          <w:rFonts w:hint="eastAsia" w:ascii="Times New Roman" w:hAnsi="Times New Roman" w:eastAsia="仿宋_GB2312" w:cs="Times New Roman"/>
          <w:b/>
          <w:color w:val="FF0000"/>
          <w:sz w:val="24"/>
          <w:szCs w:val="32"/>
        </w:rPr>
        <w:t>机关</w:t>
      </w:r>
      <w:r>
        <w:rPr>
          <w:rFonts w:ascii="Times New Roman" w:hAnsi="Times New Roman" w:eastAsia="仿宋_GB2312" w:cs="Times New Roman"/>
          <w:b/>
          <w:color w:val="FF0000"/>
          <w:sz w:val="24"/>
          <w:szCs w:val="32"/>
        </w:rPr>
        <w:t>登记情况为准</w:t>
      </w:r>
      <w:r>
        <w:rPr>
          <w:rFonts w:hint="eastAsia" w:ascii="Times New Roman" w:hAnsi="Times New Roman" w:eastAsia="仿宋_GB2312" w:cs="Times New Roman"/>
          <w:b/>
          <w:color w:val="FF0000"/>
          <w:sz w:val="24"/>
          <w:szCs w:val="32"/>
        </w:rPr>
        <w:t>。</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四、竞买人条件。竞买人应当具备完全民事行为能力。</w:t>
      </w:r>
    </w:p>
    <w:p>
      <w:pPr>
        <w:spacing w:after="156" w:afterLines="50" w:line="420" w:lineRule="exact"/>
        <w:ind w:firstLine="482" w:firstLineChars="200"/>
        <w:rPr>
          <w:rFonts w:ascii="Times New Roman" w:hAnsi="Times New Roman" w:eastAsia="仿宋_GB2312" w:cs="Times New Roman"/>
          <w:b/>
          <w:bCs/>
          <w:color w:val="FF0000"/>
          <w:sz w:val="24"/>
        </w:rPr>
      </w:pPr>
      <w:r>
        <w:rPr>
          <w:rFonts w:hint="eastAsia" w:ascii="Times New Roman" w:hAnsi="Times New Roman" w:eastAsia="仿宋_GB2312" w:cs="Times New Roman"/>
          <w:b/>
          <w:bCs/>
          <w:color w:val="FF0000"/>
          <w:sz w:val="24"/>
        </w:rPr>
        <w:t>法律、行政法规和司法解释对本标的物买受人资格或者条件有特殊规定的，买受人应当具备规定的资格或条件。</w:t>
      </w:r>
    </w:p>
    <w:p>
      <w:pPr>
        <w:spacing w:after="156" w:afterLines="50" w:line="420" w:lineRule="exact"/>
        <w:ind w:firstLine="482" w:firstLineChars="200"/>
        <w:rPr>
          <w:rFonts w:ascii="Times New Roman" w:hAnsi="Times New Roman" w:eastAsia="黑体" w:cs="Times New Roman"/>
          <w:sz w:val="24"/>
        </w:rPr>
      </w:pPr>
      <w:r>
        <w:rPr>
          <w:rFonts w:hint="eastAsia" w:ascii="Times New Roman" w:hAnsi="Times New Roman" w:eastAsia="仿宋_GB2312" w:cs="Times New Roman"/>
          <w:b/>
          <w:bCs/>
          <w:color w:val="FF0000"/>
          <w:sz w:val="24"/>
          <w:highlight w:val="yellow"/>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Cs/>
          <w:sz w:val="24"/>
        </w:rPr>
      </w:pPr>
      <w:r>
        <w:rPr>
          <w:rFonts w:hint="eastAsia" w:ascii="Times New Roman" w:hAnsi="Times New Roman" w:eastAsia="仿宋_GB2312" w:cs="Times New Roman"/>
          <w:b/>
          <w:color w:val="FF0000"/>
          <w:sz w:val="24"/>
          <w:szCs w:val="32"/>
        </w:rPr>
        <w:t>五</w:t>
      </w:r>
      <w:r>
        <w:rPr>
          <w:rFonts w:ascii="Times New Roman" w:hAnsi="Times New Roman" w:eastAsia="仿宋_GB2312" w:cs="Times New Roman"/>
          <w:b/>
          <w:color w:val="FF0000"/>
          <w:sz w:val="24"/>
          <w:szCs w:val="32"/>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rPr>
        <w:t>就</w:t>
      </w:r>
      <w:r>
        <w:rPr>
          <w:rFonts w:ascii="Times New Roman" w:hAnsi="Times New Roman" w:eastAsia="仿宋_GB2312" w:cs="Times New Roman"/>
          <w:b/>
          <w:color w:val="FF0000"/>
          <w:sz w:val="24"/>
          <w:szCs w:val="32"/>
        </w:rPr>
        <w:t>未尽事宜，管理人、新华信托</w:t>
      </w:r>
      <w:r>
        <w:rPr>
          <w:rFonts w:hint="eastAsia" w:ascii="Times New Roman" w:hAnsi="Times New Roman" w:eastAsia="仿宋_GB2312" w:cs="Times New Roman"/>
          <w:b/>
          <w:color w:val="FF0000"/>
          <w:sz w:val="24"/>
          <w:szCs w:val="32"/>
        </w:rPr>
        <w:t>股份有限公司</w:t>
      </w:r>
      <w:r>
        <w:rPr>
          <w:rFonts w:ascii="Times New Roman" w:hAnsi="Times New Roman" w:eastAsia="仿宋_GB2312" w:cs="Times New Roman"/>
          <w:b/>
          <w:color w:val="FF0000"/>
          <w:sz w:val="24"/>
          <w:szCs w:val="32"/>
        </w:rPr>
        <w:t>、法院不承担任何责任。</w:t>
      </w:r>
      <w:r>
        <w:rPr>
          <w:rFonts w:hint="eastAsia" w:ascii="Times New Roman" w:hAnsi="Times New Roman" w:eastAsia="仿宋_GB2312" w:cs="Times New Roman"/>
          <w:sz w:val="24"/>
        </w:rPr>
        <w:t>请欲报名参与竞价的竞买人充分考虑标的显性和隐性的瑕疵风险以</w:t>
      </w:r>
      <w:r>
        <w:rPr>
          <w:rFonts w:hint="eastAsia" w:ascii="Times New Roman" w:hAnsi="Times New Roman" w:eastAsia="仿宋_GB2312" w:cs="Times New Roman"/>
          <w:bCs/>
          <w:sz w:val="24"/>
        </w:rPr>
        <w:t>及市场价格的波动，谨慎选择，慎重决定。</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w:t>
      </w:r>
      <w:r>
        <w:rPr>
          <w:rFonts w:hint="eastAsia" w:ascii="Times New Roman" w:hAnsi="Times New Roman" w:eastAsia="仿宋_GB2312" w:cs="Times New Roman"/>
          <w:sz w:val="24"/>
        </w:rPr>
        <w:t>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Times New Roman"/>
          <w:bCs/>
          <w:sz w:val="24"/>
        </w:rPr>
      </w:pPr>
      <w:r>
        <w:rPr>
          <w:rFonts w:hint="eastAsia" w:ascii="Times New Roman" w:hAnsi="Times New Roman" w:eastAsia="仿宋_GB2312" w:cs="Times New Roman"/>
          <w:bCs/>
          <w:sz w:val="24"/>
        </w:rPr>
        <w:t>七、本次竞价采取有保留价的以递增出价方式竞价，保留价即为起拍价，至少一人报名且出价不低于起拍价，方可成交。无人报名或出价的，竞价会流拍。竞买人以低于起拍价出价的无效。</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本次竞价活动设置延时出价功能，在竞价活动结束前，每最后5分钟如果有竞买人出价，则自动延迟5分钟。</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九、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银行支付限额：https://help.jd.com/user/issue/359-1659.html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个人/企业参拍流程：https://auction.jd.com/bankrupt.html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在参拍、缴纳保证金过程中，如有疑问，请拨打京东拍卖服务热线：4006229586。</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十、竞价成交后，买受人应于成交之时起</w:t>
      </w:r>
      <w:r>
        <w:rPr>
          <w:rFonts w:hint="eastAsia" w:ascii="Times New Roman" w:hAnsi="Times New Roman" w:eastAsia="仿宋_GB2312" w:cs="Times New Roman"/>
          <w:b/>
          <w:color w:val="FF0000"/>
          <w:sz w:val="24"/>
        </w:rPr>
        <w:t>1</w:t>
      </w:r>
      <w:r>
        <w:rPr>
          <w:rFonts w:ascii="Times New Roman" w:hAnsi="Times New Roman" w:eastAsia="仿宋_GB2312" w:cs="Times New Roman"/>
          <w:b/>
          <w:color w:val="FF0000"/>
          <w:sz w:val="24"/>
        </w:rPr>
        <w:t>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将竞价成交价余款（扣除保证金后的余款）缴入管理人指定账户。逾期则视为买受人违约，竞买保证金不予退还，计入信托财产。</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十一、本次竞价是经法定公告期和展示期后才举行的，竞价标的物已知及可能存在的瑕疵已在本次竞价资料中作了详尽的说明。</w:t>
      </w:r>
    </w:p>
    <w:p>
      <w:pPr>
        <w:spacing w:after="156" w:afterLines="50" w:line="420" w:lineRule="exact"/>
        <w:ind w:firstLine="482" w:firstLineChars="200"/>
        <w:rPr>
          <w:rFonts w:ascii="Times New Roman" w:hAnsi="Times New Roman" w:eastAsia="仿宋_GB2312" w:cs="Times New Roman"/>
          <w:b/>
          <w:sz w:val="24"/>
        </w:rPr>
      </w:pPr>
      <w:r>
        <w:rPr>
          <w:rFonts w:hint="eastAsia" w:ascii="Times New Roman" w:hAnsi="Times New Roman" w:eastAsia="仿宋_GB2312" w:cs="Times New Roman"/>
          <w:b/>
          <w:color w:val="FF0000"/>
          <w:sz w:val="24"/>
          <w:highlight w:val="yellow"/>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spacing w:after="156" w:afterLines="50" w:line="420" w:lineRule="exact"/>
        <w:ind w:firstLine="480" w:firstLineChars="200"/>
        <w:rPr>
          <w:rFonts w:ascii="Times New Roman" w:hAnsi="Times New Roman" w:eastAsia="仿宋_GB2312" w:cs="Times New Roman"/>
          <w:b/>
          <w:color w:val="FF0000"/>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二</w:t>
      </w:r>
      <w:r>
        <w:rPr>
          <w:rFonts w:hint="eastAsia" w:ascii="Times New Roman" w:hAnsi="Times New Roman" w:eastAsia="仿宋_GB2312" w:cs="Times New Roman"/>
          <w:sz w:val="24"/>
        </w:rPr>
        <w:t>、买受人在交齐所有成交款后</w:t>
      </w:r>
      <w:r>
        <w:rPr>
          <w:rFonts w:ascii="Times New Roman" w:hAnsi="Times New Roman" w:eastAsia="仿宋_GB2312" w:cs="Times New Roman"/>
          <w:b/>
          <w:color w:val="FF0000"/>
          <w:sz w:val="24"/>
        </w:rPr>
        <w:t>10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（遇节假日顺延）凭付款凭证及相关身份材料、委托手续等原件到重庆市江北区创富路3号1幢新华金融大厦1307办公室办理相关手续并签署《拍卖成交确认书》。</w:t>
      </w:r>
      <w:r>
        <w:rPr>
          <w:rFonts w:hint="eastAsia" w:ascii="Times New Roman" w:hAnsi="Times New Roman" w:eastAsia="仿宋_GB2312" w:cs="Times New Roman"/>
          <w:b/>
          <w:color w:val="FF0000"/>
          <w:sz w:val="24"/>
        </w:rPr>
        <w:t>拍卖成交确认书一经签署，由买受人承继标的资产后续的全部权利、义务，与此同时，标的资产存在的任一风险与未来可能发生的成本，均由买受人承担。</w:t>
      </w:r>
    </w:p>
    <w:p>
      <w:pPr>
        <w:spacing w:after="156" w:afterLines="50" w:line="420" w:lineRule="exact"/>
        <w:ind w:firstLine="482" w:firstLineChars="200"/>
        <w:rPr>
          <w:rFonts w:ascii="Times New Roman" w:hAnsi="Times New Roman" w:eastAsia="仿宋_GB2312" w:cs="Times New Roman"/>
          <w:b/>
          <w:color w:val="FF0000"/>
          <w:sz w:val="24"/>
        </w:rPr>
      </w:pPr>
      <w:r>
        <w:rPr>
          <w:rFonts w:ascii="Times New Roman" w:hAnsi="Times New Roman" w:eastAsia="仿宋_GB2312" w:cs="Times New Roman"/>
          <w:b/>
          <w:color w:val="FF0000"/>
          <w:sz w:val="24"/>
        </w:rPr>
        <w:t>竞价成交后，由管理人将相关资料移交给买受人。</w:t>
      </w:r>
      <w:r>
        <w:rPr>
          <w:rFonts w:hint="eastAsia" w:ascii="Times New Roman" w:hAnsi="Times New Roman" w:eastAsia="仿宋_GB2312" w:cs="Times New Roman"/>
          <w:b/>
          <w:color w:val="FF0000"/>
          <w:sz w:val="24"/>
        </w:rPr>
        <w:t>由买受人自行联系新华信托办理转让手续，管理人予以必要的配合。</w:t>
      </w:r>
    </w:p>
    <w:p>
      <w:pPr>
        <w:spacing w:after="156" w:afterLines="50" w:line="420" w:lineRule="exact"/>
        <w:ind w:firstLine="482" w:firstLineChars="200"/>
        <w:rPr>
          <w:rFonts w:ascii="Times New Roman" w:hAnsi="Times New Roman" w:eastAsia="仿宋_GB2312" w:cs="Times New Roman"/>
          <w:sz w:val="24"/>
        </w:rPr>
      </w:pPr>
      <w:r>
        <w:rPr>
          <w:rFonts w:hint="eastAsia" w:ascii="Times New Roman" w:hAnsi="Times New Roman" w:eastAsia="仿宋_GB2312" w:cs="Times New Roman"/>
          <w:b/>
          <w:color w:val="FF0000"/>
          <w:sz w:val="24"/>
          <w:highlight w:val="yellow"/>
        </w:rPr>
        <w:t>竞价成交后，买受人自行承担相关标的资产无法收回、无法过户或无法转让等相关风险。</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三</w:t>
      </w:r>
      <w:r>
        <w:rPr>
          <w:rFonts w:hint="eastAsia" w:ascii="Times New Roman" w:hAnsi="Times New Roman" w:eastAsia="仿宋_GB2312" w:cs="Times New Roman"/>
          <w:sz w:val="24"/>
        </w:rPr>
        <w:t>、本次竞价活动计价货币为人民币，</w:t>
      </w:r>
      <w:r>
        <w:rPr>
          <w:rFonts w:hint="eastAsia" w:ascii="Times New Roman" w:hAnsi="Times New Roman" w:eastAsia="仿宋_GB2312" w:cs="Times New Roman"/>
          <w:b/>
          <w:color w:val="FF0000"/>
          <w:sz w:val="24"/>
          <w:highlight w:val="yellow"/>
        </w:rPr>
        <w:t>竞价时的起拍价、成交价均不含买受人在竞价标的物交割时所发生的全部费用和税费。</w:t>
      </w:r>
      <w:r>
        <w:rPr>
          <w:rFonts w:hint="eastAsia" w:ascii="Times New Roman" w:hAnsi="Times New Roman" w:eastAsia="仿宋_GB2312" w:cs="Times New Roman"/>
          <w:b/>
          <w:color w:val="FF0000"/>
          <w:sz w:val="24"/>
        </w:rPr>
        <w:t>标的物交付手续由买受人自行办理，本次拍卖标的拍卖和转让过程中，可能产生的一切税款和费用，均由买受人承担。</w:t>
      </w:r>
    </w:p>
    <w:p>
      <w:pPr>
        <w:spacing w:after="156" w:afterLines="50" w:line="420" w:lineRule="exact"/>
        <w:ind w:firstLine="482" w:firstLineChars="200"/>
        <w:rPr>
          <w:rFonts w:ascii="Times New Roman" w:hAnsi="Times New Roman" w:eastAsia="仿宋_GB2312" w:cs="Times New Roman"/>
          <w:b/>
          <w:color w:val="FF0000"/>
          <w:sz w:val="24"/>
          <w:highlight w:val="yellow"/>
        </w:rPr>
      </w:pPr>
      <w:r>
        <w:rPr>
          <w:rFonts w:hint="eastAsia" w:ascii="Times New Roman" w:hAnsi="Times New Roman" w:eastAsia="仿宋_GB2312" w:cs="Times New Roman"/>
          <w:b/>
          <w:color w:val="FF0000"/>
          <w:sz w:val="24"/>
          <w:highlight w:val="yellow"/>
        </w:rPr>
        <w:t>十</w:t>
      </w:r>
      <w:r>
        <w:rPr>
          <w:rFonts w:hint="eastAsia" w:ascii="Times New Roman" w:hAnsi="Times New Roman" w:eastAsia="仿宋_GB2312" w:cs="Times New Roman"/>
          <w:b/>
          <w:color w:val="FF0000"/>
          <w:sz w:val="24"/>
          <w:highlight w:val="yellow"/>
          <w:lang w:val="en-US" w:eastAsia="zh-CN"/>
        </w:rPr>
        <w:t>四</w:t>
      </w:r>
      <w:r>
        <w:rPr>
          <w:rFonts w:hint="eastAsia" w:ascii="Times New Roman" w:hAnsi="Times New Roman" w:eastAsia="仿宋_GB2312" w:cs="Times New Roman"/>
          <w:b/>
          <w:color w:val="FF0000"/>
          <w:sz w:val="24"/>
          <w:highlight w:val="yellow"/>
        </w:rPr>
        <w:t>、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spacing w:after="156" w:afterLines="50" w:line="420" w:lineRule="exact"/>
        <w:ind w:firstLine="482" w:firstLineChars="200"/>
        <w:rPr>
          <w:rFonts w:ascii="Times New Roman" w:hAnsi="Times New Roman" w:eastAsia="仿宋_GB2312" w:cs="Times New Roman"/>
          <w:b/>
          <w:color w:val="FF0000"/>
          <w:sz w:val="24"/>
        </w:rPr>
      </w:pPr>
      <w:r>
        <w:rPr>
          <w:rFonts w:hint="eastAsia" w:ascii="Times New Roman" w:hAnsi="Times New Roman" w:eastAsia="仿宋_GB2312" w:cs="Times New Roman"/>
          <w:b/>
          <w:color w:val="FF0000"/>
          <w:sz w:val="24"/>
          <w:highlight w:val="yellow"/>
        </w:rPr>
        <w:t>买受人付款后应及时提取标的物，并办理交接手续，逾期不办理的，买受人应支付由此产生的费用，并承担本标的物可能发生的损毁、灭失等后果。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五</w:t>
      </w:r>
      <w:r>
        <w:rPr>
          <w:rFonts w:hint="eastAsia" w:ascii="Times New Roman" w:hAnsi="Times New Roman" w:eastAsia="仿宋_GB2312" w:cs="Times New Roman"/>
          <w:sz w:val="24"/>
        </w:rPr>
        <w:t>、参加竞买的人应当遵守《竞买须知》的规定，不得阻挠其他竞买人竞价，不得操纵、垄断竞价价格，严禁竞买人恶意串标，上述行为一经发现，将取消其竞买资格，并追究相关的法律责任。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六</w:t>
      </w:r>
      <w:r>
        <w:rPr>
          <w:rFonts w:hint="eastAsia" w:ascii="Times New Roman" w:hAnsi="Times New Roman" w:eastAsia="仿宋_GB2312" w:cs="Times New Roman"/>
          <w:sz w:val="24"/>
        </w:rPr>
        <w:t>、根据法律规定，破产受理法院与管理人有权在竞价开始前、竞价过程中，中止竞价或撤回竞价。因网络或其他不可抗力导致竞价无法正常进行的，管理人待以上因素消除后视情况决定重新竞价，并不承担因此造成的损失。</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七</w:t>
      </w:r>
      <w:r>
        <w:rPr>
          <w:rFonts w:hint="eastAsia" w:ascii="Times New Roman" w:hAnsi="Times New Roman" w:eastAsia="仿宋_GB2312" w:cs="Times New Roman"/>
          <w:sz w:val="24"/>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八</w:t>
      </w:r>
      <w:r>
        <w:rPr>
          <w:rFonts w:hint="eastAsia" w:ascii="Times New Roman" w:hAnsi="Times New Roman" w:eastAsia="仿宋_GB2312" w:cs="Times New Roman"/>
          <w:sz w:val="24"/>
        </w:rPr>
        <w:t>、竞买人在竞价前请务必仔细阅读竞买</w:t>
      </w:r>
      <w:bookmarkStart w:id="0" w:name="_GoBack"/>
      <w:bookmarkEnd w:id="0"/>
      <w:r>
        <w:rPr>
          <w:rFonts w:hint="eastAsia" w:ascii="Times New Roman" w:hAnsi="Times New Roman" w:eastAsia="仿宋_GB2312" w:cs="Times New Roman"/>
          <w:sz w:val="24"/>
        </w:rPr>
        <w:t>须知。本规则其他未尽事宜请向管理人咨询。自本须知发出之日起至202</w:t>
      </w:r>
      <w:r>
        <w:rPr>
          <w:rFonts w:hint="eastAsia" w:ascii="Times New Roman" w:hAnsi="Times New Roman" w:eastAsia="仿宋_GB2312" w:cs="Times New Roman"/>
          <w:sz w:val="24"/>
          <w:lang w:val="en-US" w:eastAsia="zh-CN"/>
        </w:rPr>
        <w:t>4</w:t>
      </w:r>
      <w:r>
        <w:rPr>
          <w:rFonts w:hint="eastAsia" w:ascii="Times New Roman" w:hAnsi="Times New Roman" w:eastAsia="仿宋_GB2312" w:cs="Times New Roman"/>
          <w:sz w:val="24"/>
        </w:rPr>
        <w:t>年</w:t>
      </w:r>
      <w:r>
        <w:rPr>
          <w:rFonts w:hint="eastAsia" w:ascii="Times New Roman" w:hAnsi="Times New Roman" w:eastAsia="仿宋_GB2312" w:cs="Times New Roman"/>
          <w:sz w:val="24"/>
          <w:lang w:val="en-US" w:eastAsia="zh-CN"/>
        </w:rPr>
        <w:t>5</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17</w:t>
      </w:r>
      <w:r>
        <w:rPr>
          <w:rFonts w:hint="eastAsia" w:ascii="Times New Roman" w:hAnsi="Times New Roman" w:eastAsia="仿宋_GB2312" w:cs="Times New Roman"/>
          <w:sz w:val="24"/>
        </w:rPr>
        <w:t>日9时止（双休日、节假日除外）接受咨询，联系人：吴律师、林律师，联系方式：18983943140、023-6849 8563、023-6849 8593。</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凡发现竞价中有违规行为，可如实举报。</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京东技术咨询电话：4006229586</w:t>
      </w:r>
    </w:p>
    <w:p>
      <w:pPr>
        <w:spacing w:line="400" w:lineRule="exact"/>
        <w:ind w:firstLine="5760" w:firstLineChars="2400"/>
        <w:jc w:val="right"/>
        <w:rPr>
          <w:rFonts w:ascii="Times New Roman" w:hAnsi="Times New Roman" w:eastAsia="仿宋_GB2312" w:cs="Times New Roman"/>
          <w:sz w:val="24"/>
        </w:rPr>
      </w:pPr>
    </w:p>
    <w:p>
      <w:pPr>
        <w:spacing w:line="400" w:lineRule="exact"/>
        <w:ind w:firstLine="5760" w:firstLineChars="2400"/>
        <w:jc w:val="right"/>
        <w:rPr>
          <w:rFonts w:ascii="Times New Roman" w:hAnsi="Times New Roman" w:eastAsia="仿宋_GB2312" w:cs="Times New Roman"/>
          <w:sz w:val="24"/>
        </w:rPr>
      </w:pPr>
      <w:r>
        <w:rPr>
          <w:rFonts w:ascii="Times New Roman" w:hAnsi="Times New Roman" w:eastAsia="仿宋_GB2312" w:cs="Times New Roman"/>
          <w:sz w:val="24"/>
        </w:rPr>
        <w:t>新华信托股份有限公司</w:t>
      </w:r>
    </w:p>
    <w:p>
      <w:pPr>
        <w:spacing w:line="400" w:lineRule="exact"/>
        <w:jc w:val="right"/>
        <w:rPr>
          <w:rFonts w:ascii="Times New Roman" w:hAnsi="Times New Roman" w:eastAsia="仿宋_GB2312" w:cs="Times New Roman"/>
          <w:sz w:val="24"/>
        </w:rPr>
      </w:pPr>
      <w:r>
        <w:rPr>
          <w:rFonts w:hint="eastAsia" w:ascii="Times New Roman" w:hAnsi="Times New Roman" w:eastAsia="仿宋_GB2312" w:cs="Times New Roman"/>
          <w:sz w:val="24"/>
        </w:rPr>
        <w:t>新华信托股份有限公司管理人</w:t>
      </w:r>
    </w:p>
    <w:p>
      <w:pPr>
        <w:spacing w:line="420" w:lineRule="exact"/>
        <w:jc w:val="right"/>
        <w:rPr>
          <w:rFonts w:ascii="宋体" w:hAnsi="宋体" w:eastAsia="宋体" w:cs="宋体"/>
          <w:sz w:val="28"/>
          <w:szCs w:val="28"/>
        </w:rPr>
      </w:pPr>
      <w:r>
        <w:rPr>
          <w:rFonts w:hint="eastAsia" w:ascii="Times New Roman" w:hAnsi="Times New Roman" w:eastAsia="仿宋_GB2312" w:cs="Times New Roman"/>
          <w:sz w:val="24"/>
        </w:rPr>
        <w:t>二</w:t>
      </w:r>
      <w:r>
        <w:rPr>
          <w:rFonts w:hint="eastAsia" w:ascii="微软雅黑" w:hAnsi="微软雅黑" w:eastAsia="微软雅黑" w:cs="微软雅黑"/>
          <w:sz w:val="24"/>
        </w:rPr>
        <w:t>〇</w:t>
      </w:r>
      <w:r>
        <w:rPr>
          <w:rFonts w:hint="eastAsia" w:ascii="仿宋_GB2312" w:hAnsi="仿宋_GB2312" w:eastAsia="仿宋_GB2312" w:cs="仿宋_GB2312"/>
          <w:sz w:val="24"/>
        </w:rPr>
        <w:t>二</w:t>
      </w:r>
      <w:r>
        <w:rPr>
          <w:rFonts w:hint="eastAsia" w:ascii="Times New Roman" w:hAnsi="Times New Roman" w:eastAsia="仿宋_GB2312" w:cs="Times New Roman"/>
          <w:sz w:val="24"/>
          <w:lang w:val="en-US" w:eastAsia="zh-CN"/>
        </w:rPr>
        <w:t>四年五月十三</w:t>
      </w:r>
      <w:r>
        <w:rPr>
          <w:rFonts w:hint="eastAsia" w:ascii="Times New Roman" w:hAnsi="Times New Roman" w:eastAsia="仿宋_GB2312" w:cs="Times New Roman"/>
          <w:sz w:val="24"/>
        </w:rPr>
        <w:t>日</w:t>
      </w:r>
    </w:p>
    <w:p>
      <w:pPr>
        <w:spacing w:line="400" w:lineRule="exact"/>
        <w:ind w:firstLine="560" w:firstLineChars="200"/>
        <w:jc w:val="right"/>
        <w:rPr>
          <w:rFonts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kNzQ4ZWFiZmQ4NTRhOWRkZTk3YTMwMjlmMmZhYmUifQ=="/>
  </w:docVars>
  <w:rsids>
    <w:rsidRoot w:val="006D5E3F"/>
    <w:rsid w:val="00003979"/>
    <w:rsid w:val="00052B63"/>
    <w:rsid w:val="000758ED"/>
    <w:rsid w:val="00077EDC"/>
    <w:rsid w:val="00081441"/>
    <w:rsid w:val="000B03E8"/>
    <w:rsid w:val="000C2F61"/>
    <w:rsid w:val="000D345A"/>
    <w:rsid w:val="000D660C"/>
    <w:rsid w:val="000E564B"/>
    <w:rsid w:val="000E6BAB"/>
    <w:rsid w:val="000E782F"/>
    <w:rsid w:val="0013662E"/>
    <w:rsid w:val="00151C84"/>
    <w:rsid w:val="00156F03"/>
    <w:rsid w:val="0016413C"/>
    <w:rsid w:val="00170BCE"/>
    <w:rsid w:val="00171861"/>
    <w:rsid w:val="0018154A"/>
    <w:rsid w:val="0018709C"/>
    <w:rsid w:val="001A1521"/>
    <w:rsid w:val="001E1851"/>
    <w:rsid w:val="00235DC3"/>
    <w:rsid w:val="00272249"/>
    <w:rsid w:val="00291D81"/>
    <w:rsid w:val="00297A89"/>
    <w:rsid w:val="002A59BF"/>
    <w:rsid w:val="002A600A"/>
    <w:rsid w:val="002B0AB5"/>
    <w:rsid w:val="002C459A"/>
    <w:rsid w:val="002C721B"/>
    <w:rsid w:val="002C7928"/>
    <w:rsid w:val="002D1BEB"/>
    <w:rsid w:val="002D5768"/>
    <w:rsid w:val="002E76C1"/>
    <w:rsid w:val="0030462B"/>
    <w:rsid w:val="00310934"/>
    <w:rsid w:val="00345D5B"/>
    <w:rsid w:val="003B7E06"/>
    <w:rsid w:val="003D54CE"/>
    <w:rsid w:val="003E57F9"/>
    <w:rsid w:val="00447B01"/>
    <w:rsid w:val="00456484"/>
    <w:rsid w:val="004616AC"/>
    <w:rsid w:val="00487CF2"/>
    <w:rsid w:val="004908DF"/>
    <w:rsid w:val="004C0ECA"/>
    <w:rsid w:val="004C382F"/>
    <w:rsid w:val="005012D0"/>
    <w:rsid w:val="00506EB8"/>
    <w:rsid w:val="00527848"/>
    <w:rsid w:val="00560EA9"/>
    <w:rsid w:val="00561D64"/>
    <w:rsid w:val="005828A4"/>
    <w:rsid w:val="005955CD"/>
    <w:rsid w:val="005961F9"/>
    <w:rsid w:val="00597AA2"/>
    <w:rsid w:val="005A3E5B"/>
    <w:rsid w:val="005B17B1"/>
    <w:rsid w:val="005B37D8"/>
    <w:rsid w:val="005B3F03"/>
    <w:rsid w:val="005E3CCA"/>
    <w:rsid w:val="005E7B3A"/>
    <w:rsid w:val="005F4E66"/>
    <w:rsid w:val="00612339"/>
    <w:rsid w:val="006131A1"/>
    <w:rsid w:val="00627890"/>
    <w:rsid w:val="00661CE6"/>
    <w:rsid w:val="00664B9B"/>
    <w:rsid w:val="006B397B"/>
    <w:rsid w:val="006D3A42"/>
    <w:rsid w:val="006D5E3F"/>
    <w:rsid w:val="006F4D4A"/>
    <w:rsid w:val="007142B5"/>
    <w:rsid w:val="00715266"/>
    <w:rsid w:val="00731F5E"/>
    <w:rsid w:val="0075107A"/>
    <w:rsid w:val="00795151"/>
    <w:rsid w:val="007A7CE2"/>
    <w:rsid w:val="007B1362"/>
    <w:rsid w:val="007E349F"/>
    <w:rsid w:val="00814206"/>
    <w:rsid w:val="00833ACD"/>
    <w:rsid w:val="00845DAB"/>
    <w:rsid w:val="00852C28"/>
    <w:rsid w:val="00855FA3"/>
    <w:rsid w:val="00867FEC"/>
    <w:rsid w:val="008922F8"/>
    <w:rsid w:val="00894564"/>
    <w:rsid w:val="00894E8B"/>
    <w:rsid w:val="008E1A5D"/>
    <w:rsid w:val="0091531D"/>
    <w:rsid w:val="009166C1"/>
    <w:rsid w:val="0092365D"/>
    <w:rsid w:val="00930FEE"/>
    <w:rsid w:val="0094009C"/>
    <w:rsid w:val="0098073F"/>
    <w:rsid w:val="009A00FC"/>
    <w:rsid w:val="009B2A35"/>
    <w:rsid w:val="009B3DB5"/>
    <w:rsid w:val="009E4941"/>
    <w:rsid w:val="00A00525"/>
    <w:rsid w:val="00A05DFF"/>
    <w:rsid w:val="00A2580F"/>
    <w:rsid w:val="00A30413"/>
    <w:rsid w:val="00A317DC"/>
    <w:rsid w:val="00A55CD5"/>
    <w:rsid w:val="00A928F2"/>
    <w:rsid w:val="00A95C70"/>
    <w:rsid w:val="00AA6BBF"/>
    <w:rsid w:val="00AB4B8E"/>
    <w:rsid w:val="00AB56FB"/>
    <w:rsid w:val="00B07FDB"/>
    <w:rsid w:val="00B369D7"/>
    <w:rsid w:val="00B44899"/>
    <w:rsid w:val="00B561CB"/>
    <w:rsid w:val="00B56E7F"/>
    <w:rsid w:val="00B758B6"/>
    <w:rsid w:val="00B829F9"/>
    <w:rsid w:val="00B877A1"/>
    <w:rsid w:val="00BC7675"/>
    <w:rsid w:val="00BE217A"/>
    <w:rsid w:val="00BF27C8"/>
    <w:rsid w:val="00C23D9D"/>
    <w:rsid w:val="00C372F8"/>
    <w:rsid w:val="00C87801"/>
    <w:rsid w:val="00C97014"/>
    <w:rsid w:val="00CB142A"/>
    <w:rsid w:val="00CD0008"/>
    <w:rsid w:val="00D036B4"/>
    <w:rsid w:val="00D14ECF"/>
    <w:rsid w:val="00D33778"/>
    <w:rsid w:val="00D83032"/>
    <w:rsid w:val="00D8364B"/>
    <w:rsid w:val="00D8394F"/>
    <w:rsid w:val="00DD19F5"/>
    <w:rsid w:val="00DD1B20"/>
    <w:rsid w:val="00E02BCB"/>
    <w:rsid w:val="00E10673"/>
    <w:rsid w:val="00E1099C"/>
    <w:rsid w:val="00E31B02"/>
    <w:rsid w:val="00E7413F"/>
    <w:rsid w:val="00E85382"/>
    <w:rsid w:val="00EA6498"/>
    <w:rsid w:val="00EA746B"/>
    <w:rsid w:val="00EB1364"/>
    <w:rsid w:val="00EB67B8"/>
    <w:rsid w:val="00ED7CB5"/>
    <w:rsid w:val="00F06D4B"/>
    <w:rsid w:val="00F22356"/>
    <w:rsid w:val="00F26B1B"/>
    <w:rsid w:val="00F608A3"/>
    <w:rsid w:val="00F819EB"/>
    <w:rsid w:val="00F86503"/>
    <w:rsid w:val="00F94DAC"/>
    <w:rsid w:val="00FC071C"/>
    <w:rsid w:val="00FD2AD0"/>
    <w:rsid w:val="00FE7769"/>
    <w:rsid w:val="00FF467E"/>
    <w:rsid w:val="02E70F1D"/>
    <w:rsid w:val="055C3575"/>
    <w:rsid w:val="05885BD1"/>
    <w:rsid w:val="0BBD26AA"/>
    <w:rsid w:val="0CE25B7D"/>
    <w:rsid w:val="0D9F5DD9"/>
    <w:rsid w:val="1CA71267"/>
    <w:rsid w:val="1D770734"/>
    <w:rsid w:val="293F3045"/>
    <w:rsid w:val="2BDC7EE3"/>
    <w:rsid w:val="2C2044A6"/>
    <w:rsid w:val="2E9813C7"/>
    <w:rsid w:val="2F6430D1"/>
    <w:rsid w:val="3ADD5548"/>
    <w:rsid w:val="3B5058F7"/>
    <w:rsid w:val="3C112BC2"/>
    <w:rsid w:val="3FB872B7"/>
    <w:rsid w:val="40014898"/>
    <w:rsid w:val="438E5601"/>
    <w:rsid w:val="44873D55"/>
    <w:rsid w:val="48B9239E"/>
    <w:rsid w:val="493A07A2"/>
    <w:rsid w:val="49CC4E22"/>
    <w:rsid w:val="4B95246F"/>
    <w:rsid w:val="4BAA42ED"/>
    <w:rsid w:val="4EB87CB0"/>
    <w:rsid w:val="51C47ACD"/>
    <w:rsid w:val="57824F83"/>
    <w:rsid w:val="589D2963"/>
    <w:rsid w:val="5AF3476F"/>
    <w:rsid w:val="5B1734C7"/>
    <w:rsid w:val="5E635F98"/>
    <w:rsid w:val="628D3A49"/>
    <w:rsid w:val="63444BED"/>
    <w:rsid w:val="66BD5D93"/>
    <w:rsid w:val="6AD05659"/>
    <w:rsid w:val="6AE57C9F"/>
    <w:rsid w:val="6C062EF1"/>
    <w:rsid w:val="6CC05434"/>
    <w:rsid w:val="6D5366AD"/>
    <w:rsid w:val="6E9218BC"/>
    <w:rsid w:val="732079E8"/>
    <w:rsid w:val="74377936"/>
    <w:rsid w:val="76DB4635"/>
    <w:rsid w:val="786A644A"/>
    <w:rsid w:val="79CA6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autoRedefine/>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autoRedefine/>
    <w:qFormat/>
    <w:uiPriority w:val="99"/>
    <w:rPr>
      <w:sz w:val="18"/>
      <w:szCs w:val="18"/>
    </w:rPr>
  </w:style>
  <w:style w:type="character" w:customStyle="1" w:styleId="11">
    <w:name w:val="批注框文本 字符"/>
    <w:basedOn w:val="7"/>
    <w:link w:val="2"/>
    <w:autoRedefine/>
    <w:semiHidden/>
    <w:qFormat/>
    <w:uiPriority w:val="99"/>
    <w:rPr>
      <w:rFonts w:asciiTheme="minorHAnsi" w:hAnsiTheme="minorHAnsi" w:eastAsiaTheme="minorEastAsia" w:cstheme="minorBidi"/>
      <w:kern w:val="2"/>
      <w:sz w:val="18"/>
      <w:szCs w:val="18"/>
    </w:rPr>
  </w:style>
  <w:style w:type="paragraph" w:styleId="12">
    <w:name w:val="List Paragraph"/>
    <w:basedOn w:val="1"/>
    <w:autoRedefine/>
    <w:qFormat/>
    <w:uiPriority w:val="99"/>
    <w:pPr>
      <w:ind w:firstLine="420" w:firstLineChars="200"/>
    </w:pPr>
  </w:style>
  <w:style w:type="paragraph" w:customStyle="1" w:styleId="13">
    <w:name w:val="修订1"/>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KWM</Company>
  <Pages>5</Pages>
  <Words>3348</Words>
  <Characters>3535</Characters>
  <Lines>25</Lines>
  <Paragraphs>7</Paragraphs>
  <TotalTime>0</TotalTime>
  <ScaleCrop>false</ScaleCrop>
  <LinksUpToDate>false</LinksUpToDate>
  <CharactersWithSpaces>3537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2023-07-31T02:34:00Z</dcterms:created>
  <dc:creator>gaochang1</dc:creator>
  <cp:lastModifiedBy>86183</cp:lastModifiedBy>
  <dcterms:modified xsi:type="dcterms:W3CDTF">2024-05-08T07:34:40Z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B6262CE45E264C64A5DEE0A7B4F88DBF_13</vt:lpwstr>
  </property>
</Properties>
</file>