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4D07" w:rsidRDefault="007C587E">
      <w:pPr>
        <w:pStyle w:val="ac"/>
        <w:shd w:val="clear" w:color="auto" w:fill="FFFFFF"/>
        <w:spacing w:beforeLines="50" w:before="156" w:beforeAutospacing="0" w:afterLines="50" w:after="156" w:afterAutospacing="0" w:line="480" w:lineRule="exact"/>
        <w:ind w:left="75" w:right="75"/>
        <w:jc w:val="center"/>
        <w:rPr>
          <w:b/>
          <w:spacing w:val="8"/>
          <w:sz w:val="44"/>
          <w:szCs w:val="44"/>
        </w:rPr>
      </w:pPr>
      <w:r>
        <w:rPr>
          <w:rStyle w:val="af"/>
          <w:rFonts w:hint="eastAsia"/>
          <w:bCs w:val="0"/>
          <w:spacing w:val="8"/>
          <w:sz w:val="44"/>
          <w:szCs w:val="44"/>
        </w:rPr>
        <w:t>安徽龙盛纺织科技有限公司重整案</w:t>
      </w:r>
    </w:p>
    <w:p w:rsidR="000A4D07" w:rsidRDefault="007C587E">
      <w:pPr>
        <w:pStyle w:val="ac"/>
        <w:shd w:val="clear" w:color="auto" w:fill="FFFFFF"/>
        <w:spacing w:beforeLines="50" w:before="156" w:beforeAutospacing="0" w:afterLines="50" w:after="156" w:afterAutospacing="0" w:line="480" w:lineRule="exact"/>
        <w:ind w:left="75" w:right="75"/>
        <w:jc w:val="center"/>
        <w:rPr>
          <w:rStyle w:val="af"/>
          <w:bCs w:val="0"/>
          <w:spacing w:val="8"/>
          <w:sz w:val="44"/>
          <w:szCs w:val="44"/>
        </w:rPr>
      </w:pPr>
      <w:r>
        <w:rPr>
          <w:rStyle w:val="af"/>
          <w:rFonts w:hint="eastAsia"/>
          <w:bCs w:val="0"/>
          <w:spacing w:val="8"/>
          <w:sz w:val="44"/>
          <w:szCs w:val="44"/>
        </w:rPr>
        <w:t>重整投资人招募公告</w:t>
      </w:r>
    </w:p>
    <w:p w:rsidR="000A4D07" w:rsidRDefault="000A4D07">
      <w:pPr>
        <w:pStyle w:val="ac"/>
        <w:shd w:val="clear" w:color="auto" w:fill="FFFFFF"/>
        <w:spacing w:before="0" w:beforeAutospacing="0" w:after="0" w:afterAutospacing="0" w:line="440" w:lineRule="exact"/>
        <w:ind w:left="75" w:right="75" w:firstLine="480"/>
        <w:jc w:val="both"/>
        <w:rPr>
          <w:spacing w:val="8"/>
        </w:rPr>
      </w:pP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安徽省霍山县人民法院于</w:t>
      </w:r>
      <w:r>
        <w:rPr>
          <w:rFonts w:hint="eastAsia"/>
          <w:spacing w:val="8"/>
          <w:sz w:val="28"/>
          <w:szCs w:val="28"/>
        </w:rPr>
        <w:t>202</w:t>
      </w:r>
      <w:r>
        <w:rPr>
          <w:rFonts w:hint="eastAsia"/>
          <w:spacing w:val="8"/>
          <w:sz w:val="28"/>
          <w:szCs w:val="28"/>
        </w:rPr>
        <w:t>4</w:t>
      </w:r>
      <w:r>
        <w:rPr>
          <w:rFonts w:hint="eastAsia"/>
          <w:spacing w:val="8"/>
          <w:sz w:val="28"/>
          <w:szCs w:val="28"/>
        </w:rPr>
        <w:t>年</w:t>
      </w:r>
      <w:r>
        <w:rPr>
          <w:rFonts w:hint="eastAsia"/>
          <w:spacing w:val="8"/>
          <w:sz w:val="28"/>
          <w:szCs w:val="28"/>
        </w:rPr>
        <w:t>4</w:t>
      </w:r>
      <w:r>
        <w:rPr>
          <w:rFonts w:hint="eastAsia"/>
          <w:spacing w:val="8"/>
          <w:sz w:val="28"/>
          <w:szCs w:val="28"/>
        </w:rPr>
        <w:t>月</w:t>
      </w:r>
      <w:r>
        <w:rPr>
          <w:rFonts w:hint="eastAsia"/>
          <w:spacing w:val="8"/>
          <w:sz w:val="28"/>
          <w:szCs w:val="28"/>
        </w:rPr>
        <w:t>30</w:t>
      </w:r>
      <w:r>
        <w:rPr>
          <w:rFonts w:hint="eastAsia"/>
          <w:spacing w:val="8"/>
          <w:sz w:val="28"/>
          <w:szCs w:val="28"/>
        </w:rPr>
        <w:t>日裁定受理霍山县安园经济技术开发有限公司对安徽龙盛纺织科技有限公司（简称龙盛公司）的破产重整申请，并于</w:t>
      </w:r>
      <w:r>
        <w:rPr>
          <w:rFonts w:hint="eastAsia"/>
          <w:spacing w:val="8"/>
          <w:sz w:val="28"/>
          <w:szCs w:val="28"/>
        </w:rPr>
        <w:t>2024</w:t>
      </w:r>
      <w:r>
        <w:rPr>
          <w:rFonts w:hint="eastAsia"/>
          <w:spacing w:val="8"/>
          <w:sz w:val="28"/>
          <w:szCs w:val="28"/>
        </w:rPr>
        <w:t>年</w:t>
      </w:r>
      <w:r>
        <w:rPr>
          <w:rFonts w:hint="eastAsia"/>
          <w:spacing w:val="8"/>
          <w:sz w:val="28"/>
          <w:szCs w:val="28"/>
        </w:rPr>
        <w:t>5</w:t>
      </w:r>
      <w:r>
        <w:rPr>
          <w:rFonts w:hint="eastAsia"/>
          <w:spacing w:val="8"/>
          <w:sz w:val="28"/>
          <w:szCs w:val="28"/>
        </w:rPr>
        <w:t>月</w:t>
      </w:r>
      <w:r>
        <w:rPr>
          <w:rFonts w:hint="eastAsia"/>
          <w:spacing w:val="8"/>
          <w:sz w:val="28"/>
          <w:szCs w:val="28"/>
        </w:rPr>
        <w:t>8</w:t>
      </w:r>
      <w:r>
        <w:rPr>
          <w:rFonts w:hint="eastAsia"/>
          <w:spacing w:val="8"/>
          <w:sz w:val="28"/>
          <w:szCs w:val="28"/>
        </w:rPr>
        <w:t>日指定国浩律师（合肥）事务所担任管理人。为推进重整工作，现公开招募投资人，并就招募事项公告如下：</w:t>
      </w:r>
    </w:p>
    <w:p w:rsidR="000A4D07" w:rsidRDefault="007C587E">
      <w:pPr>
        <w:shd w:val="clear" w:color="040000" w:fill="FFFFFF"/>
        <w:spacing w:line="480" w:lineRule="exact"/>
        <w:ind w:firstLineChars="200" w:firstLine="594"/>
        <w:rPr>
          <w:b/>
          <w:spacing w:val="8"/>
          <w:sz w:val="28"/>
          <w:szCs w:val="28"/>
        </w:rPr>
      </w:pPr>
      <w:r>
        <w:rPr>
          <w:rFonts w:hint="eastAsia"/>
          <w:b/>
          <w:spacing w:val="8"/>
          <w:sz w:val="28"/>
          <w:szCs w:val="28"/>
        </w:rPr>
        <w:t>一、债务人基本情况</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（一）工商登记情况</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龙盛公司成立于</w:t>
      </w:r>
      <w:r>
        <w:rPr>
          <w:rFonts w:hint="eastAsia"/>
          <w:spacing w:val="8"/>
          <w:sz w:val="28"/>
          <w:szCs w:val="28"/>
        </w:rPr>
        <w:t>2012</w:t>
      </w:r>
      <w:r>
        <w:rPr>
          <w:rFonts w:hint="eastAsia"/>
          <w:spacing w:val="8"/>
          <w:sz w:val="28"/>
          <w:szCs w:val="28"/>
        </w:rPr>
        <w:t>年</w:t>
      </w:r>
      <w:r>
        <w:rPr>
          <w:rFonts w:hint="eastAsia"/>
          <w:spacing w:val="8"/>
          <w:sz w:val="28"/>
          <w:szCs w:val="28"/>
        </w:rPr>
        <w:t>5</w:t>
      </w:r>
      <w:r>
        <w:rPr>
          <w:rFonts w:hint="eastAsia"/>
          <w:spacing w:val="8"/>
          <w:sz w:val="28"/>
          <w:szCs w:val="28"/>
        </w:rPr>
        <w:t>月</w:t>
      </w:r>
      <w:r>
        <w:rPr>
          <w:rFonts w:hint="eastAsia"/>
          <w:spacing w:val="8"/>
          <w:sz w:val="28"/>
          <w:szCs w:val="28"/>
        </w:rPr>
        <w:t>16</w:t>
      </w:r>
      <w:r>
        <w:rPr>
          <w:rFonts w:hint="eastAsia"/>
          <w:spacing w:val="8"/>
          <w:sz w:val="28"/>
          <w:szCs w:val="28"/>
        </w:rPr>
        <w:t>日；统一社会信用代码：</w:t>
      </w:r>
      <w:r>
        <w:rPr>
          <w:rFonts w:hint="eastAsia"/>
          <w:spacing w:val="8"/>
          <w:sz w:val="28"/>
          <w:szCs w:val="28"/>
        </w:rPr>
        <w:t>91341525595739903N</w:t>
      </w:r>
      <w:r>
        <w:rPr>
          <w:rFonts w:hint="eastAsia"/>
          <w:spacing w:val="8"/>
          <w:sz w:val="28"/>
          <w:szCs w:val="28"/>
        </w:rPr>
        <w:t>；住所地：安徽省六安市霍山经济开发区；法定代表人：魏道芹；公司类型：有限责任公司（自然人投资或控股）；注册资本：</w:t>
      </w:r>
      <w:r>
        <w:rPr>
          <w:rFonts w:hint="eastAsia"/>
          <w:spacing w:val="8"/>
          <w:sz w:val="28"/>
          <w:szCs w:val="28"/>
        </w:rPr>
        <w:t>1000</w:t>
      </w:r>
      <w:r>
        <w:rPr>
          <w:rFonts w:hint="eastAsia"/>
          <w:spacing w:val="8"/>
          <w:sz w:val="28"/>
          <w:szCs w:val="28"/>
        </w:rPr>
        <w:t>万元；营业期限：</w:t>
      </w:r>
      <w:r>
        <w:rPr>
          <w:rFonts w:hint="eastAsia"/>
          <w:spacing w:val="8"/>
          <w:sz w:val="28"/>
          <w:szCs w:val="28"/>
        </w:rPr>
        <w:t>2012</w:t>
      </w:r>
      <w:r>
        <w:rPr>
          <w:rFonts w:hint="eastAsia"/>
          <w:spacing w:val="8"/>
          <w:sz w:val="28"/>
          <w:szCs w:val="28"/>
        </w:rPr>
        <w:t>年</w:t>
      </w:r>
      <w:r>
        <w:rPr>
          <w:rFonts w:hint="eastAsia"/>
          <w:spacing w:val="8"/>
          <w:sz w:val="28"/>
          <w:szCs w:val="28"/>
        </w:rPr>
        <w:t>5</w:t>
      </w:r>
      <w:r>
        <w:rPr>
          <w:rFonts w:hint="eastAsia"/>
          <w:spacing w:val="8"/>
          <w:sz w:val="28"/>
          <w:szCs w:val="28"/>
        </w:rPr>
        <w:t>月</w:t>
      </w:r>
      <w:r>
        <w:rPr>
          <w:rFonts w:hint="eastAsia"/>
          <w:spacing w:val="8"/>
          <w:sz w:val="28"/>
          <w:szCs w:val="28"/>
        </w:rPr>
        <w:t>16</w:t>
      </w:r>
      <w:r>
        <w:rPr>
          <w:rFonts w:hint="eastAsia"/>
          <w:spacing w:val="8"/>
          <w:sz w:val="28"/>
          <w:szCs w:val="28"/>
        </w:rPr>
        <w:t>日至长期；经营范围：纺织品研发、加工、销售；纺织原料购销（棉花除外）、纺织机械购销。</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龙盛公司现股东及出资情况为：翁兆成认缴出资</w:t>
      </w:r>
      <w:r>
        <w:rPr>
          <w:rFonts w:hint="eastAsia"/>
          <w:spacing w:val="8"/>
          <w:sz w:val="28"/>
          <w:szCs w:val="28"/>
        </w:rPr>
        <w:t>950</w:t>
      </w:r>
      <w:r>
        <w:rPr>
          <w:rFonts w:hint="eastAsia"/>
          <w:spacing w:val="8"/>
          <w:sz w:val="28"/>
          <w:szCs w:val="28"/>
        </w:rPr>
        <w:t>万元，占复兴公司</w:t>
      </w:r>
      <w:r>
        <w:rPr>
          <w:rFonts w:hint="eastAsia"/>
          <w:spacing w:val="8"/>
          <w:sz w:val="28"/>
          <w:szCs w:val="28"/>
        </w:rPr>
        <w:t>95%</w:t>
      </w:r>
      <w:r>
        <w:rPr>
          <w:rFonts w:hint="eastAsia"/>
          <w:spacing w:val="8"/>
          <w:sz w:val="28"/>
          <w:szCs w:val="28"/>
        </w:rPr>
        <w:t>股权；花俊认缴出资</w:t>
      </w:r>
      <w:r>
        <w:rPr>
          <w:rFonts w:hint="eastAsia"/>
          <w:spacing w:val="8"/>
          <w:sz w:val="28"/>
          <w:szCs w:val="28"/>
        </w:rPr>
        <w:t>50</w:t>
      </w:r>
      <w:r>
        <w:rPr>
          <w:rFonts w:hint="eastAsia"/>
          <w:spacing w:val="8"/>
          <w:sz w:val="28"/>
          <w:szCs w:val="28"/>
        </w:rPr>
        <w:t>万元，占复兴公司</w:t>
      </w:r>
      <w:r>
        <w:rPr>
          <w:rFonts w:hint="eastAsia"/>
          <w:spacing w:val="8"/>
          <w:sz w:val="28"/>
          <w:szCs w:val="28"/>
        </w:rPr>
        <w:t>5%</w:t>
      </w:r>
      <w:r>
        <w:rPr>
          <w:rFonts w:hint="eastAsia"/>
          <w:spacing w:val="8"/>
          <w:sz w:val="28"/>
          <w:szCs w:val="28"/>
        </w:rPr>
        <w:t>股权，根据公开信息显示，股东出资已实缴到位。</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因流动资金短缺，龙盛公司已停工、停产，</w:t>
      </w:r>
      <w:r>
        <w:rPr>
          <w:rFonts w:hint="eastAsia"/>
          <w:spacing w:val="8"/>
          <w:sz w:val="28"/>
          <w:szCs w:val="28"/>
        </w:rPr>
        <w:t>2022</w:t>
      </w:r>
      <w:r>
        <w:rPr>
          <w:rFonts w:hint="eastAsia"/>
          <w:spacing w:val="8"/>
          <w:sz w:val="28"/>
          <w:szCs w:val="28"/>
        </w:rPr>
        <w:t>年龙盛公司将厂房及设备租赁给安徽禹杰纺织科技有限公司，约定每年租金</w:t>
      </w:r>
      <w:r>
        <w:rPr>
          <w:rFonts w:hint="eastAsia"/>
          <w:spacing w:val="8"/>
          <w:sz w:val="28"/>
          <w:szCs w:val="28"/>
        </w:rPr>
        <w:t>200</w:t>
      </w:r>
      <w:r>
        <w:rPr>
          <w:rFonts w:hint="eastAsia"/>
          <w:spacing w:val="8"/>
          <w:sz w:val="28"/>
          <w:szCs w:val="28"/>
        </w:rPr>
        <w:t>万元。</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（二）资产情况</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龙盛公司位于安徽省霍山县经济开发区二期（拓展区）内纬六路以南、经二南路以东，占地</w:t>
      </w:r>
      <w:r>
        <w:rPr>
          <w:rFonts w:hint="eastAsia"/>
          <w:spacing w:val="8"/>
          <w:sz w:val="28"/>
          <w:szCs w:val="28"/>
        </w:rPr>
        <w:t>2.3497</w:t>
      </w:r>
      <w:r>
        <w:rPr>
          <w:rFonts w:hint="eastAsia"/>
          <w:spacing w:val="8"/>
          <w:sz w:val="28"/>
          <w:szCs w:val="28"/>
        </w:rPr>
        <w:t>公顷（约</w:t>
      </w:r>
      <w:r>
        <w:rPr>
          <w:rFonts w:hint="eastAsia"/>
          <w:spacing w:val="8"/>
          <w:sz w:val="28"/>
          <w:szCs w:val="28"/>
        </w:rPr>
        <w:t>35.25</w:t>
      </w:r>
      <w:r>
        <w:rPr>
          <w:rFonts w:hint="eastAsia"/>
          <w:spacing w:val="8"/>
          <w:sz w:val="28"/>
          <w:szCs w:val="28"/>
        </w:rPr>
        <w:t>亩），建有</w:t>
      </w:r>
      <w:r>
        <w:rPr>
          <w:rFonts w:hint="eastAsia"/>
          <w:spacing w:val="8"/>
          <w:sz w:val="28"/>
          <w:szCs w:val="28"/>
        </w:rPr>
        <w:t>3</w:t>
      </w:r>
      <w:r>
        <w:rPr>
          <w:rFonts w:hint="eastAsia"/>
          <w:spacing w:val="8"/>
          <w:sz w:val="28"/>
          <w:szCs w:val="28"/>
        </w:rPr>
        <w:t>栋厂</w:t>
      </w:r>
      <w:r>
        <w:rPr>
          <w:rFonts w:hint="eastAsia"/>
          <w:spacing w:val="8"/>
          <w:sz w:val="28"/>
          <w:szCs w:val="28"/>
        </w:rPr>
        <w:t>房约</w:t>
      </w:r>
      <w:r>
        <w:rPr>
          <w:rFonts w:hint="eastAsia"/>
          <w:spacing w:val="8"/>
          <w:sz w:val="28"/>
          <w:szCs w:val="28"/>
        </w:rPr>
        <w:t>12696</w:t>
      </w:r>
      <w:r>
        <w:rPr>
          <w:rFonts w:hint="eastAsia"/>
          <w:spacing w:val="8"/>
          <w:sz w:val="28"/>
          <w:szCs w:val="28"/>
        </w:rPr>
        <w:t>平方米，使用期限均至</w:t>
      </w:r>
      <w:r>
        <w:rPr>
          <w:rFonts w:hint="eastAsia"/>
          <w:spacing w:val="8"/>
          <w:sz w:val="28"/>
          <w:szCs w:val="28"/>
        </w:rPr>
        <w:t>2064</w:t>
      </w:r>
      <w:r>
        <w:rPr>
          <w:rFonts w:hint="eastAsia"/>
          <w:spacing w:val="8"/>
          <w:sz w:val="28"/>
          <w:szCs w:val="28"/>
        </w:rPr>
        <w:t>年</w:t>
      </w:r>
      <w:r>
        <w:rPr>
          <w:rFonts w:hint="eastAsia"/>
          <w:spacing w:val="8"/>
          <w:sz w:val="28"/>
          <w:szCs w:val="28"/>
        </w:rPr>
        <w:t>1</w:t>
      </w:r>
      <w:r>
        <w:rPr>
          <w:rFonts w:hint="eastAsia"/>
          <w:spacing w:val="8"/>
          <w:sz w:val="28"/>
          <w:szCs w:val="28"/>
        </w:rPr>
        <w:t>月</w:t>
      </w:r>
      <w:r>
        <w:rPr>
          <w:rFonts w:hint="eastAsia"/>
          <w:spacing w:val="8"/>
          <w:sz w:val="28"/>
          <w:szCs w:val="28"/>
        </w:rPr>
        <w:t>4</w:t>
      </w:r>
      <w:r>
        <w:rPr>
          <w:rFonts w:hint="eastAsia"/>
          <w:spacing w:val="8"/>
          <w:sz w:val="28"/>
          <w:szCs w:val="28"/>
        </w:rPr>
        <w:t>日，厂房具体情况为：（</w:t>
      </w:r>
      <w:r>
        <w:rPr>
          <w:rFonts w:hint="eastAsia"/>
          <w:spacing w:val="8"/>
          <w:sz w:val="28"/>
          <w:szCs w:val="28"/>
        </w:rPr>
        <w:t>1</w:t>
      </w:r>
      <w:r>
        <w:rPr>
          <w:rFonts w:hint="eastAsia"/>
          <w:spacing w:val="8"/>
          <w:sz w:val="28"/>
          <w:szCs w:val="28"/>
        </w:rPr>
        <w:t>）产权证号为皖（</w:t>
      </w:r>
      <w:r>
        <w:rPr>
          <w:rFonts w:hint="eastAsia"/>
          <w:spacing w:val="8"/>
          <w:sz w:val="28"/>
          <w:szCs w:val="28"/>
        </w:rPr>
        <w:t>2018</w:t>
      </w:r>
      <w:r>
        <w:rPr>
          <w:rFonts w:hint="eastAsia"/>
          <w:spacing w:val="8"/>
          <w:sz w:val="28"/>
          <w:szCs w:val="28"/>
        </w:rPr>
        <w:t>）霍山县不动产权第</w:t>
      </w:r>
      <w:r>
        <w:rPr>
          <w:rFonts w:hint="eastAsia"/>
          <w:spacing w:val="8"/>
          <w:sz w:val="28"/>
          <w:szCs w:val="28"/>
        </w:rPr>
        <w:t>0011831</w:t>
      </w:r>
      <w:r>
        <w:rPr>
          <w:rFonts w:hint="eastAsia"/>
          <w:spacing w:val="8"/>
          <w:sz w:val="28"/>
          <w:szCs w:val="28"/>
        </w:rPr>
        <w:t>号工业</w:t>
      </w:r>
      <w:r>
        <w:rPr>
          <w:rFonts w:hint="eastAsia"/>
          <w:spacing w:val="8"/>
          <w:sz w:val="28"/>
          <w:szCs w:val="28"/>
        </w:rPr>
        <w:t>/</w:t>
      </w:r>
      <w:r>
        <w:rPr>
          <w:rFonts w:hint="eastAsia"/>
          <w:spacing w:val="8"/>
          <w:sz w:val="28"/>
          <w:szCs w:val="28"/>
        </w:rPr>
        <w:t>厂房，共有宗地面积</w:t>
      </w:r>
      <w:r>
        <w:rPr>
          <w:rFonts w:hint="eastAsia"/>
          <w:spacing w:val="8"/>
          <w:sz w:val="28"/>
          <w:szCs w:val="28"/>
        </w:rPr>
        <w:t>9811</w:t>
      </w:r>
      <w:r>
        <w:rPr>
          <w:rFonts w:hint="eastAsia"/>
          <w:spacing w:val="8"/>
          <w:sz w:val="28"/>
          <w:szCs w:val="28"/>
        </w:rPr>
        <w:t>平方米，房屋</w:t>
      </w:r>
      <w:r>
        <w:rPr>
          <w:rFonts w:hint="eastAsia"/>
          <w:spacing w:val="8"/>
          <w:sz w:val="28"/>
          <w:szCs w:val="28"/>
        </w:rPr>
        <w:lastRenderedPageBreak/>
        <w:t>建筑面积</w:t>
      </w:r>
      <w:r>
        <w:rPr>
          <w:rFonts w:hint="eastAsia"/>
          <w:spacing w:val="8"/>
          <w:sz w:val="28"/>
          <w:szCs w:val="28"/>
        </w:rPr>
        <w:t>5064.27</w:t>
      </w:r>
      <w:r>
        <w:rPr>
          <w:rFonts w:hint="eastAsia"/>
          <w:spacing w:val="8"/>
          <w:sz w:val="28"/>
          <w:szCs w:val="28"/>
        </w:rPr>
        <w:t>平方米，使用期限至</w:t>
      </w:r>
      <w:r>
        <w:rPr>
          <w:rFonts w:hint="eastAsia"/>
          <w:spacing w:val="8"/>
          <w:sz w:val="28"/>
          <w:szCs w:val="28"/>
        </w:rPr>
        <w:t>2064</w:t>
      </w:r>
      <w:r>
        <w:rPr>
          <w:rFonts w:hint="eastAsia"/>
          <w:spacing w:val="8"/>
          <w:sz w:val="28"/>
          <w:szCs w:val="28"/>
        </w:rPr>
        <w:t>年</w:t>
      </w:r>
      <w:r>
        <w:rPr>
          <w:rFonts w:hint="eastAsia"/>
          <w:spacing w:val="8"/>
          <w:sz w:val="28"/>
          <w:szCs w:val="28"/>
        </w:rPr>
        <w:t>1</w:t>
      </w:r>
      <w:r>
        <w:rPr>
          <w:rFonts w:hint="eastAsia"/>
          <w:spacing w:val="8"/>
          <w:sz w:val="28"/>
          <w:szCs w:val="28"/>
        </w:rPr>
        <w:t>月</w:t>
      </w:r>
      <w:r>
        <w:rPr>
          <w:rFonts w:hint="eastAsia"/>
          <w:spacing w:val="8"/>
          <w:sz w:val="28"/>
          <w:szCs w:val="28"/>
        </w:rPr>
        <w:t>14</w:t>
      </w:r>
      <w:r>
        <w:rPr>
          <w:rFonts w:hint="eastAsia"/>
          <w:spacing w:val="8"/>
          <w:sz w:val="28"/>
          <w:szCs w:val="28"/>
        </w:rPr>
        <w:t>日；（</w:t>
      </w:r>
      <w:r>
        <w:rPr>
          <w:rFonts w:hint="eastAsia"/>
          <w:spacing w:val="8"/>
          <w:sz w:val="28"/>
          <w:szCs w:val="28"/>
        </w:rPr>
        <w:t>2</w:t>
      </w:r>
      <w:r>
        <w:rPr>
          <w:rFonts w:hint="eastAsia"/>
          <w:spacing w:val="8"/>
          <w:sz w:val="28"/>
          <w:szCs w:val="28"/>
        </w:rPr>
        <w:t>）产权证号为皖（</w:t>
      </w:r>
      <w:r>
        <w:rPr>
          <w:rFonts w:hint="eastAsia"/>
          <w:spacing w:val="8"/>
          <w:sz w:val="28"/>
          <w:szCs w:val="28"/>
        </w:rPr>
        <w:t>2018</w:t>
      </w:r>
      <w:r>
        <w:rPr>
          <w:rFonts w:hint="eastAsia"/>
          <w:spacing w:val="8"/>
          <w:sz w:val="28"/>
          <w:szCs w:val="28"/>
        </w:rPr>
        <w:t>）霍山县不动产权第</w:t>
      </w:r>
      <w:r>
        <w:rPr>
          <w:rFonts w:hint="eastAsia"/>
          <w:spacing w:val="8"/>
          <w:sz w:val="28"/>
          <w:szCs w:val="28"/>
        </w:rPr>
        <w:t>0011832</w:t>
      </w:r>
      <w:r>
        <w:rPr>
          <w:rFonts w:hint="eastAsia"/>
          <w:spacing w:val="8"/>
          <w:sz w:val="28"/>
          <w:szCs w:val="28"/>
        </w:rPr>
        <w:t>号工业</w:t>
      </w:r>
      <w:r>
        <w:rPr>
          <w:rFonts w:hint="eastAsia"/>
          <w:spacing w:val="8"/>
          <w:sz w:val="28"/>
          <w:szCs w:val="28"/>
        </w:rPr>
        <w:t>/</w:t>
      </w:r>
      <w:r>
        <w:rPr>
          <w:rFonts w:hint="eastAsia"/>
          <w:spacing w:val="8"/>
          <w:sz w:val="28"/>
          <w:szCs w:val="28"/>
        </w:rPr>
        <w:t>厂房，共有宗地面积</w:t>
      </w:r>
      <w:r>
        <w:rPr>
          <w:rFonts w:hint="eastAsia"/>
          <w:spacing w:val="8"/>
          <w:sz w:val="28"/>
          <w:szCs w:val="28"/>
        </w:rPr>
        <w:t>13686</w:t>
      </w:r>
      <w:r>
        <w:rPr>
          <w:rFonts w:hint="eastAsia"/>
          <w:spacing w:val="8"/>
          <w:sz w:val="28"/>
          <w:szCs w:val="28"/>
        </w:rPr>
        <w:t>平方米，房屋建筑面积</w:t>
      </w:r>
      <w:r>
        <w:rPr>
          <w:rFonts w:hint="eastAsia"/>
          <w:spacing w:val="8"/>
          <w:sz w:val="28"/>
          <w:szCs w:val="28"/>
        </w:rPr>
        <w:t>2152.55</w:t>
      </w:r>
      <w:r>
        <w:rPr>
          <w:rFonts w:hint="eastAsia"/>
          <w:spacing w:val="8"/>
          <w:sz w:val="28"/>
          <w:szCs w:val="28"/>
        </w:rPr>
        <w:t>平方米，使用期限至</w:t>
      </w:r>
      <w:r>
        <w:rPr>
          <w:rFonts w:hint="eastAsia"/>
          <w:spacing w:val="8"/>
          <w:sz w:val="28"/>
          <w:szCs w:val="28"/>
        </w:rPr>
        <w:t>2064</w:t>
      </w:r>
      <w:r>
        <w:rPr>
          <w:rFonts w:hint="eastAsia"/>
          <w:spacing w:val="8"/>
          <w:sz w:val="28"/>
          <w:szCs w:val="28"/>
        </w:rPr>
        <w:t>年</w:t>
      </w:r>
      <w:r>
        <w:rPr>
          <w:rFonts w:hint="eastAsia"/>
          <w:spacing w:val="8"/>
          <w:sz w:val="28"/>
          <w:szCs w:val="28"/>
        </w:rPr>
        <w:t>1</w:t>
      </w:r>
      <w:r>
        <w:rPr>
          <w:rFonts w:hint="eastAsia"/>
          <w:spacing w:val="8"/>
          <w:sz w:val="28"/>
          <w:szCs w:val="28"/>
        </w:rPr>
        <w:t>月</w:t>
      </w:r>
      <w:r>
        <w:rPr>
          <w:rFonts w:hint="eastAsia"/>
          <w:spacing w:val="8"/>
          <w:sz w:val="28"/>
          <w:szCs w:val="28"/>
        </w:rPr>
        <w:t>14</w:t>
      </w:r>
      <w:r>
        <w:rPr>
          <w:rFonts w:hint="eastAsia"/>
          <w:spacing w:val="8"/>
          <w:sz w:val="28"/>
          <w:szCs w:val="28"/>
        </w:rPr>
        <w:t>日；（</w:t>
      </w:r>
      <w:r>
        <w:rPr>
          <w:rFonts w:hint="eastAsia"/>
          <w:spacing w:val="8"/>
          <w:sz w:val="28"/>
          <w:szCs w:val="28"/>
        </w:rPr>
        <w:t>3</w:t>
      </w:r>
      <w:r>
        <w:rPr>
          <w:rFonts w:hint="eastAsia"/>
          <w:spacing w:val="8"/>
          <w:sz w:val="28"/>
          <w:szCs w:val="28"/>
        </w:rPr>
        <w:t>）产权证号为皖（</w:t>
      </w:r>
      <w:r>
        <w:rPr>
          <w:rFonts w:hint="eastAsia"/>
          <w:spacing w:val="8"/>
          <w:sz w:val="28"/>
          <w:szCs w:val="28"/>
        </w:rPr>
        <w:t>2018</w:t>
      </w:r>
      <w:r>
        <w:rPr>
          <w:rFonts w:hint="eastAsia"/>
          <w:spacing w:val="8"/>
          <w:sz w:val="28"/>
          <w:szCs w:val="28"/>
        </w:rPr>
        <w:t>）霍山县不动产权第</w:t>
      </w:r>
      <w:r>
        <w:rPr>
          <w:rFonts w:hint="eastAsia"/>
          <w:spacing w:val="8"/>
          <w:sz w:val="28"/>
          <w:szCs w:val="28"/>
        </w:rPr>
        <w:t>0011833</w:t>
      </w:r>
      <w:r>
        <w:rPr>
          <w:rFonts w:hint="eastAsia"/>
          <w:spacing w:val="8"/>
          <w:sz w:val="28"/>
          <w:szCs w:val="28"/>
        </w:rPr>
        <w:t>号工业</w:t>
      </w:r>
      <w:r>
        <w:rPr>
          <w:rFonts w:hint="eastAsia"/>
          <w:spacing w:val="8"/>
          <w:sz w:val="28"/>
          <w:szCs w:val="28"/>
        </w:rPr>
        <w:t>/</w:t>
      </w:r>
      <w:r>
        <w:rPr>
          <w:rFonts w:hint="eastAsia"/>
          <w:spacing w:val="8"/>
          <w:sz w:val="28"/>
          <w:szCs w:val="28"/>
        </w:rPr>
        <w:t>厂房，共有宗地面积</w:t>
      </w:r>
      <w:r>
        <w:rPr>
          <w:rFonts w:hint="eastAsia"/>
          <w:spacing w:val="8"/>
          <w:sz w:val="28"/>
          <w:szCs w:val="28"/>
        </w:rPr>
        <w:t>13686</w:t>
      </w:r>
      <w:r>
        <w:rPr>
          <w:rFonts w:hint="eastAsia"/>
          <w:spacing w:val="8"/>
          <w:sz w:val="28"/>
          <w:szCs w:val="28"/>
        </w:rPr>
        <w:t>平方米，</w:t>
      </w:r>
      <w:r>
        <w:rPr>
          <w:rFonts w:hint="eastAsia"/>
          <w:spacing w:val="8"/>
          <w:sz w:val="28"/>
          <w:szCs w:val="28"/>
        </w:rPr>
        <w:t>房屋建筑面积</w:t>
      </w:r>
      <w:r>
        <w:rPr>
          <w:rFonts w:hint="eastAsia"/>
          <w:spacing w:val="8"/>
          <w:sz w:val="28"/>
          <w:szCs w:val="28"/>
        </w:rPr>
        <w:t>5479.34</w:t>
      </w:r>
      <w:r>
        <w:rPr>
          <w:rFonts w:hint="eastAsia"/>
          <w:spacing w:val="8"/>
          <w:sz w:val="28"/>
          <w:szCs w:val="28"/>
        </w:rPr>
        <w:t>平方米，使用期限至</w:t>
      </w:r>
      <w:r>
        <w:rPr>
          <w:rFonts w:hint="eastAsia"/>
          <w:spacing w:val="8"/>
          <w:sz w:val="28"/>
          <w:szCs w:val="28"/>
        </w:rPr>
        <w:t>2064</w:t>
      </w:r>
      <w:r>
        <w:rPr>
          <w:rFonts w:hint="eastAsia"/>
          <w:spacing w:val="8"/>
          <w:sz w:val="28"/>
          <w:szCs w:val="28"/>
        </w:rPr>
        <w:t>年</w:t>
      </w:r>
      <w:r>
        <w:rPr>
          <w:rFonts w:hint="eastAsia"/>
          <w:spacing w:val="8"/>
          <w:sz w:val="28"/>
          <w:szCs w:val="28"/>
        </w:rPr>
        <w:t>1</w:t>
      </w:r>
      <w:r>
        <w:rPr>
          <w:rFonts w:hint="eastAsia"/>
          <w:spacing w:val="8"/>
          <w:sz w:val="28"/>
          <w:szCs w:val="28"/>
        </w:rPr>
        <w:t>月</w:t>
      </w:r>
      <w:r>
        <w:rPr>
          <w:rFonts w:hint="eastAsia"/>
          <w:spacing w:val="8"/>
          <w:sz w:val="28"/>
          <w:szCs w:val="28"/>
        </w:rPr>
        <w:t>14</w:t>
      </w:r>
      <w:r>
        <w:rPr>
          <w:rFonts w:hint="eastAsia"/>
          <w:spacing w:val="8"/>
          <w:sz w:val="28"/>
          <w:szCs w:val="28"/>
        </w:rPr>
        <w:t>日。另约有喷水织机</w:t>
      </w:r>
      <w:r>
        <w:rPr>
          <w:rFonts w:hint="eastAsia"/>
          <w:spacing w:val="8"/>
          <w:sz w:val="28"/>
          <w:szCs w:val="28"/>
        </w:rPr>
        <w:t>180</w:t>
      </w:r>
      <w:r>
        <w:rPr>
          <w:rFonts w:hint="eastAsia"/>
          <w:spacing w:val="8"/>
          <w:sz w:val="28"/>
          <w:szCs w:val="28"/>
        </w:rPr>
        <w:t>台、倍捻线</w:t>
      </w:r>
      <w:r>
        <w:rPr>
          <w:rFonts w:hint="eastAsia"/>
          <w:spacing w:val="8"/>
          <w:sz w:val="28"/>
          <w:szCs w:val="28"/>
        </w:rPr>
        <w:t>2</w:t>
      </w:r>
      <w:r>
        <w:rPr>
          <w:rFonts w:hint="eastAsia"/>
          <w:spacing w:val="8"/>
          <w:sz w:val="28"/>
          <w:szCs w:val="28"/>
        </w:rPr>
        <w:t>条等设备。</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以上资产均抵押给霍山县农村商业银行等金融机构。</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（三）债务情况</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经初步了解，龙盛公司负债约</w:t>
      </w:r>
      <w:r>
        <w:rPr>
          <w:rFonts w:hint="eastAsia"/>
          <w:spacing w:val="8"/>
          <w:sz w:val="28"/>
          <w:szCs w:val="28"/>
        </w:rPr>
        <w:t>3992</w:t>
      </w:r>
      <w:r>
        <w:rPr>
          <w:rFonts w:hint="eastAsia"/>
          <w:spacing w:val="8"/>
          <w:sz w:val="28"/>
          <w:szCs w:val="28"/>
        </w:rPr>
        <w:t>万元，其中欠银行借款本金</w:t>
      </w:r>
      <w:r>
        <w:rPr>
          <w:rFonts w:hint="eastAsia"/>
          <w:spacing w:val="8"/>
          <w:sz w:val="28"/>
          <w:szCs w:val="28"/>
        </w:rPr>
        <w:t>3150</w:t>
      </w:r>
      <w:r>
        <w:rPr>
          <w:rFonts w:hint="eastAsia"/>
          <w:spacing w:val="8"/>
          <w:sz w:val="28"/>
          <w:szCs w:val="28"/>
        </w:rPr>
        <w:t>万元（其中约</w:t>
      </w:r>
      <w:r>
        <w:rPr>
          <w:rFonts w:hint="eastAsia"/>
          <w:spacing w:val="8"/>
          <w:sz w:val="28"/>
          <w:szCs w:val="28"/>
        </w:rPr>
        <w:t>1870</w:t>
      </w:r>
      <w:r>
        <w:rPr>
          <w:rFonts w:hint="eastAsia"/>
          <w:spacing w:val="8"/>
          <w:sz w:val="28"/>
          <w:szCs w:val="28"/>
        </w:rPr>
        <w:t>万元有担保公司担保，担保公司已代偿</w:t>
      </w:r>
      <w:r>
        <w:rPr>
          <w:rFonts w:hint="eastAsia"/>
          <w:spacing w:val="8"/>
          <w:sz w:val="28"/>
          <w:szCs w:val="28"/>
        </w:rPr>
        <w:t>574</w:t>
      </w:r>
      <w:r>
        <w:rPr>
          <w:rFonts w:hint="eastAsia"/>
          <w:spacing w:val="8"/>
          <w:sz w:val="28"/>
          <w:szCs w:val="28"/>
        </w:rPr>
        <w:t>万元）、利息约</w:t>
      </w:r>
      <w:r>
        <w:rPr>
          <w:rFonts w:hint="eastAsia"/>
          <w:spacing w:val="8"/>
          <w:sz w:val="28"/>
          <w:szCs w:val="28"/>
        </w:rPr>
        <w:t>180</w:t>
      </w:r>
      <w:r>
        <w:rPr>
          <w:rFonts w:hint="eastAsia"/>
          <w:spacing w:val="8"/>
          <w:sz w:val="28"/>
          <w:szCs w:val="28"/>
        </w:rPr>
        <w:t>万元，欠工人工资约</w:t>
      </w:r>
      <w:r>
        <w:rPr>
          <w:rFonts w:hint="eastAsia"/>
          <w:spacing w:val="8"/>
          <w:sz w:val="28"/>
          <w:szCs w:val="28"/>
        </w:rPr>
        <w:t>30</w:t>
      </w:r>
      <w:r>
        <w:rPr>
          <w:rFonts w:hint="eastAsia"/>
          <w:spacing w:val="8"/>
          <w:sz w:val="28"/>
          <w:szCs w:val="28"/>
        </w:rPr>
        <w:t>万元、社会保险费用约</w:t>
      </w:r>
      <w:r>
        <w:rPr>
          <w:rFonts w:hint="eastAsia"/>
          <w:spacing w:val="8"/>
          <w:sz w:val="28"/>
          <w:szCs w:val="28"/>
        </w:rPr>
        <w:t>15</w:t>
      </w:r>
      <w:r>
        <w:rPr>
          <w:rFonts w:hint="eastAsia"/>
          <w:spacing w:val="8"/>
          <w:sz w:val="28"/>
          <w:szCs w:val="28"/>
        </w:rPr>
        <w:t>万元，其他债务约</w:t>
      </w:r>
      <w:r>
        <w:rPr>
          <w:rFonts w:hint="eastAsia"/>
          <w:spacing w:val="8"/>
          <w:sz w:val="28"/>
          <w:szCs w:val="28"/>
        </w:rPr>
        <w:t>500</w:t>
      </w:r>
      <w:r>
        <w:rPr>
          <w:rFonts w:hint="eastAsia"/>
          <w:spacing w:val="8"/>
          <w:sz w:val="28"/>
          <w:szCs w:val="28"/>
        </w:rPr>
        <w:t>万元，负债总金额约</w:t>
      </w:r>
      <w:r>
        <w:rPr>
          <w:rFonts w:hint="eastAsia"/>
          <w:spacing w:val="8"/>
          <w:sz w:val="28"/>
          <w:szCs w:val="28"/>
        </w:rPr>
        <w:t>3992</w:t>
      </w:r>
      <w:r>
        <w:rPr>
          <w:rFonts w:hint="eastAsia"/>
          <w:spacing w:val="8"/>
          <w:sz w:val="28"/>
          <w:szCs w:val="28"/>
        </w:rPr>
        <w:t>万元。最终的债权确认情况以法院裁定为准。</w:t>
      </w:r>
    </w:p>
    <w:p w:rsidR="000A4D07" w:rsidRDefault="007C587E">
      <w:pPr>
        <w:shd w:val="clear" w:color="040000" w:fill="FFFFFF"/>
        <w:spacing w:line="480" w:lineRule="exact"/>
        <w:ind w:firstLineChars="200" w:firstLine="594"/>
        <w:rPr>
          <w:b/>
          <w:bCs/>
          <w:spacing w:val="8"/>
          <w:sz w:val="28"/>
          <w:szCs w:val="28"/>
        </w:rPr>
      </w:pPr>
      <w:r>
        <w:rPr>
          <w:rFonts w:hint="eastAsia"/>
          <w:b/>
          <w:bCs/>
          <w:spacing w:val="8"/>
          <w:sz w:val="28"/>
          <w:szCs w:val="28"/>
        </w:rPr>
        <w:t>二、投资优势</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（一）厂房及设备具备较高的经济价值</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龙盛公</w:t>
      </w:r>
      <w:r>
        <w:rPr>
          <w:rFonts w:hint="eastAsia"/>
          <w:spacing w:val="8"/>
          <w:sz w:val="28"/>
          <w:szCs w:val="28"/>
        </w:rPr>
        <w:t>司三栋工业</w:t>
      </w:r>
      <w:r>
        <w:rPr>
          <w:rFonts w:hint="eastAsia"/>
          <w:spacing w:val="8"/>
          <w:sz w:val="28"/>
          <w:szCs w:val="28"/>
        </w:rPr>
        <w:t>/</w:t>
      </w:r>
      <w:r>
        <w:rPr>
          <w:rFonts w:hint="eastAsia"/>
          <w:spacing w:val="8"/>
          <w:sz w:val="28"/>
          <w:szCs w:val="28"/>
        </w:rPr>
        <w:t>厂房及设备目前租赁给安徽禹杰纺织科技有限公司使用，约定每年租金约</w:t>
      </w:r>
      <w:r>
        <w:rPr>
          <w:rFonts w:hint="eastAsia"/>
          <w:spacing w:val="8"/>
          <w:sz w:val="28"/>
          <w:szCs w:val="28"/>
        </w:rPr>
        <w:t>200</w:t>
      </w:r>
      <w:r>
        <w:rPr>
          <w:rFonts w:hint="eastAsia"/>
          <w:spacing w:val="8"/>
          <w:sz w:val="28"/>
          <w:szCs w:val="28"/>
        </w:rPr>
        <w:t>万元，安徽禹杰纺织科技有限公司是政府招商引资企业，主要经营婚纱、旗袍等面料纺织加工，经营状况良好，厂房及设备租赁收益相对稳定。</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（二）交通条件优越、营商环境良好</w:t>
      </w:r>
    </w:p>
    <w:p w:rsidR="000A4D07" w:rsidRDefault="007C587E">
      <w:pPr>
        <w:spacing w:line="480" w:lineRule="exact"/>
        <w:ind w:firstLineChars="250" w:firstLine="740"/>
        <w:rPr>
          <w:spacing w:val="8"/>
          <w:sz w:val="28"/>
          <w:szCs w:val="28"/>
        </w:rPr>
      </w:pPr>
      <w:r>
        <w:rPr>
          <w:rFonts w:hint="eastAsia"/>
          <w:spacing w:val="8"/>
          <w:sz w:val="28"/>
          <w:szCs w:val="28"/>
        </w:rPr>
        <w:t>安徽霍山经济开发区位于大别山腹地霍山县城东部，开发区规划控制面积</w:t>
      </w:r>
      <w:r>
        <w:rPr>
          <w:rFonts w:hint="eastAsia"/>
          <w:spacing w:val="8"/>
          <w:sz w:val="28"/>
          <w:szCs w:val="28"/>
        </w:rPr>
        <w:t>19.33</w:t>
      </w:r>
      <w:r>
        <w:rPr>
          <w:rFonts w:hint="eastAsia"/>
          <w:spacing w:val="8"/>
          <w:sz w:val="28"/>
          <w:szCs w:val="28"/>
        </w:rPr>
        <w:t>平方公里，东临合肥都市圈，西靠武汉城市圈，南依皖江城市带承接产业转移示范区，区内国道</w:t>
      </w:r>
      <w:r>
        <w:rPr>
          <w:rFonts w:hint="eastAsia"/>
          <w:spacing w:val="8"/>
          <w:sz w:val="28"/>
          <w:szCs w:val="28"/>
        </w:rPr>
        <w:t>105</w:t>
      </w:r>
      <w:r>
        <w:rPr>
          <w:rFonts w:hint="eastAsia"/>
          <w:spacing w:val="8"/>
          <w:sz w:val="28"/>
          <w:szCs w:val="28"/>
        </w:rPr>
        <w:t>、济广高速、阳新高速、铜商高速、国道</w:t>
      </w:r>
      <w:r>
        <w:rPr>
          <w:rFonts w:hint="eastAsia"/>
          <w:spacing w:val="8"/>
          <w:sz w:val="28"/>
          <w:szCs w:val="28"/>
        </w:rPr>
        <w:t>346 </w:t>
      </w:r>
      <w:r>
        <w:rPr>
          <w:rFonts w:hint="eastAsia"/>
          <w:spacing w:val="8"/>
          <w:sz w:val="28"/>
          <w:szCs w:val="28"/>
        </w:rPr>
        <w:t>、国道</w:t>
      </w:r>
      <w:r>
        <w:rPr>
          <w:rFonts w:hint="eastAsia"/>
          <w:spacing w:val="8"/>
          <w:sz w:val="28"/>
          <w:szCs w:val="28"/>
        </w:rPr>
        <w:t>329</w:t>
      </w:r>
      <w:r>
        <w:rPr>
          <w:rFonts w:hint="eastAsia"/>
          <w:spacing w:val="8"/>
          <w:sz w:val="28"/>
          <w:szCs w:val="28"/>
        </w:rPr>
        <w:t>、长江西路快速路、省道</w:t>
      </w:r>
      <w:r>
        <w:rPr>
          <w:rFonts w:hint="eastAsia"/>
          <w:spacing w:val="8"/>
          <w:sz w:val="28"/>
          <w:szCs w:val="28"/>
        </w:rPr>
        <w:t>209 </w:t>
      </w:r>
      <w:r>
        <w:rPr>
          <w:rFonts w:hint="eastAsia"/>
          <w:spacing w:val="8"/>
          <w:sz w:val="28"/>
          <w:szCs w:val="28"/>
        </w:rPr>
        <w:t>、大别山旅游扶贫快速通道（国家级风景道）等联通全境。</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lastRenderedPageBreak/>
        <w:t>安徽霍山经济开发区</w:t>
      </w:r>
      <w:r>
        <w:rPr>
          <w:rFonts w:hint="eastAsia"/>
          <w:spacing w:val="8"/>
          <w:sz w:val="28"/>
          <w:szCs w:val="28"/>
        </w:rPr>
        <w:t>2006</w:t>
      </w:r>
      <w:r>
        <w:rPr>
          <w:rFonts w:hint="eastAsia"/>
          <w:spacing w:val="8"/>
          <w:sz w:val="28"/>
          <w:szCs w:val="28"/>
        </w:rPr>
        <w:t>年</w:t>
      </w:r>
      <w:r>
        <w:rPr>
          <w:rFonts w:hint="eastAsia"/>
          <w:spacing w:val="8"/>
          <w:sz w:val="28"/>
          <w:szCs w:val="28"/>
        </w:rPr>
        <w:t>4</w:t>
      </w:r>
      <w:r>
        <w:rPr>
          <w:rFonts w:hint="eastAsia"/>
          <w:spacing w:val="8"/>
          <w:sz w:val="28"/>
          <w:szCs w:val="28"/>
        </w:rPr>
        <w:t>月被批准为省级开发区，</w:t>
      </w:r>
      <w:r>
        <w:rPr>
          <w:rFonts w:hint="eastAsia"/>
          <w:spacing w:val="8"/>
          <w:sz w:val="28"/>
          <w:szCs w:val="28"/>
        </w:rPr>
        <w:t>2017</w:t>
      </w:r>
      <w:r>
        <w:rPr>
          <w:rFonts w:hint="eastAsia"/>
          <w:spacing w:val="8"/>
          <w:sz w:val="28"/>
          <w:szCs w:val="28"/>
        </w:rPr>
        <w:t>年</w:t>
      </w:r>
      <w:r>
        <w:rPr>
          <w:rFonts w:hint="eastAsia"/>
          <w:spacing w:val="8"/>
          <w:sz w:val="28"/>
          <w:szCs w:val="28"/>
        </w:rPr>
        <w:t>9</w:t>
      </w:r>
      <w:r>
        <w:rPr>
          <w:rFonts w:hint="eastAsia"/>
          <w:spacing w:val="8"/>
          <w:sz w:val="28"/>
          <w:szCs w:val="28"/>
        </w:rPr>
        <w:t>月进入国家级经济技术开发区培育期，先后</w:t>
      </w:r>
      <w:r>
        <w:rPr>
          <w:rFonts w:hint="eastAsia"/>
          <w:spacing w:val="8"/>
          <w:sz w:val="28"/>
          <w:szCs w:val="28"/>
        </w:rPr>
        <w:t>12</w:t>
      </w:r>
      <w:r>
        <w:rPr>
          <w:rFonts w:hint="eastAsia"/>
          <w:spacing w:val="8"/>
          <w:sz w:val="28"/>
          <w:szCs w:val="28"/>
        </w:rPr>
        <w:t>次、连续</w:t>
      </w:r>
      <w:r>
        <w:rPr>
          <w:rFonts w:hint="eastAsia"/>
          <w:spacing w:val="8"/>
          <w:sz w:val="28"/>
          <w:szCs w:val="28"/>
        </w:rPr>
        <w:t>10</w:t>
      </w:r>
      <w:r>
        <w:rPr>
          <w:rFonts w:hint="eastAsia"/>
          <w:spacing w:val="8"/>
          <w:sz w:val="28"/>
          <w:szCs w:val="28"/>
        </w:rPr>
        <w:t>年荣获六安市先进园区，是市级高质量发展经济开发区、全国科学发展百佳示范园区、国家循环化改造</w:t>
      </w:r>
      <w:r>
        <w:rPr>
          <w:rFonts w:hint="eastAsia"/>
          <w:spacing w:val="8"/>
          <w:sz w:val="28"/>
          <w:szCs w:val="28"/>
        </w:rPr>
        <w:t>重点支持园区、国家绿色工业园区、安徽省投资环境十佳开发区、安徽省出口创汇基地、安徽省信息化工业化“两化”融合示范区、安徽省知识产权示范园区、安徽省战略性新兴产业集聚发展基地、安徽大别山绿色生态食品特色产业基地。</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（三）投资定位符合市场需求</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投资人可采取股权投资、资产收购等多种方式进行投资，管理人拟通过开放式的方式，引入各类投资人获取偿债资金，并完成重整工作。</w:t>
      </w:r>
    </w:p>
    <w:p w:rsidR="000A4D07" w:rsidRDefault="007C587E">
      <w:pPr>
        <w:shd w:val="clear" w:color="040000" w:fill="FFFFFF"/>
        <w:spacing w:line="480" w:lineRule="exact"/>
        <w:ind w:firstLineChars="200" w:firstLine="594"/>
        <w:rPr>
          <w:b/>
          <w:spacing w:val="8"/>
          <w:sz w:val="28"/>
          <w:szCs w:val="28"/>
        </w:rPr>
      </w:pPr>
      <w:r>
        <w:rPr>
          <w:rFonts w:hint="eastAsia"/>
          <w:b/>
          <w:spacing w:val="8"/>
          <w:sz w:val="28"/>
          <w:szCs w:val="28"/>
        </w:rPr>
        <w:t>三、意向投资人资格条件</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1.</w:t>
      </w:r>
      <w:r>
        <w:rPr>
          <w:rFonts w:hint="eastAsia"/>
          <w:spacing w:val="8"/>
          <w:sz w:val="28"/>
          <w:szCs w:val="28"/>
        </w:rPr>
        <w:t>意向投资人系企业法人或非法人组织的，应依法设立并有效存续，具有较高的社会责任感和良好的商业信誉，没有被人民法院列入失信被执</w:t>
      </w:r>
      <w:r>
        <w:rPr>
          <w:rFonts w:hint="eastAsia"/>
          <w:spacing w:val="8"/>
          <w:sz w:val="28"/>
          <w:szCs w:val="28"/>
        </w:rPr>
        <w:t>行人名单。意向投资人系自然人的，应为中华人民共和国公民，没有被人民法院列入失信被执行人名单或限制高消费。</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2.</w:t>
      </w:r>
      <w:r>
        <w:rPr>
          <w:rFonts w:hint="eastAsia"/>
          <w:spacing w:val="8"/>
          <w:sz w:val="28"/>
          <w:szCs w:val="28"/>
        </w:rPr>
        <w:t>意向投资人应当具备足够的资金实力，并能出具相应的资信证明或者其他履约能力证明。</w:t>
      </w:r>
    </w:p>
    <w:p w:rsidR="000A4D07" w:rsidRDefault="007C587E">
      <w:pPr>
        <w:shd w:val="clear" w:color="040000" w:fill="FFFFFF"/>
        <w:spacing w:line="480" w:lineRule="exact"/>
        <w:ind w:firstLineChars="200" w:firstLine="592"/>
        <w:rPr>
          <w:spacing w:val="8"/>
          <w:sz w:val="28"/>
          <w:szCs w:val="28"/>
        </w:rPr>
      </w:pPr>
      <w:r>
        <w:rPr>
          <w:spacing w:val="8"/>
          <w:sz w:val="28"/>
          <w:szCs w:val="28"/>
        </w:rPr>
        <w:t>3.</w:t>
      </w:r>
      <w:r>
        <w:rPr>
          <w:spacing w:val="8"/>
          <w:sz w:val="28"/>
          <w:szCs w:val="28"/>
        </w:rPr>
        <w:t>自愿向管理人缴纳报名保证金</w:t>
      </w:r>
      <w:r>
        <w:rPr>
          <w:rFonts w:hint="eastAsia"/>
          <w:spacing w:val="8"/>
          <w:sz w:val="28"/>
          <w:szCs w:val="28"/>
        </w:rPr>
        <w:t>1</w:t>
      </w:r>
      <w:r>
        <w:rPr>
          <w:spacing w:val="8"/>
          <w:sz w:val="28"/>
          <w:szCs w:val="28"/>
        </w:rPr>
        <w:t>00</w:t>
      </w:r>
      <w:r>
        <w:rPr>
          <w:spacing w:val="8"/>
          <w:sz w:val="28"/>
          <w:szCs w:val="28"/>
        </w:rPr>
        <w:t>万元人民币</w:t>
      </w:r>
      <w:r>
        <w:rPr>
          <w:rFonts w:hint="eastAsia"/>
          <w:spacing w:val="8"/>
          <w:sz w:val="28"/>
          <w:szCs w:val="28"/>
        </w:rPr>
        <w:t>。</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4.</w:t>
      </w:r>
      <w:r>
        <w:rPr>
          <w:rFonts w:hint="eastAsia"/>
          <w:spacing w:val="8"/>
          <w:sz w:val="28"/>
          <w:szCs w:val="28"/>
        </w:rPr>
        <w:t>意向投资人、投资人股东、投资人配偶均不存在列为失信被执行人情形。</w:t>
      </w:r>
    </w:p>
    <w:p w:rsidR="000A4D07" w:rsidRDefault="007C587E">
      <w:pPr>
        <w:pStyle w:val="a5"/>
        <w:shd w:val="clear" w:color="040000" w:fill="FFFFFF"/>
        <w:spacing w:line="480" w:lineRule="exact"/>
        <w:ind w:firstLineChars="200" w:firstLine="592"/>
        <w:rPr>
          <w:spacing w:val="8"/>
          <w:lang w:eastAsia="zh-CN"/>
        </w:rPr>
      </w:pPr>
      <w:r>
        <w:rPr>
          <w:rFonts w:ascii="宋体" w:eastAsia="宋体" w:hAnsi="宋体" w:cs="宋体"/>
          <w:spacing w:val="8"/>
          <w:lang w:eastAsia="zh-CN"/>
        </w:rPr>
        <w:t>5</w:t>
      </w:r>
      <w:r>
        <w:rPr>
          <w:rFonts w:ascii="宋体" w:eastAsia="宋体" w:hAnsi="宋体" w:cs="宋体" w:hint="eastAsia"/>
          <w:spacing w:val="8"/>
          <w:lang w:eastAsia="zh-CN"/>
        </w:rPr>
        <w:t>.</w:t>
      </w:r>
      <w:r>
        <w:rPr>
          <w:rFonts w:ascii="宋体" w:eastAsia="宋体" w:hAnsi="宋体" w:cs="宋体" w:hint="eastAsia"/>
          <w:spacing w:val="8"/>
          <w:lang w:eastAsia="zh-CN"/>
        </w:rPr>
        <w:t>意向投资人可以是联合体。联合体</w:t>
      </w:r>
      <w:r>
        <w:rPr>
          <w:rFonts w:ascii="宋体" w:eastAsia="宋体" w:hAnsi="宋体" w:cs="宋体"/>
          <w:spacing w:val="8"/>
          <w:lang w:eastAsia="zh-CN"/>
        </w:rPr>
        <w:t>须指定一个主体主导参与投资</w:t>
      </w:r>
      <w:r>
        <w:rPr>
          <w:rFonts w:ascii="宋体" w:eastAsia="宋体" w:hAnsi="宋体" w:cs="宋体" w:hint="eastAsia"/>
          <w:spacing w:val="8"/>
          <w:lang w:eastAsia="zh-CN"/>
        </w:rPr>
        <w:t>，并说明每个成员所充当的角色、分工及职责等情况。</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6</w:t>
      </w:r>
      <w:r>
        <w:rPr>
          <w:rFonts w:hint="eastAsia"/>
          <w:spacing w:val="8"/>
          <w:sz w:val="28"/>
          <w:szCs w:val="28"/>
        </w:rPr>
        <w:t>.</w:t>
      </w:r>
      <w:r>
        <w:rPr>
          <w:rFonts w:hint="eastAsia"/>
          <w:spacing w:val="8"/>
          <w:sz w:val="28"/>
          <w:szCs w:val="28"/>
        </w:rPr>
        <w:t>管理人根据重整工作需要认为需要符合的其他条件。</w:t>
      </w:r>
    </w:p>
    <w:p w:rsidR="000A4D07" w:rsidRDefault="007C587E">
      <w:pPr>
        <w:shd w:val="clear" w:color="040000" w:fill="FFFFFF"/>
        <w:spacing w:line="480" w:lineRule="exact"/>
        <w:ind w:firstLineChars="200" w:firstLine="594"/>
        <w:rPr>
          <w:b/>
          <w:spacing w:val="8"/>
          <w:sz w:val="28"/>
          <w:szCs w:val="28"/>
        </w:rPr>
      </w:pPr>
      <w:r>
        <w:rPr>
          <w:rFonts w:hint="eastAsia"/>
          <w:b/>
          <w:spacing w:val="8"/>
          <w:sz w:val="28"/>
          <w:szCs w:val="28"/>
        </w:rPr>
        <w:t>四、招募流程</w:t>
      </w:r>
    </w:p>
    <w:p w:rsidR="000A4D07" w:rsidRDefault="007C587E">
      <w:pPr>
        <w:shd w:val="clear" w:color="040000" w:fill="FFFFFF"/>
        <w:spacing w:line="480" w:lineRule="exact"/>
        <w:ind w:firstLineChars="200" w:firstLine="592"/>
        <w:rPr>
          <w:bCs/>
          <w:spacing w:val="8"/>
          <w:sz w:val="28"/>
          <w:szCs w:val="28"/>
        </w:rPr>
      </w:pPr>
      <w:r>
        <w:rPr>
          <w:rFonts w:hint="eastAsia"/>
          <w:bCs/>
          <w:spacing w:val="8"/>
          <w:sz w:val="28"/>
          <w:szCs w:val="28"/>
        </w:rPr>
        <w:t>（一）报名流程</w:t>
      </w:r>
    </w:p>
    <w:p w:rsidR="000A4D07" w:rsidRDefault="007C587E">
      <w:pPr>
        <w:shd w:val="clear" w:color="040000" w:fill="FFFFFF"/>
        <w:spacing w:line="480" w:lineRule="exact"/>
        <w:ind w:firstLineChars="200" w:firstLine="592"/>
        <w:rPr>
          <w:bCs/>
          <w:spacing w:val="8"/>
          <w:sz w:val="28"/>
          <w:szCs w:val="28"/>
        </w:rPr>
      </w:pPr>
      <w:r>
        <w:rPr>
          <w:rFonts w:hint="eastAsia"/>
          <w:bCs/>
          <w:spacing w:val="8"/>
          <w:sz w:val="28"/>
          <w:szCs w:val="28"/>
        </w:rPr>
        <w:t>1.</w:t>
      </w:r>
      <w:r>
        <w:rPr>
          <w:rFonts w:hint="eastAsia"/>
          <w:bCs/>
          <w:spacing w:val="8"/>
          <w:sz w:val="28"/>
          <w:szCs w:val="28"/>
        </w:rPr>
        <w:t>报名期限</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lastRenderedPageBreak/>
        <w:t>意向投资人原则上应于本招募公告发布之日起六十日内前往管理人指定地点提交报名材料，报名材料一式四份。如意向投资人在报名截止后提交报名材料的，管理人有权根据报名情况决定是否接受其报名。</w:t>
      </w:r>
    </w:p>
    <w:p w:rsidR="000A4D07" w:rsidRDefault="007C587E">
      <w:pPr>
        <w:shd w:val="clear" w:color="040000" w:fill="FFFFFF"/>
        <w:spacing w:line="480" w:lineRule="exact"/>
        <w:ind w:firstLineChars="200" w:firstLine="592"/>
        <w:rPr>
          <w:bCs/>
          <w:spacing w:val="8"/>
          <w:sz w:val="28"/>
          <w:szCs w:val="28"/>
        </w:rPr>
      </w:pPr>
      <w:r>
        <w:rPr>
          <w:rFonts w:hint="eastAsia"/>
          <w:bCs/>
          <w:spacing w:val="8"/>
          <w:sz w:val="28"/>
          <w:szCs w:val="28"/>
        </w:rPr>
        <w:t>2.</w:t>
      </w:r>
      <w:r>
        <w:rPr>
          <w:rFonts w:hint="eastAsia"/>
          <w:bCs/>
          <w:spacing w:val="8"/>
          <w:sz w:val="28"/>
          <w:szCs w:val="28"/>
        </w:rPr>
        <w:t>报名地点及联系人</w:t>
      </w:r>
    </w:p>
    <w:p w:rsidR="000A4D07" w:rsidRDefault="007C587E">
      <w:pPr>
        <w:spacing w:line="480" w:lineRule="exact"/>
        <w:ind w:firstLineChars="200" w:firstLine="592"/>
        <w:rPr>
          <w:sz w:val="28"/>
          <w:szCs w:val="28"/>
          <w:u w:val="single"/>
        </w:rPr>
      </w:pPr>
      <w:r>
        <w:rPr>
          <w:rFonts w:hint="eastAsia"/>
          <w:spacing w:val="8"/>
          <w:sz w:val="28"/>
          <w:szCs w:val="28"/>
        </w:rPr>
        <w:t>（</w:t>
      </w:r>
      <w:r>
        <w:rPr>
          <w:rFonts w:hint="eastAsia"/>
          <w:spacing w:val="8"/>
          <w:sz w:val="28"/>
          <w:szCs w:val="28"/>
        </w:rPr>
        <w:t>1</w:t>
      </w:r>
      <w:r>
        <w:rPr>
          <w:rFonts w:hint="eastAsia"/>
          <w:spacing w:val="8"/>
          <w:sz w:val="28"/>
          <w:szCs w:val="28"/>
        </w:rPr>
        <w:t>）报名地点：</w:t>
      </w:r>
      <w:r>
        <w:rPr>
          <w:rFonts w:hint="eastAsia"/>
          <w:sz w:val="28"/>
          <w:szCs w:val="28"/>
        </w:rPr>
        <w:t>安徽省合肥市怀宁路置地广场栢悦中心十二楼国浩律师（合肥）事务所</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w:t>
      </w:r>
      <w:r>
        <w:rPr>
          <w:rFonts w:hint="eastAsia"/>
          <w:spacing w:val="8"/>
          <w:sz w:val="28"/>
          <w:szCs w:val="28"/>
        </w:rPr>
        <w:t>2</w:t>
      </w:r>
      <w:r>
        <w:rPr>
          <w:rFonts w:hint="eastAsia"/>
          <w:spacing w:val="8"/>
          <w:sz w:val="28"/>
          <w:szCs w:val="28"/>
        </w:rPr>
        <w:t>）联系人：俞律师、姜律师</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w:t>
      </w:r>
      <w:r>
        <w:rPr>
          <w:rFonts w:hint="eastAsia"/>
          <w:spacing w:val="8"/>
          <w:sz w:val="28"/>
          <w:szCs w:val="28"/>
        </w:rPr>
        <w:t>3</w:t>
      </w:r>
      <w:r>
        <w:rPr>
          <w:rFonts w:hint="eastAsia"/>
          <w:spacing w:val="8"/>
          <w:sz w:val="28"/>
          <w:szCs w:val="28"/>
        </w:rPr>
        <w:t>）联系电话：</w:t>
      </w:r>
      <w:r>
        <w:rPr>
          <w:rFonts w:hint="eastAsia"/>
          <w:spacing w:val="8"/>
          <w:sz w:val="28"/>
          <w:szCs w:val="28"/>
        </w:rPr>
        <w:t>13865951335</w:t>
      </w:r>
      <w:r>
        <w:rPr>
          <w:rFonts w:hint="eastAsia"/>
          <w:spacing w:val="8"/>
          <w:sz w:val="28"/>
          <w:szCs w:val="28"/>
        </w:rPr>
        <w:t>、</w:t>
      </w:r>
      <w:r>
        <w:rPr>
          <w:rFonts w:hint="eastAsia"/>
          <w:spacing w:val="8"/>
          <w:sz w:val="28"/>
          <w:szCs w:val="28"/>
        </w:rPr>
        <w:t>18155375102</w:t>
      </w:r>
    </w:p>
    <w:p w:rsidR="000A4D07" w:rsidRDefault="007C587E">
      <w:pPr>
        <w:shd w:val="clear" w:color="040000" w:fill="FFFFFF"/>
        <w:spacing w:line="480" w:lineRule="exact"/>
        <w:ind w:firstLineChars="200" w:firstLine="592"/>
        <w:rPr>
          <w:bCs/>
          <w:spacing w:val="8"/>
          <w:sz w:val="28"/>
          <w:szCs w:val="28"/>
        </w:rPr>
      </w:pPr>
      <w:r>
        <w:rPr>
          <w:rFonts w:hint="eastAsia"/>
          <w:bCs/>
          <w:spacing w:val="8"/>
          <w:sz w:val="28"/>
          <w:szCs w:val="28"/>
        </w:rPr>
        <w:t>3.</w:t>
      </w:r>
      <w:r>
        <w:rPr>
          <w:rFonts w:hint="eastAsia"/>
          <w:bCs/>
          <w:spacing w:val="8"/>
          <w:sz w:val="28"/>
          <w:szCs w:val="28"/>
        </w:rPr>
        <w:t>报名所需材料：</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①投资意向书，包括意向投资人简介（含主体资格、股权结构、主营业务、历史沿革、组织机构等信息；如为联合投资人，需说明各主体的角色分工、权利义务等，并出具联合投资人相互之间应承担连带责任承诺函）；如果意向投资人是自然人，须提交自身及配偶身份证复印件及结婚证复印件（若有）及配偶承担连带责任承诺函、中国执行信息公开网无被执行案件查询反馈截图；</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②企业法人参与报名的应提交股东会决议（公司法人）或有权机关所做的决议（其他法人或非法人组织）；</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③企业法人应提供营业执照复印件、法定代表人</w:t>
      </w:r>
      <w:r>
        <w:rPr>
          <w:rFonts w:hint="eastAsia"/>
          <w:spacing w:val="8"/>
          <w:sz w:val="28"/>
          <w:szCs w:val="28"/>
        </w:rPr>
        <w:t>/</w:t>
      </w:r>
      <w:r>
        <w:rPr>
          <w:rFonts w:hint="eastAsia"/>
          <w:spacing w:val="8"/>
          <w:sz w:val="28"/>
          <w:szCs w:val="28"/>
        </w:rPr>
        <w:t>负责人身份证明原件、法定代表人</w:t>
      </w:r>
      <w:r>
        <w:rPr>
          <w:rFonts w:hint="eastAsia"/>
          <w:spacing w:val="8"/>
          <w:sz w:val="28"/>
          <w:szCs w:val="28"/>
        </w:rPr>
        <w:t>/</w:t>
      </w:r>
      <w:r>
        <w:rPr>
          <w:rFonts w:hint="eastAsia"/>
          <w:spacing w:val="8"/>
          <w:sz w:val="28"/>
          <w:szCs w:val="28"/>
        </w:rPr>
        <w:t>负</w:t>
      </w:r>
      <w:r>
        <w:rPr>
          <w:rFonts w:hint="eastAsia"/>
          <w:spacing w:val="8"/>
          <w:sz w:val="28"/>
          <w:szCs w:val="28"/>
        </w:rPr>
        <w:t>责人身份证复印件、授权委托书原件；</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④最近三年经审计的财务报表原件；</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⑤资产证明或履约能力证明；</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⑥出具书面保密承诺函；</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⑦载明投资意愿及联系人、联系电话、电子邮箱、通信地址等；</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lastRenderedPageBreak/>
        <w:t>⑧意向投资人报名成功的前提条件是向管理人账户缴纳报名保证金</w:t>
      </w:r>
      <w:r>
        <w:rPr>
          <w:rFonts w:hint="eastAsia"/>
          <w:spacing w:val="8"/>
          <w:sz w:val="28"/>
          <w:szCs w:val="28"/>
        </w:rPr>
        <w:t>100</w:t>
      </w:r>
      <w:r>
        <w:rPr>
          <w:rFonts w:hint="eastAsia"/>
          <w:spacing w:val="8"/>
          <w:sz w:val="28"/>
          <w:szCs w:val="28"/>
        </w:rPr>
        <w:t>万元人民币</w:t>
      </w:r>
      <w:r>
        <w:rPr>
          <w:rFonts w:hint="eastAsia"/>
          <w:spacing w:val="8"/>
          <w:sz w:val="28"/>
          <w:szCs w:val="28"/>
        </w:rPr>
        <w:t>（</w:t>
      </w:r>
      <w:r>
        <w:rPr>
          <w:rFonts w:hint="eastAsia"/>
          <w:spacing w:val="8"/>
          <w:sz w:val="28"/>
          <w:szCs w:val="28"/>
        </w:rPr>
        <w:t>未缴纳保证金的，视为放弃投资人资格，本次招募不接受保函</w:t>
      </w:r>
      <w:r>
        <w:rPr>
          <w:rFonts w:hint="eastAsia"/>
          <w:spacing w:val="8"/>
          <w:sz w:val="28"/>
          <w:szCs w:val="28"/>
        </w:rPr>
        <w:t>）</w:t>
      </w:r>
      <w:r>
        <w:rPr>
          <w:rFonts w:hint="eastAsia"/>
          <w:spacing w:val="8"/>
          <w:sz w:val="28"/>
          <w:szCs w:val="28"/>
        </w:rPr>
        <w:t>；</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⑨第三方代意向投资人缴纳报名保证金的，应当提供第三方营业执照复印件、法定代表人</w:t>
      </w:r>
      <w:r>
        <w:rPr>
          <w:spacing w:val="8"/>
          <w:sz w:val="28"/>
          <w:szCs w:val="28"/>
        </w:rPr>
        <w:t>/</w:t>
      </w:r>
      <w:r>
        <w:rPr>
          <w:rFonts w:hint="eastAsia"/>
          <w:spacing w:val="8"/>
          <w:sz w:val="28"/>
          <w:szCs w:val="28"/>
        </w:rPr>
        <w:t>负责人身份证明原件、法定代表人</w:t>
      </w:r>
      <w:r>
        <w:rPr>
          <w:spacing w:val="8"/>
          <w:sz w:val="28"/>
          <w:szCs w:val="28"/>
        </w:rPr>
        <w:t>/</w:t>
      </w:r>
      <w:r>
        <w:rPr>
          <w:rFonts w:hint="eastAsia"/>
          <w:spacing w:val="8"/>
          <w:sz w:val="28"/>
          <w:szCs w:val="28"/>
        </w:rPr>
        <w:t>负责人身份证复印件及代为缴纳报名保证金的承诺函；</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⑩意向投资人、第三方（如有）出具的同意原路退回报名保证金的承诺函。</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上述报名材料应加盖投资人印章和法定代表人</w:t>
      </w:r>
      <w:r>
        <w:rPr>
          <w:rFonts w:hint="eastAsia"/>
          <w:spacing w:val="8"/>
          <w:sz w:val="28"/>
          <w:szCs w:val="28"/>
        </w:rPr>
        <w:t>/</w:t>
      </w:r>
      <w:r>
        <w:rPr>
          <w:rFonts w:hint="eastAsia"/>
          <w:spacing w:val="8"/>
          <w:sz w:val="28"/>
          <w:szCs w:val="28"/>
        </w:rPr>
        <w:t>负责人签名；意向投资人未按本公告要求提交完整报名材料的，管理人有权不予接受。</w:t>
      </w:r>
    </w:p>
    <w:p w:rsidR="000A4D07" w:rsidRDefault="007C587E">
      <w:pPr>
        <w:pStyle w:val="a5"/>
        <w:spacing w:line="480" w:lineRule="exact"/>
        <w:ind w:firstLineChars="200" w:firstLine="592"/>
        <w:rPr>
          <w:rFonts w:ascii="宋体" w:eastAsia="宋体" w:hAnsi="宋体" w:cs="宋体"/>
          <w:spacing w:val="8"/>
          <w:lang w:eastAsia="zh-CN"/>
        </w:rPr>
      </w:pPr>
      <w:r>
        <w:rPr>
          <w:rFonts w:ascii="宋体" w:eastAsia="宋体" w:hAnsi="宋体" w:cs="宋体"/>
          <w:spacing w:val="8"/>
          <w:lang w:eastAsia="zh-CN"/>
        </w:rPr>
        <w:t>4.</w:t>
      </w:r>
      <w:r>
        <w:rPr>
          <w:rFonts w:ascii="宋体" w:eastAsia="宋体" w:hAnsi="宋体" w:cs="宋体"/>
          <w:spacing w:val="8"/>
          <w:lang w:eastAsia="zh-CN"/>
        </w:rPr>
        <w:t>资格审查</w:t>
      </w:r>
    </w:p>
    <w:p w:rsidR="000A4D07" w:rsidRDefault="007C587E">
      <w:pPr>
        <w:pStyle w:val="a5"/>
        <w:spacing w:line="480" w:lineRule="exact"/>
        <w:ind w:firstLineChars="200" w:firstLine="592"/>
        <w:rPr>
          <w:rFonts w:ascii="宋体" w:eastAsia="宋体" w:hAnsi="宋体" w:cs="宋体"/>
          <w:spacing w:val="8"/>
          <w:lang w:eastAsia="zh-CN"/>
        </w:rPr>
      </w:pPr>
      <w:r>
        <w:rPr>
          <w:rFonts w:ascii="宋体" w:eastAsia="宋体" w:hAnsi="宋体" w:cs="宋体"/>
          <w:spacing w:val="8"/>
          <w:lang w:eastAsia="zh-CN"/>
        </w:rPr>
        <w:t>报</w:t>
      </w:r>
      <w:r>
        <w:rPr>
          <w:rFonts w:ascii="宋体" w:eastAsia="宋体" w:hAnsi="宋体" w:cs="宋体"/>
          <w:spacing w:val="8"/>
          <w:lang w:eastAsia="zh-CN"/>
        </w:rPr>
        <w:t>名结束后管理人对报名的投资人资格进行审查，审查合格后书面通知合格意向投资人进行尽职调查。</w:t>
      </w:r>
    </w:p>
    <w:p w:rsidR="000A4D07" w:rsidRDefault="007C587E">
      <w:pPr>
        <w:pStyle w:val="a5"/>
        <w:spacing w:line="480" w:lineRule="exact"/>
        <w:ind w:left="561"/>
        <w:rPr>
          <w:rFonts w:ascii="宋体" w:eastAsia="宋体" w:hAnsi="宋体" w:cs="宋体"/>
          <w:spacing w:val="8"/>
          <w:lang w:eastAsia="zh-CN"/>
        </w:rPr>
      </w:pPr>
      <w:r>
        <w:rPr>
          <w:rFonts w:ascii="宋体" w:eastAsia="宋体" w:hAnsi="宋体" w:cs="宋体"/>
          <w:spacing w:val="8"/>
          <w:lang w:eastAsia="zh-CN"/>
        </w:rPr>
        <w:t>（</w:t>
      </w:r>
      <w:r>
        <w:rPr>
          <w:rFonts w:ascii="宋体" w:eastAsia="宋体" w:hAnsi="宋体" w:cs="宋体"/>
          <w:spacing w:val="8"/>
          <w:lang w:eastAsia="zh-CN"/>
        </w:rPr>
        <w:t>二）尽职调查阶段</w:t>
      </w:r>
    </w:p>
    <w:p w:rsidR="000A4D07" w:rsidRDefault="007C587E">
      <w:pPr>
        <w:pStyle w:val="a5"/>
        <w:spacing w:line="480" w:lineRule="exact"/>
        <w:ind w:left="23" w:right="95" w:firstLine="565"/>
        <w:rPr>
          <w:rFonts w:ascii="宋体" w:eastAsia="宋体" w:hAnsi="宋体" w:cs="宋体"/>
          <w:spacing w:val="8"/>
          <w:lang w:eastAsia="zh-CN"/>
        </w:rPr>
      </w:pPr>
      <w:r>
        <w:rPr>
          <w:rFonts w:ascii="宋体" w:eastAsia="宋体" w:hAnsi="宋体" w:cs="宋体"/>
          <w:spacing w:val="8"/>
          <w:lang w:eastAsia="zh-CN"/>
        </w:rPr>
        <w:t>合</w:t>
      </w:r>
      <w:r>
        <w:rPr>
          <w:rFonts w:ascii="宋体" w:eastAsia="宋体" w:hAnsi="宋体" w:cs="宋体"/>
          <w:spacing w:val="8"/>
          <w:lang w:eastAsia="zh-CN"/>
        </w:rPr>
        <w:t>格意向投资人可自行或委托中介机构对</w:t>
      </w:r>
      <w:r>
        <w:rPr>
          <w:rFonts w:ascii="宋体" w:eastAsia="宋体" w:hAnsi="宋体" w:cs="宋体" w:hint="eastAsia"/>
          <w:spacing w:val="8"/>
          <w:lang w:eastAsia="zh-CN"/>
        </w:rPr>
        <w:t>龙盛公司</w:t>
      </w:r>
      <w:r>
        <w:rPr>
          <w:rFonts w:ascii="宋体" w:eastAsia="宋体" w:hAnsi="宋体" w:cs="宋体"/>
          <w:spacing w:val="8"/>
          <w:lang w:eastAsia="zh-CN"/>
        </w:rPr>
        <w:t>开展尽职调查、实地考察，管理人协调</w:t>
      </w:r>
      <w:r>
        <w:rPr>
          <w:rFonts w:ascii="宋体" w:eastAsia="宋体" w:hAnsi="宋体" w:cs="宋体" w:hint="eastAsia"/>
          <w:spacing w:val="8"/>
          <w:lang w:eastAsia="zh-CN"/>
        </w:rPr>
        <w:t>龙盛公司</w:t>
      </w:r>
      <w:r>
        <w:rPr>
          <w:rFonts w:ascii="宋体" w:eastAsia="宋体" w:hAnsi="宋体" w:cs="宋体"/>
          <w:spacing w:val="8"/>
          <w:lang w:eastAsia="zh-CN"/>
        </w:rPr>
        <w:t>予以配合。尽职调查以</w:t>
      </w:r>
      <w:r>
        <w:rPr>
          <w:rFonts w:ascii="宋体" w:eastAsia="宋体" w:hAnsi="宋体" w:cs="宋体"/>
          <w:spacing w:val="8"/>
          <w:lang w:eastAsia="zh-CN"/>
        </w:rPr>
        <w:t>7</w:t>
      </w:r>
      <w:r>
        <w:rPr>
          <w:rFonts w:ascii="宋体" w:eastAsia="宋体" w:hAnsi="宋体" w:cs="宋体"/>
          <w:spacing w:val="8"/>
          <w:lang w:eastAsia="zh-CN"/>
        </w:rPr>
        <w:t>个工作日为限，尽职调查和实地考察所需费用</w:t>
      </w:r>
      <w:r>
        <w:rPr>
          <w:rFonts w:ascii="宋体" w:eastAsia="宋体" w:hAnsi="宋体" w:cs="宋体"/>
          <w:spacing w:val="8"/>
          <w:lang w:eastAsia="zh-CN"/>
        </w:rPr>
        <w:t>由意向投资人自行承担。</w:t>
      </w:r>
    </w:p>
    <w:p w:rsidR="000A4D07" w:rsidRDefault="007C587E">
      <w:pPr>
        <w:pStyle w:val="a5"/>
        <w:spacing w:line="480" w:lineRule="exact"/>
        <w:ind w:left="561"/>
        <w:rPr>
          <w:rFonts w:ascii="宋体" w:eastAsia="宋体" w:hAnsi="宋体" w:cs="宋体"/>
          <w:spacing w:val="8"/>
          <w:lang w:eastAsia="zh-CN"/>
        </w:rPr>
      </w:pPr>
      <w:r>
        <w:rPr>
          <w:rFonts w:ascii="宋体" w:eastAsia="宋体" w:hAnsi="宋体" w:cs="宋体"/>
          <w:spacing w:val="8"/>
          <w:lang w:eastAsia="zh-CN"/>
        </w:rPr>
        <w:t>（</w:t>
      </w:r>
      <w:r>
        <w:rPr>
          <w:rFonts w:ascii="宋体" w:eastAsia="宋体" w:hAnsi="宋体" w:cs="宋体"/>
          <w:spacing w:val="8"/>
          <w:lang w:eastAsia="zh-CN"/>
        </w:rPr>
        <w:t>三）提交方案及遴选阶段</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1</w:t>
      </w:r>
      <w:r>
        <w:rPr>
          <w:rFonts w:hint="eastAsia"/>
          <w:spacing w:val="8"/>
          <w:sz w:val="28"/>
          <w:szCs w:val="28"/>
        </w:rPr>
        <w:t>.</w:t>
      </w:r>
      <w:r>
        <w:rPr>
          <w:rFonts w:hint="eastAsia"/>
          <w:spacing w:val="8"/>
          <w:sz w:val="28"/>
          <w:szCs w:val="28"/>
        </w:rPr>
        <w:t>符合条件的意向投资人应按照本次</w:t>
      </w:r>
      <w:r>
        <w:rPr>
          <w:rFonts w:hint="eastAsia"/>
          <w:spacing w:val="8"/>
          <w:sz w:val="28"/>
          <w:szCs w:val="28"/>
        </w:rPr>
        <w:t>招募公告</w:t>
      </w:r>
      <w:r>
        <w:rPr>
          <w:rFonts w:hint="eastAsia"/>
          <w:spacing w:val="8"/>
          <w:sz w:val="28"/>
          <w:szCs w:val="28"/>
        </w:rPr>
        <w:t>遴选的相关要求，于规定时间内向管理人提交具有可操作性的重整投资方案。</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如意向投资人在规定时间届满后提交重整投资方案，管理人有权根据意向投资人提交的重整投资方案内容决定是否同意该意向投资人继续参与遴选。</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2.</w:t>
      </w:r>
      <w:r>
        <w:rPr>
          <w:rFonts w:hint="eastAsia"/>
          <w:spacing w:val="8"/>
          <w:sz w:val="28"/>
          <w:szCs w:val="28"/>
        </w:rPr>
        <w:t>意向投资人提交的重整投资方案应包括但不限于：投资模式、投资金额、偿债方案、经营方案、资金来源及其他与投资相关的条件等，重整投资方案还应同时符合以下要求：</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lastRenderedPageBreak/>
        <w:t>（</w:t>
      </w:r>
      <w:r>
        <w:rPr>
          <w:rFonts w:hint="eastAsia"/>
          <w:spacing w:val="8"/>
          <w:sz w:val="28"/>
          <w:szCs w:val="28"/>
        </w:rPr>
        <w:t>1</w:t>
      </w:r>
      <w:r>
        <w:rPr>
          <w:rFonts w:hint="eastAsia"/>
          <w:spacing w:val="8"/>
          <w:sz w:val="28"/>
          <w:szCs w:val="28"/>
        </w:rPr>
        <w:t>）意向投资人提供的投资对价应符合遴选规则所确定的保底价要</w:t>
      </w:r>
      <w:r>
        <w:rPr>
          <w:rFonts w:hint="eastAsia"/>
          <w:spacing w:val="8"/>
          <w:sz w:val="28"/>
          <w:szCs w:val="28"/>
        </w:rPr>
        <w:t>求；</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w:t>
      </w:r>
      <w:r>
        <w:rPr>
          <w:rFonts w:hint="eastAsia"/>
          <w:spacing w:val="8"/>
          <w:sz w:val="28"/>
          <w:szCs w:val="28"/>
        </w:rPr>
        <w:t>2</w:t>
      </w:r>
      <w:r>
        <w:rPr>
          <w:rFonts w:hint="eastAsia"/>
          <w:spacing w:val="8"/>
          <w:sz w:val="28"/>
          <w:szCs w:val="28"/>
        </w:rPr>
        <w:t>）债务人具有优先受偿权的各项债权未得到清偿前，投资人不得对债务人设置新的抵押、质押等权利负担；</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w:t>
      </w:r>
      <w:r>
        <w:rPr>
          <w:rFonts w:hint="eastAsia"/>
          <w:spacing w:val="8"/>
          <w:sz w:val="28"/>
          <w:szCs w:val="28"/>
        </w:rPr>
        <w:t>3</w:t>
      </w:r>
      <w:r>
        <w:rPr>
          <w:rFonts w:hint="eastAsia"/>
          <w:spacing w:val="8"/>
          <w:sz w:val="28"/>
          <w:szCs w:val="28"/>
        </w:rPr>
        <w:t>）意向投资人对重整投资方案的实施不能设定假设性前提条件，不能使方案的实施存在不确定性。</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w:t>
      </w:r>
      <w:r>
        <w:rPr>
          <w:rFonts w:hint="eastAsia"/>
          <w:spacing w:val="8"/>
          <w:sz w:val="28"/>
          <w:szCs w:val="28"/>
        </w:rPr>
        <w:t>4</w:t>
      </w:r>
      <w:r>
        <w:rPr>
          <w:rFonts w:hint="eastAsia"/>
          <w:spacing w:val="8"/>
          <w:sz w:val="28"/>
          <w:szCs w:val="28"/>
        </w:rPr>
        <w:t>）管理人根据重整工作需要认为必要的其他条件。</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3.</w:t>
      </w:r>
      <w:r>
        <w:rPr>
          <w:rFonts w:hint="eastAsia"/>
          <w:spacing w:val="8"/>
          <w:sz w:val="28"/>
          <w:szCs w:val="28"/>
        </w:rPr>
        <w:t>管理人将根据实际招募情况制定相关遴选方案，并在人民法院指导监督下开展遴选工作。</w:t>
      </w:r>
    </w:p>
    <w:p w:rsidR="000A4D07" w:rsidRDefault="007C587E">
      <w:pPr>
        <w:pStyle w:val="a5"/>
        <w:spacing w:line="480" w:lineRule="exact"/>
        <w:ind w:left="43" w:right="95" w:firstLine="557"/>
        <w:jc w:val="both"/>
        <w:rPr>
          <w:rFonts w:ascii="宋体" w:eastAsia="宋体" w:hAnsi="宋体" w:cs="宋体"/>
          <w:spacing w:val="8"/>
          <w:lang w:eastAsia="zh-CN"/>
        </w:rPr>
      </w:pPr>
      <w:r>
        <w:rPr>
          <w:rFonts w:ascii="宋体" w:eastAsia="宋体" w:hAnsi="宋体" w:cs="宋体" w:hint="eastAsia"/>
          <w:spacing w:val="8"/>
          <w:lang w:eastAsia="zh-CN"/>
        </w:rPr>
        <w:t>4.</w:t>
      </w:r>
      <w:r>
        <w:rPr>
          <w:rFonts w:ascii="宋体" w:eastAsia="宋体" w:hAnsi="宋体" w:cs="宋体"/>
          <w:spacing w:val="8"/>
          <w:lang w:eastAsia="zh-CN"/>
        </w:rPr>
        <w:t>意向投资人应在尽职调查完毕后</w:t>
      </w:r>
      <w:r>
        <w:rPr>
          <w:rFonts w:ascii="宋体" w:eastAsia="宋体" w:hAnsi="宋体" w:cs="宋体"/>
          <w:spacing w:val="8"/>
          <w:lang w:eastAsia="zh-CN"/>
        </w:rPr>
        <w:t>10</w:t>
      </w:r>
      <w:r>
        <w:rPr>
          <w:rFonts w:ascii="宋体" w:eastAsia="宋体" w:hAnsi="宋体" w:cs="宋体"/>
          <w:spacing w:val="8"/>
          <w:lang w:eastAsia="zh-CN"/>
        </w:rPr>
        <w:t>个工作日内确定投资模式并向管理人提交投资方案，管理人将通过竞争性谈判的方式并征求各利害关系主体意见后，最终确定投资人。</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5</w:t>
      </w:r>
      <w:r>
        <w:rPr>
          <w:rFonts w:hint="eastAsia"/>
          <w:spacing w:val="8"/>
          <w:sz w:val="28"/>
          <w:szCs w:val="28"/>
        </w:rPr>
        <w:t>.</w:t>
      </w:r>
      <w:r>
        <w:rPr>
          <w:rFonts w:hint="eastAsia"/>
          <w:spacing w:val="8"/>
          <w:sz w:val="28"/>
          <w:szCs w:val="28"/>
        </w:rPr>
        <w:t>报名保证金在发生下列情况之一后</w:t>
      </w:r>
      <w:r>
        <w:rPr>
          <w:rFonts w:hint="eastAsia"/>
          <w:spacing w:val="8"/>
          <w:sz w:val="28"/>
          <w:szCs w:val="28"/>
        </w:rPr>
        <w:t>15</w:t>
      </w:r>
      <w:r>
        <w:rPr>
          <w:rFonts w:hint="eastAsia"/>
          <w:spacing w:val="8"/>
          <w:sz w:val="28"/>
          <w:szCs w:val="28"/>
        </w:rPr>
        <w:t>日内由管理人退还（不计息）：</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①经遴选，意向投资人最终未被确认为重整投资人；</w:t>
      </w:r>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②经遴选，意向投资人被确认为重整投资人，但重整计划草案未获法院裁定批准；</w:t>
      </w:r>
    </w:p>
    <w:p w:rsidR="000A4D07" w:rsidRDefault="007C587E">
      <w:pPr>
        <w:shd w:val="clear" w:color="040000" w:fill="FFFFFF"/>
        <w:spacing w:line="480" w:lineRule="exact"/>
        <w:ind w:left="55" w:firstLineChars="200" w:firstLine="592"/>
        <w:rPr>
          <w:spacing w:val="8"/>
          <w:sz w:val="28"/>
          <w:szCs w:val="28"/>
        </w:rPr>
      </w:pPr>
      <w:r>
        <w:rPr>
          <w:rFonts w:hint="eastAsia"/>
          <w:spacing w:val="8"/>
          <w:sz w:val="28"/>
          <w:szCs w:val="28"/>
        </w:rPr>
        <w:t>③经法院批准，管理人中止或撤回招募。</w:t>
      </w:r>
    </w:p>
    <w:p w:rsidR="000A4D07" w:rsidRDefault="007C587E">
      <w:pPr>
        <w:pStyle w:val="a5"/>
        <w:spacing w:line="480" w:lineRule="exact"/>
        <w:ind w:left="43" w:right="95" w:firstLine="557"/>
        <w:rPr>
          <w:rFonts w:ascii="宋体" w:eastAsia="宋体" w:hAnsi="宋体" w:cs="宋体"/>
          <w:spacing w:val="8"/>
          <w:lang w:eastAsia="zh-CN"/>
        </w:rPr>
      </w:pPr>
      <w:r>
        <w:rPr>
          <w:rFonts w:ascii="宋体" w:eastAsia="宋体" w:hAnsi="宋体" w:cs="宋体"/>
          <w:spacing w:val="8"/>
          <w:lang w:eastAsia="zh-CN"/>
        </w:rPr>
        <w:t>（四）确定投资人</w:t>
      </w:r>
    </w:p>
    <w:p w:rsidR="000A4D07" w:rsidRDefault="007C587E">
      <w:pPr>
        <w:pStyle w:val="a5"/>
        <w:spacing w:line="480" w:lineRule="exact"/>
        <w:ind w:left="43" w:right="95" w:firstLine="557"/>
        <w:rPr>
          <w:rFonts w:ascii="宋体" w:eastAsia="宋体" w:hAnsi="宋体" w:cs="宋体"/>
          <w:spacing w:val="8"/>
          <w:lang w:eastAsia="zh-CN"/>
        </w:rPr>
      </w:pPr>
      <w:r>
        <w:rPr>
          <w:rFonts w:ascii="宋体" w:eastAsia="宋体" w:hAnsi="宋体" w:cs="宋体"/>
          <w:spacing w:val="8"/>
          <w:lang w:eastAsia="zh-CN"/>
        </w:rPr>
        <w:t>投</w:t>
      </w:r>
      <w:r>
        <w:rPr>
          <w:rFonts w:ascii="宋体" w:eastAsia="宋体" w:hAnsi="宋体" w:cs="宋体"/>
          <w:spacing w:val="8"/>
          <w:lang w:eastAsia="zh-CN"/>
        </w:rPr>
        <w:t>资人正式选定后，应在收到书面中选通知后</w:t>
      </w:r>
      <w:r>
        <w:rPr>
          <w:rFonts w:ascii="宋体" w:eastAsia="宋体" w:hAnsi="宋体" w:cs="宋体"/>
          <w:spacing w:val="8"/>
          <w:lang w:eastAsia="zh-CN"/>
        </w:rPr>
        <w:t>5</w:t>
      </w:r>
      <w:r>
        <w:rPr>
          <w:rFonts w:ascii="宋体" w:eastAsia="宋体" w:hAnsi="宋体" w:cs="宋体"/>
          <w:spacing w:val="8"/>
          <w:lang w:eastAsia="zh-CN"/>
        </w:rPr>
        <w:t>个工作日内与管理人签订相应的书面协议，并根据管理人的要求提供相应的履约担保。</w:t>
      </w:r>
    </w:p>
    <w:p w:rsidR="000A4D07" w:rsidRDefault="007C587E">
      <w:pPr>
        <w:pStyle w:val="a5"/>
        <w:spacing w:line="480" w:lineRule="exact"/>
        <w:ind w:left="43" w:right="95" w:firstLine="557"/>
        <w:rPr>
          <w:rFonts w:ascii="宋体" w:eastAsia="宋体" w:hAnsi="宋体" w:cs="宋体"/>
          <w:spacing w:val="8"/>
          <w:lang w:eastAsia="zh-CN"/>
        </w:rPr>
      </w:pPr>
      <w:r>
        <w:rPr>
          <w:rFonts w:ascii="宋体" w:eastAsia="宋体" w:hAnsi="宋体" w:cs="宋体" w:hint="eastAsia"/>
          <w:spacing w:val="8"/>
          <w:lang w:eastAsia="zh-CN"/>
        </w:rPr>
        <w:t>五</w:t>
      </w:r>
      <w:r>
        <w:rPr>
          <w:rFonts w:ascii="宋体" w:eastAsia="宋体" w:hAnsi="宋体" w:cs="宋体" w:hint="eastAsia"/>
          <w:spacing w:val="8"/>
          <w:lang w:eastAsia="zh-CN"/>
        </w:rPr>
        <w:t>、其他说明</w:t>
      </w:r>
    </w:p>
    <w:p w:rsidR="000A4D07" w:rsidRDefault="007C587E">
      <w:pPr>
        <w:pStyle w:val="a5"/>
        <w:spacing w:line="480" w:lineRule="exact"/>
        <w:ind w:left="43" w:right="95" w:firstLine="557"/>
        <w:rPr>
          <w:rFonts w:ascii="宋体" w:eastAsia="宋体" w:hAnsi="宋体" w:cs="宋体"/>
          <w:spacing w:val="8"/>
          <w:lang w:eastAsia="zh-CN"/>
        </w:rPr>
      </w:pPr>
      <w:r>
        <w:rPr>
          <w:rFonts w:ascii="宋体" w:eastAsia="宋体" w:hAnsi="宋体" w:cs="宋体"/>
          <w:spacing w:val="8"/>
          <w:lang w:eastAsia="zh-CN"/>
        </w:rPr>
        <w:t>（</w:t>
      </w:r>
      <w:r>
        <w:rPr>
          <w:rFonts w:ascii="宋体" w:eastAsia="宋体" w:hAnsi="宋体" w:cs="宋体"/>
          <w:spacing w:val="8"/>
          <w:lang w:eastAsia="zh-CN"/>
        </w:rPr>
        <w:t>一）本公告所列相关数据为管理人阶段性调查或审计、评估的数据，后期会随实际情况的变化而发生变化，仅供意向投资人参考，最终资产</w:t>
      </w:r>
      <w:r>
        <w:rPr>
          <w:rFonts w:ascii="宋体" w:eastAsia="宋体" w:hAnsi="宋体" w:cs="宋体" w:hint="eastAsia"/>
          <w:spacing w:val="8"/>
          <w:lang w:eastAsia="zh-CN"/>
        </w:rPr>
        <w:t>、</w:t>
      </w:r>
      <w:r>
        <w:rPr>
          <w:rFonts w:ascii="宋体" w:eastAsia="宋体" w:hAnsi="宋体" w:cs="宋体"/>
          <w:spacing w:val="8"/>
          <w:lang w:eastAsia="zh-CN"/>
        </w:rPr>
        <w:t>负债等情况以相关法律文书和投资人调查情况为准</w:t>
      </w:r>
      <w:r>
        <w:rPr>
          <w:rFonts w:ascii="宋体" w:eastAsia="宋体" w:hAnsi="宋体" w:cs="宋体" w:hint="eastAsia"/>
          <w:spacing w:val="8"/>
          <w:lang w:eastAsia="zh-CN"/>
        </w:rPr>
        <w:t>。</w:t>
      </w:r>
    </w:p>
    <w:p w:rsidR="000A4D07" w:rsidRDefault="007C587E">
      <w:pPr>
        <w:pStyle w:val="a5"/>
        <w:spacing w:line="480" w:lineRule="exact"/>
        <w:ind w:left="43" w:right="95" w:firstLine="557"/>
        <w:rPr>
          <w:rFonts w:ascii="宋体" w:eastAsia="宋体" w:hAnsi="宋体" w:cs="宋体"/>
          <w:spacing w:val="8"/>
          <w:lang w:eastAsia="zh-CN"/>
        </w:rPr>
      </w:pPr>
      <w:r>
        <w:rPr>
          <w:rFonts w:ascii="宋体" w:eastAsia="宋体" w:hAnsi="宋体" w:cs="宋体"/>
          <w:spacing w:val="8"/>
          <w:lang w:eastAsia="zh-CN"/>
        </w:rPr>
        <w:lastRenderedPageBreak/>
        <w:t>（</w:t>
      </w:r>
      <w:r>
        <w:rPr>
          <w:rFonts w:ascii="宋体" w:eastAsia="宋体" w:hAnsi="宋体" w:cs="宋体"/>
          <w:spacing w:val="8"/>
          <w:lang w:eastAsia="zh-CN"/>
        </w:rPr>
        <w:t>二）本公告内容不构成管理人的任何承诺或保证，不作为投资建议，不构成要约或要约邀请，投资人应以自行尽职调查结果为投资依据。</w:t>
      </w:r>
    </w:p>
    <w:p w:rsidR="000A4D07" w:rsidRDefault="007C587E">
      <w:pPr>
        <w:pStyle w:val="a5"/>
        <w:spacing w:line="480" w:lineRule="exact"/>
        <w:ind w:left="43" w:right="95" w:firstLine="557"/>
        <w:rPr>
          <w:rFonts w:ascii="宋体" w:eastAsia="宋体" w:hAnsi="宋体" w:cs="宋体"/>
          <w:spacing w:val="8"/>
          <w:lang w:eastAsia="zh-CN"/>
        </w:rPr>
      </w:pPr>
      <w:r>
        <w:rPr>
          <w:rFonts w:ascii="宋体" w:eastAsia="宋体" w:hAnsi="宋体" w:cs="宋体"/>
          <w:spacing w:val="8"/>
          <w:lang w:eastAsia="zh-CN"/>
        </w:rPr>
        <w:t>（</w:t>
      </w:r>
      <w:r>
        <w:rPr>
          <w:rFonts w:ascii="宋体" w:eastAsia="宋体" w:hAnsi="宋体" w:cs="宋体"/>
          <w:spacing w:val="8"/>
          <w:lang w:eastAsia="zh-CN"/>
        </w:rPr>
        <w:t>三）报名保证金汇入</w:t>
      </w:r>
      <w:r>
        <w:rPr>
          <w:rFonts w:ascii="宋体" w:eastAsia="宋体" w:hAnsi="宋体" w:cs="宋体" w:hint="eastAsia"/>
          <w:spacing w:val="8"/>
          <w:lang w:eastAsia="zh-CN"/>
        </w:rPr>
        <w:t>管理人</w:t>
      </w:r>
      <w:r>
        <w:rPr>
          <w:rFonts w:ascii="宋体" w:eastAsia="宋体" w:hAnsi="宋体" w:cs="宋体"/>
          <w:spacing w:val="8"/>
          <w:lang w:eastAsia="zh-CN"/>
        </w:rPr>
        <w:t>银行账户</w:t>
      </w:r>
      <w:r>
        <w:rPr>
          <w:rFonts w:ascii="宋体" w:eastAsia="宋体" w:hAnsi="宋体" w:cs="宋体" w:hint="eastAsia"/>
          <w:spacing w:val="8"/>
          <w:lang w:eastAsia="zh-CN"/>
        </w:rPr>
        <w:t>（目前正在办理开户），</w:t>
      </w:r>
      <w:r>
        <w:rPr>
          <w:rFonts w:ascii="宋体" w:eastAsia="宋体" w:hAnsi="宋体" w:cs="宋体" w:hint="eastAsia"/>
          <w:spacing w:val="8"/>
          <w:lang w:eastAsia="zh-CN"/>
        </w:rPr>
        <w:t>待开户后，管理人第一时间</w:t>
      </w:r>
      <w:r>
        <w:rPr>
          <w:rFonts w:ascii="宋体" w:eastAsia="宋体" w:hAnsi="宋体" w:cs="宋体" w:hint="eastAsia"/>
          <w:spacing w:val="8"/>
          <w:lang w:eastAsia="zh-CN"/>
        </w:rPr>
        <w:t>将开设的银行账户进行补充公告。</w:t>
      </w:r>
    </w:p>
    <w:p w:rsidR="000A4D07" w:rsidRDefault="007C587E">
      <w:pPr>
        <w:pStyle w:val="a5"/>
        <w:spacing w:line="480" w:lineRule="exact"/>
        <w:ind w:left="43" w:right="95" w:firstLine="557"/>
        <w:rPr>
          <w:rFonts w:ascii="宋体" w:eastAsia="宋体" w:hAnsi="宋体" w:cs="宋体"/>
          <w:spacing w:val="8"/>
          <w:lang w:eastAsia="zh-CN"/>
        </w:rPr>
      </w:pPr>
      <w:r>
        <w:rPr>
          <w:rFonts w:ascii="宋体" w:eastAsia="宋体" w:hAnsi="宋体" w:cs="宋体"/>
          <w:spacing w:val="8"/>
          <w:lang w:eastAsia="zh-CN"/>
        </w:rPr>
        <w:t>（</w:t>
      </w:r>
      <w:r>
        <w:rPr>
          <w:rFonts w:ascii="宋体" w:eastAsia="宋体" w:hAnsi="宋体" w:cs="宋体"/>
          <w:spacing w:val="8"/>
          <w:lang w:eastAsia="zh-CN"/>
        </w:rPr>
        <w:t>四）如被选定为意向方后，因意向方自身原因退出本案</w:t>
      </w:r>
      <w:r>
        <w:rPr>
          <w:rFonts w:ascii="宋体" w:eastAsia="宋体" w:hAnsi="宋体" w:cs="宋体" w:hint="eastAsia"/>
          <w:spacing w:val="8"/>
          <w:lang w:eastAsia="zh-CN"/>
        </w:rPr>
        <w:t>破产重整</w:t>
      </w:r>
      <w:r>
        <w:rPr>
          <w:rFonts w:ascii="宋体" w:eastAsia="宋体" w:hAnsi="宋体" w:cs="宋体"/>
          <w:spacing w:val="8"/>
          <w:lang w:eastAsia="zh-CN"/>
        </w:rPr>
        <w:t>后续程序（包括但不限于逾期签署重整程序中的《重整投资协议》、逾期提交重整计划草案等）或者因意向方原因导致本案后续程序无法推进，发生前述任一情形，已缴纳的保证金（</w:t>
      </w:r>
      <w:r>
        <w:rPr>
          <w:rFonts w:ascii="宋体" w:eastAsia="宋体" w:hAnsi="宋体" w:cs="宋体" w:hint="eastAsia"/>
          <w:spacing w:val="8"/>
          <w:lang w:eastAsia="zh-CN"/>
        </w:rPr>
        <w:t>包括报名保证金</w:t>
      </w:r>
      <w:r>
        <w:rPr>
          <w:rFonts w:ascii="宋体" w:eastAsia="宋体" w:hAnsi="宋体" w:cs="宋体" w:hint="eastAsia"/>
          <w:spacing w:val="8"/>
          <w:lang w:eastAsia="zh-CN"/>
        </w:rPr>
        <w:t>、投资</w:t>
      </w:r>
      <w:r>
        <w:rPr>
          <w:rFonts w:ascii="宋体" w:eastAsia="宋体" w:hAnsi="宋体" w:cs="宋体"/>
          <w:spacing w:val="8"/>
          <w:lang w:eastAsia="zh-CN"/>
        </w:rPr>
        <w:t>保证金</w:t>
      </w:r>
      <w:r>
        <w:rPr>
          <w:rFonts w:ascii="宋体" w:eastAsia="宋体" w:hAnsi="宋体" w:cs="宋体"/>
          <w:spacing w:val="8"/>
          <w:lang w:eastAsia="zh-CN"/>
        </w:rPr>
        <w:t>）不予退还。</w:t>
      </w:r>
    </w:p>
    <w:p w:rsidR="000A4D07" w:rsidRDefault="007C587E">
      <w:pPr>
        <w:pStyle w:val="a5"/>
        <w:spacing w:line="480" w:lineRule="exact"/>
        <w:ind w:left="43" w:right="95" w:firstLine="557"/>
        <w:rPr>
          <w:rFonts w:ascii="宋体" w:eastAsia="宋体" w:hAnsi="宋体" w:cs="宋体"/>
          <w:spacing w:val="8"/>
          <w:lang w:eastAsia="zh-CN"/>
        </w:rPr>
      </w:pPr>
      <w:r>
        <w:rPr>
          <w:rFonts w:ascii="宋体" w:eastAsia="宋体" w:hAnsi="宋体" w:cs="宋体"/>
          <w:spacing w:val="8"/>
          <w:lang w:eastAsia="zh-CN"/>
        </w:rPr>
        <w:t>（</w:t>
      </w:r>
      <w:r>
        <w:rPr>
          <w:rFonts w:ascii="宋体" w:eastAsia="宋体" w:hAnsi="宋体" w:cs="宋体" w:hint="eastAsia"/>
          <w:spacing w:val="8"/>
          <w:lang w:eastAsia="zh-CN"/>
        </w:rPr>
        <w:t>五</w:t>
      </w:r>
      <w:r>
        <w:rPr>
          <w:rFonts w:ascii="宋体" w:eastAsia="宋体" w:hAnsi="宋体" w:cs="宋体"/>
          <w:spacing w:val="8"/>
          <w:lang w:eastAsia="zh-CN"/>
        </w:rPr>
        <w:t>）意向投资人被确认为重整投资人后</w:t>
      </w:r>
      <w:r>
        <w:rPr>
          <w:rFonts w:ascii="宋体" w:eastAsia="宋体" w:hAnsi="宋体" w:cs="宋体"/>
          <w:spacing w:val="8"/>
          <w:lang w:eastAsia="zh-CN"/>
        </w:rPr>
        <w:t>10</w:t>
      </w:r>
      <w:r>
        <w:rPr>
          <w:rFonts w:ascii="宋体" w:eastAsia="宋体" w:hAnsi="宋体" w:cs="宋体" w:hint="eastAsia"/>
          <w:spacing w:val="8"/>
          <w:lang w:eastAsia="zh-CN"/>
        </w:rPr>
        <w:t>个工作</w:t>
      </w:r>
      <w:r>
        <w:rPr>
          <w:rFonts w:ascii="宋体" w:eastAsia="宋体" w:hAnsi="宋体" w:cs="宋体"/>
          <w:spacing w:val="8"/>
          <w:lang w:eastAsia="zh-CN"/>
        </w:rPr>
        <w:t>日内</w:t>
      </w:r>
      <w:r>
        <w:rPr>
          <w:rFonts w:ascii="宋体" w:eastAsia="宋体" w:hAnsi="宋体" w:cs="宋体"/>
          <w:spacing w:val="8"/>
          <w:lang w:eastAsia="zh-CN"/>
        </w:rPr>
        <w:t>缴纳投资保证金</w:t>
      </w:r>
      <w:r>
        <w:rPr>
          <w:rFonts w:ascii="宋体" w:eastAsia="宋体" w:hAnsi="宋体" w:cs="宋体"/>
          <w:spacing w:val="8"/>
          <w:lang w:eastAsia="zh-CN"/>
        </w:rPr>
        <w:t>500</w:t>
      </w:r>
      <w:r>
        <w:rPr>
          <w:rFonts w:ascii="宋体" w:eastAsia="宋体" w:hAnsi="宋体" w:cs="宋体"/>
          <w:spacing w:val="8"/>
          <w:lang w:eastAsia="zh-CN"/>
        </w:rPr>
        <w:t>万元</w:t>
      </w:r>
      <w:r>
        <w:rPr>
          <w:rFonts w:ascii="宋体" w:eastAsia="宋体" w:hAnsi="宋体" w:cs="宋体" w:hint="eastAsia"/>
          <w:spacing w:val="8"/>
          <w:lang w:eastAsia="zh-CN"/>
        </w:rPr>
        <w:t>至管理人银行账户</w:t>
      </w:r>
      <w:r>
        <w:rPr>
          <w:rFonts w:ascii="宋体" w:eastAsia="宋体" w:hAnsi="宋体" w:cs="宋体" w:hint="eastAsia"/>
          <w:spacing w:val="8"/>
          <w:lang w:eastAsia="zh-CN"/>
        </w:rPr>
        <w:t>，</w:t>
      </w:r>
      <w:r>
        <w:rPr>
          <w:rFonts w:ascii="宋体" w:eastAsia="宋体" w:hAnsi="宋体" w:cs="宋体"/>
          <w:spacing w:val="8"/>
          <w:lang w:eastAsia="zh-CN"/>
        </w:rPr>
        <w:t>并签订《重整投资协议》</w:t>
      </w:r>
      <w:r>
        <w:rPr>
          <w:rFonts w:ascii="宋体" w:eastAsia="宋体" w:hAnsi="宋体" w:cs="宋体"/>
          <w:spacing w:val="8"/>
          <w:lang w:eastAsia="zh-CN"/>
        </w:rPr>
        <w:t>，原缴纳的报名保证金转为投资保证金的一部分。</w:t>
      </w:r>
    </w:p>
    <w:p w:rsidR="000A4D07" w:rsidRDefault="007C587E">
      <w:pPr>
        <w:pStyle w:val="a5"/>
        <w:shd w:val="clear" w:color="040000" w:fill="FFFFFF"/>
        <w:spacing w:line="480" w:lineRule="exact"/>
        <w:ind w:left="43" w:right="95" w:firstLineChars="200" w:firstLine="592"/>
        <w:rPr>
          <w:spacing w:val="8"/>
          <w:lang w:eastAsia="zh-CN"/>
        </w:rPr>
      </w:pPr>
      <w:r>
        <w:rPr>
          <w:rFonts w:ascii="宋体" w:eastAsia="宋体" w:hAnsi="宋体" w:cs="宋体"/>
          <w:spacing w:val="8"/>
          <w:lang w:eastAsia="zh-CN"/>
        </w:rPr>
        <w:t>（</w:t>
      </w:r>
      <w:r>
        <w:rPr>
          <w:rFonts w:ascii="宋体" w:eastAsia="宋体" w:hAnsi="宋体" w:cs="宋体" w:hint="eastAsia"/>
          <w:spacing w:val="8"/>
          <w:lang w:eastAsia="zh-CN"/>
        </w:rPr>
        <w:t>六</w:t>
      </w:r>
      <w:r>
        <w:rPr>
          <w:rFonts w:ascii="宋体" w:eastAsia="宋体" w:hAnsi="宋体" w:cs="宋体"/>
          <w:spacing w:val="8"/>
          <w:lang w:eastAsia="zh-CN"/>
        </w:rPr>
        <w:t>）本公告的解释权归</w:t>
      </w:r>
      <w:r>
        <w:rPr>
          <w:rFonts w:ascii="宋体" w:eastAsia="宋体" w:hAnsi="宋体" w:cs="宋体" w:hint="eastAsia"/>
          <w:spacing w:val="8"/>
          <w:lang w:eastAsia="zh-CN"/>
        </w:rPr>
        <w:t>安徽龙盛纺织科技有限</w:t>
      </w:r>
      <w:r>
        <w:rPr>
          <w:rFonts w:ascii="宋体" w:eastAsia="宋体" w:hAnsi="宋体" w:cs="宋体" w:hint="eastAsia"/>
          <w:spacing w:val="8"/>
          <w:lang w:eastAsia="zh-CN"/>
        </w:rPr>
        <w:t>公司</w:t>
      </w:r>
      <w:r>
        <w:rPr>
          <w:rFonts w:ascii="宋体" w:eastAsia="宋体" w:hAnsi="宋体" w:cs="宋体"/>
          <w:spacing w:val="8"/>
          <w:lang w:eastAsia="zh-CN"/>
        </w:rPr>
        <w:t>管理人。</w:t>
      </w:r>
      <w:bookmarkStart w:id="0" w:name="_GoBack"/>
      <w:bookmarkEnd w:id="0"/>
    </w:p>
    <w:p w:rsidR="000A4D07" w:rsidRDefault="007C587E">
      <w:pPr>
        <w:shd w:val="clear" w:color="040000" w:fill="FFFFFF"/>
        <w:spacing w:line="480" w:lineRule="exact"/>
        <w:ind w:firstLineChars="200" w:firstLine="592"/>
        <w:rPr>
          <w:spacing w:val="8"/>
          <w:sz w:val="28"/>
          <w:szCs w:val="28"/>
        </w:rPr>
      </w:pPr>
      <w:r>
        <w:rPr>
          <w:rFonts w:hint="eastAsia"/>
          <w:spacing w:val="8"/>
          <w:sz w:val="28"/>
          <w:szCs w:val="28"/>
        </w:rPr>
        <w:t>特</w:t>
      </w:r>
      <w:r>
        <w:rPr>
          <w:rFonts w:hint="eastAsia"/>
          <w:spacing w:val="8"/>
          <w:sz w:val="28"/>
          <w:szCs w:val="28"/>
        </w:rPr>
        <w:t>此公告。</w:t>
      </w:r>
    </w:p>
    <w:p w:rsidR="000A4D07" w:rsidRDefault="007C587E">
      <w:pPr>
        <w:shd w:val="clear" w:color="040000" w:fill="FFFFFF"/>
        <w:spacing w:line="480" w:lineRule="exact"/>
        <w:ind w:firstLineChars="1100" w:firstLine="3256"/>
        <w:rPr>
          <w:spacing w:val="8"/>
          <w:sz w:val="28"/>
          <w:szCs w:val="28"/>
        </w:rPr>
      </w:pPr>
      <w:r>
        <w:rPr>
          <w:rFonts w:hint="eastAsia"/>
          <w:spacing w:val="8"/>
          <w:sz w:val="28"/>
          <w:szCs w:val="28"/>
        </w:rPr>
        <w:t>安徽龙盛纺织科技有限公司管理人</w:t>
      </w:r>
    </w:p>
    <w:p w:rsidR="000A4D07" w:rsidRDefault="007C587E">
      <w:pPr>
        <w:shd w:val="clear" w:color="040000" w:fill="FFFFFF"/>
        <w:wordWrap w:val="0"/>
        <w:spacing w:line="480" w:lineRule="exact"/>
        <w:jc w:val="right"/>
        <w:rPr>
          <w:spacing w:val="8"/>
          <w:sz w:val="30"/>
          <w:szCs w:val="30"/>
        </w:rPr>
      </w:pPr>
      <w:r>
        <w:rPr>
          <w:rFonts w:hint="eastAsia"/>
          <w:spacing w:val="8"/>
          <w:sz w:val="28"/>
          <w:szCs w:val="28"/>
        </w:rPr>
        <w:t>二〇二四年五月十五日</w:t>
      </w:r>
      <w:r>
        <w:rPr>
          <w:rFonts w:hint="eastAsia"/>
          <w:spacing w:val="8"/>
          <w:sz w:val="28"/>
          <w:szCs w:val="28"/>
        </w:rPr>
        <w:t xml:space="preserve">  </w:t>
      </w:r>
      <w:r>
        <w:rPr>
          <w:rFonts w:hint="eastAsia"/>
          <w:spacing w:val="8"/>
          <w:sz w:val="30"/>
          <w:szCs w:val="30"/>
        </w:rPr>
        <w:t xml:space="preserve">   </w:t>
      </w:r>
    </w:p>
    <w:p w:rsidR="000A4D07" w:rsidRDefault="000A4D07">
      <w:pPr>
        <w:spacing w:line="480" w:lineRule="exact"/>
        <w:rPr>
          <w:spacing w:val="8"/>
          <w:sz w:val="30"/>
          <w:szCs w:val="30"/>
        </w:rPr>
      </w:pPr>
    </w:p>
    <w:sectPr w:rsidR="000A4D07">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587E" w:rsidRDefault="007C587E">
      <w:r>
        <w:separator/>
      </w:r>
    </w:p>
  </w:endnote>
  <w:endnote w:type="continuationSeparator" w:id="0">
    <w:p w:rsidR="007C587E" w:rsidRDefault="007C5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f0"/>
      </w:rPr>
      <w:id w:val="1923906819"/>
    </w:sdtPr>
    <w:sdtEndPr>
      <w:rPr>
        <w:rStyle w:val="af0"/>
      </w:rPr>
    </w:sdtEndPr>
    <w:sdtContent>
      <w:p w:rsidR="000A4D07" w:rsidRDefault="007C587E">
        <w:pPr>
          <w:pStyle w:val="a8"/>
          <w:framePr w:wrap="auto" w:vAnchor="text" w:hAnchor="margin" w:xAlign="center" w:y="1"/>
          <w:rPr>
            <w:rStyle w:val="af0"/>
          </w:rPr>
        </w:pPr>
        <w:r>
          <w:rPr>
            <w:rStyle w:val="af0"/>
          </w:rPr>
          <w:fldChar w:fldCharType="begin"/>
        </w:r>
        <w:r>
          <w:rPr>
            <w:rStyle w:val="af0"/>
          </w:rPr>
          <w:instrText xml:space="preserve"> PAGE </w:instrText>
        </w:r>
        <w:r>
          <w:rPr>
            <w:rStyle w:val="af0"/>
          </w:rPr>
          <w:fldChar w:fldCharType="end"/>
        </w:r>
      </w:p>
    </w:sdtContent>
  </w:sdt>
  <w:p w:rsidR="000A4D07" w:rsidRDefault="000A4D07">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A4D07" w:rsidRDefault="007C587E">
    <w:pPr>
      <w:pStyle w:val="a8"/>
      <w:framePr w:wrap="auto" w:vAnchor="text" w:hAnchor="margin" w:xAlign="center" w:y="1"/>
      <w:ind w:left="360"/>
      <w:rPr>
        <w:rStyle w:val="af0"/>
      </w:rPr>
    </w:pPr>
    <w:r>
      <w:rPr>
        <w:rStyle w:val="af0"/>
      </w:rPr>
      <w:t>-</w:t>
    </w:r>
    <w:sdt>
      <w:sdtPr>
        <w:rPr>
          <w:rStyle w:val="af0"/>
        </w:rPr>
        <w:id w:val="945046554"/>
      </w:sdtPr>
      <w:sdtEndPr>
        <w:rPr>
          <w:rStyle w:val="af0"/>
        </w:rPr>
      </w:sdtEndPr>
      <w:sdtContent>
        <w:r>
          <w:rPr>
            <w:rStyle w:val="af0"/>
          </w:rPr>
          <w:fldChar w:fldCharType="begin"/>
        </w:r>
        <w:r>
          <w:rPr>
            <w:rStyle w:val="af0"/>
          </w:rPr>
          <w:instrText xml:space="preserve"> PAGE </w:instrText>
        </w:r>
        <w:r>
          <w:rPr>
            <w:rStyle w:val="af0"/>
          </w:rPr>
          <w:fldChar w:fldCharType="separate"/>
        </w:r>
        <w:r>
          <w:rPr>
            <w:rStyle w:val="af0"/>
          </w:rPr>
          <w:t>1</w:t>
        </w:r>
        <w:r>
          <w:rPr>
            <w:rStyle w:val="af0"/>
          </w:rPr>
          <w:fldChar w:fldCharType="end"/>
        </w:r>
        <w:r>
          <w:rPr>
            <w:rStyle w:val="af0"/>
          </w:rPr>
          <w:t>-</w:t>
        </w:r>
      </w:sdtContent>
    </w:sdt>
  </w:p>
  <w:p w:rsidR="000A4D07" w:rsidRDefault="000A4D07">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587E" w:rsidRDefault="007C587E">
      <w:r>
        <w:separator/>
      </w:r>
    </w:p>
  </w:footnote>
  <w:footnote w:type="continuationSeparator" w:id="0">
    <w:p w:rsidR="007C587E" w:rsidRDefault="007C587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YzZGNhNzg3NjhmYjU1MjM4ZWRkYTRmMDQ1YTU2MGQifQ=="/>
  </w:docVars>
  <w:rsids>
    <w:rsidRoot w:val="00713C2C"/>
    <w:rsid w:val="FB67B5BE"/>
    <w:rsid w:val="FF5603AB"/>
    <w:rsid w:val="00007B26"/>
    <w:rsid w:val="00017B2D"/>
    <w:rsid w:val="000205E5"/>
    <w:rsid w:val="00037072"/>
    <w:rsid w:val="000413DD"/>
    <w:rsid w:val="000447AE"/>
    <w:rsid w:val="0005603B"/>
    <w:rsid w:val="000A110B"/>
    <w:rsid w:val="000A2A9C"/>
    <w:rsid w:val="000A4D07"/>
    <w:rsid w:val="000B2ED2"/>
    <w:rsid w:val="000B5FC8"/>
    <w:rsid w:val="000C33E2"/>
    <w:rsid w:val="000E3613"/>
    <w:rsid w:val="00102600"/>
    <w:rsid w:val="0010539E"/>
    <w:rsid w:val="00107301"/>
    <w:rsid w:val="0011419D"/>
    <w:rsid w:val="00126050"/>
    <w:rsid w:val="00131312"/>
    <w:rsid w:val="001316B2"/>
    <w:rsid w:val="00132571"/>
    <w:rsid w:val="00134EFF"/>
    <w:rsid w:val="001477B6"/>
    <w:rsid w:val="001478FA"/>
    <w:rsid w:val="00150BB1"/>
    <w:rsid w:val="00164280"/>
    <w:rsid w:val="00172F81"/>
    <w:rsid w:val="001735A8"/>
    <w:rsid w:val="00193F09"/>
    <w:rsid w:val="001A4685"/>
    <w:rsid w:val="001A72AE"/>
    <w:rsid w:val="001B6009"/>
    <w:rsid w:val="001D5210"/>
    <w:rsid w:val="002313EE"/>
    <w:rsid w:val="00257717"/>
    <w:rsid w:val="00273464"/>
    <w:rsid w:val="002B1817"/>
    <w:rsid w:val="002C146D"/>
    <w:rsid w:val="002D29C3"/>
    <w:rsid w:val="002D5C39"/>
    <w:rsid w:val="002E4067"/>
    <w:rsid w:val="002E41F8"/>
    <w:rsid w:val="002F4C55"/>
    <w:rsid w:val="002F5BE1"/>
    <w:rsid w:val="002F5F08"/>
    <w:rsid w:val="00300C41"/>
    <w:rsid w:val="00306E03"/>
    <w:rsid w:val="00314A66"/>
    <w:rsid w:val="003167E6"/>
    <w:rsid w:val="0032193A"/>
    <w:rsid w:val="00333997"/>
    <w:rsid w:val="00364AAD"/>
    <w:rsid w:val="003841BC"/>
    <w:rsid w:val="00384B4C"/>
    <w:rsid w:val="00387590"/>
    <w:rsid w:val="00392B7C"/>
    <w:rsid w:val="003B4B83"/>
    <w:rsid w:val="003B5924"/>
    <w:rsid w:val="003D47D1"/>
    <w:rsid w:val="00403B9F"/>
    <w:rsid w:val="00430B91"/>
    <w:rsid w:val="00463081"/>
    <w:rsid w:val="00472C2E"/>
    <w:rsid w:val="0047647A"/>
    <w:rsid w:val="004A6E41"/>
    <w:rsid w:val="004B48CB"/>
    <w:rsid w:val="004B5115"/>
    <w:rsid w:val="004F4D60"/>
    <w:rsid w:val="00512E74"/>
    <w:rsid w:val="00516B32"/>
    <w:rsid w:val="00536188"/>
    <w:rsid w:val="0055095D"/>
    <w:rsid w:val="0056145A"/>
    <w:rsid w:val="00571CB1"/>
    <w:rsid w:val="005727CA"/>
    <w:rsid w:val="00583F71"/>
    <w:rsid w:val="00590642"/>
    <w:rsid w:val="005A6251"/>
    <w:rsid w:val="005B6930"/>
    <w:rsid w:val="005C5C4C"/>
    <w:rsid w:val="005D1A9F"/>
    <w:rsid w:val="005F1F1A"/>
    <w:rsid w:val="005F259D"/>
    <w:rsid w:val="005F70CA"/>
    <w:rsid w:val="005F7CF4"/>
    <w:rsid w:val="00610E34"/>
    <w:rsid w:val="00614C32"/>
    <w:rsid w:val="0063028A"/>
    <w:rsid w:val="006551F9"/>
    <w:rsid w:val="00666C07"/>
    <w:rsid w:val="00674012"/>
    <w:rsid w:val="006848D4"/>
    <w:rsid w:val="006C4C11"/>
    <w:rsid w:val="00713C2C"/>
    <w:rsid w:val="00725015"/>
    <w:rsid w:val="007460BC"/>
    <w:rsid w:val="00751AEB"/>
    <w:rsid w:val="00761E67"/>
    <w:rsid w:val="00777C92"/>
    <w:rsid w:val="007B3B95"/>
    <w:rsid w:val="007B4C6A"/>
    <w:rsid w:val="007C587E"/>
    <w:rsid w:val="007E7E96"/>
    <w:rsid w:val="007F52A4"/>
    <w:rsid w:val="00801490"/>
    <w:rsid w:val="00836E4D"/>
    <w:rsid w:val="00877D43"/>
    <w:rsid w:val="00893148"/>
    <w:rsid w:val="00895EEE"/>
    <w:rsid w:val="008A0BDF"/>
    <w:rsid w:val="008A4A76"/>
    <w:rsid w:val="008A5501"/>
    <w:rsid w:val="008B7520"/>
    <w:rsid w:val="008C2D43"/>
    <w:rsid w:val="008E6EBA"/>
    <w:rsid w:val="008E7482"/>
    <w:rsid w:val="008F3D29"/>
    <w:rsid w:val="00910C00"/>
    <w:rsid w:val="0091683C"/>
    <w:rsid w:val="00937A5C"/>
    <w:rsid w:val="00956768"/>
    <w:rsid w:val="00960D42"/>
    <w:rsid w:val="00961777"/>
    <w:rsid w:val="009724DF"/>
    <w:rsid w:val="00975C68"/>
    <w:rsid w:val="00981795"/>
    <w:rsid w:val="00993FDC"/>
    <w:rsid w:val="009C1EF0"/>
    <w:rsid w:val="009F1159"/>
    <w:rsid w:val="00A000F9"/>
    <w:rsid w:val="00A10E04"/>
    <w:rsid w:val="00A13AD5"/>
    <w:rsid w:val="00A14F4A"/>
    <w:rsid w:val="00A15F2C"/>
    <w:rsid w:val="00A23FB8"/>
    <w:rsid w:val="00A36307"/>
    <w:rsid w:val="00A433D8"/>
    <w:rsid w:val="00A5364D"/>
    <w:rsid w:val="00A5558D"/>
    <w:rsid w:val="00A64C75"/>
    <w:rsid w:val="00A6501B"/>
    <w:rsid w:val="00A763BD"/>
    <w:rsid w:val="00A81723"/>
    <w:rsid w:val="00A949D9"/>
    <w:rsid w:val="00AA793E"/>
    <w:rsid w:val="00AC4CA4"/>
    <w:rsid w:val="00AD3E53"/>
    <w:rsid w:val="00AF19CA"/>
    <w:rsid w:val="00B01A21"/>
    <w:rsid w:val="00B05A2B"/>
    <w:rsid w:val="00B05E08"/>
    <w:rsid w:val="00B106D8"/>
    <w:rsid w:val="00B12A5D"/>
    <w:rsid w:val="00B26D24"/>
    <w:rsid w:val="00B546E6"/>
    <w:rsid w:val="00B765E7"/>
    <w:rsid w:val="00B95B5B"/>
    <w:rsid w:val="00BB5852"/>
    <w:rsid w:val="00BC491E"/>
    <w:rsid w:val="00BC5AB1"/>
    <w:rsid w:val="00BD6F68"/>
    <w:rsid w:val="00BE302E"/>
    <w:rsid w:val="00BF071D"/>
    <w:rsid w:val="00BF60F0"/>
    <w:rsid w:val="00C1725A"/>
    <w:rsid w:val="00C42631"/>
    <w:rsid w:val="00C47910"/>
    <w:rsid w:val="00C64A4A"/>
    <w:rsid w:val="00C8123F"/>
    <w:rsid w:val="00C94B67"/>
    <w:rsid w:val="00C96EA0"/>
    <w:rsid w:val="00CF18DF"/>
    <w:rsid w:val="00CF7C8F"/>
    <w:rsid w:val="00D13F42"/>
    <w:rsid w:val="00D1677A"/>
    <w:rsid w:val="00D20B6C"/>
    <w:rsid w:val="00D27040"/>
    <w:rsid w:val="00D37D4E"/>
    <w:rsid w:val="00D47BFA"/>
    <w:rsid w:val="00D51927"/>
    <w:rsid w:val="00D618CB"/>
    <w:rsid w:val="00D723B0"/>
    <w:rsid w:val="00D810C3"/>
    <w:rsid w:val="00D8700B"/>
    <w:rsid w:val="00D87D25"/>
    <w:rsid w:val="00D923E3"/>
    <w:rsid w:val="00DA0090"/>
    <w:rsid w:val="00DA3109"/>
    <w:rsid w:val="00DB6FE2"/>
    <w:rsid w:val="00DC6997"/>
    <w:rsid w:val="00DD6BFB"/>
    <w:rsid w:val="00DF0BC2"/>
    <w:rsid w:val="00E37215"/>
    <w:rsid w:val="00E439D3"/>
    <w:rsid w:val="00E53D13"/>
    <w:rsid w:val="00E54F6B"/>
    <w:rsid w:val="00E62A99"/>
    <w:rsid w:val="00E715E8"/>
    <w:rsid w:val="00E746D1"/>
    <w:rsid w:val="00E80A7E"/>
    <w:rsid w:val="00E857E4"/>
    <w:rsid w:val="00E93811"/>
    <w:rsid w:val="00E95527"/>
    <w:rsid w:val="00EA34F0"/>
    <w:rsid w:val="00EB7903"/>
    <w:rsid w:val="00ED48F1"/>
    <w:rsid w:val="00EF0683"/>
    <w:rsid w:val="00F10457"/>
    <w:rsid w:val="00F10C2C"/>
    <w:rsid w:val="00F205F5"/>
    <w:rsid w:val="00F3654C"/>
    <w:rsid w:val="00F646AE"/>
    <w:rsid w:val="00F6526A"/>
    <w:rsid w:val="00F66976"/>
    <w:rsid w:val="00F87815"/>
    <w:rsid w:val="00F90F0E"/>
    <w:rsid w:val="00FB0509"/>
    <w:rsid w:val="00FC2EB3"/>
    <w:rsid w:val="00FE4A7B"/>
    <w:rsid w:val="00FE5B11"/>
    <w:rsid w:val="00FE66F4"/>
    <w:rsid w:val="00FE6707"/>
    <w:rsid w:val="00FF2DF6"/>
    <w:rsid w:val="0D14329A"/>
    <w:rsid w:val="2A513E7B"/>
    <w:rsid w:val="2BFE4F39"/>
    <w:rsid w:val="2C0F77CD"/>
    <w:rsid w:val="2C764DA0"/>
    <w:rsid w:val="36230151"/>
    <w:rsid w:val="37570BD1"/>
    <w:rsid w:val="3E4A3DC0"/>
    <w:rsid w:val="3F0D2AB1"/>
    <w:rsid w:val="473B79DF"/>
    <w:rsid w:val="509F42F2"/>
    <w:rsid w:val="528F3921"/>
    <w:rsid w:val="58B2734B"/>
    <w:rsid w:val="5EDFEE12"/>
    <w:rsid w:val="69AF3D0F"/>
    <w:rsid w:val="6E86626D"/>
    <w:rsid w:val="751D11FA"/>
    <w:rsid w:val="797C116A"/>
    <w:rsid w:val="7BD00F95"/>
    <w:rsid w:val="7EDF488E"/>
    <w:rsid w:val="7F60A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7D9A34D5"/>
  <w15:docId w15:val="{ED6BA984-393D-C343-984E-E5A77AB4D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autoRedefine/>
    <w:qFormat/>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unhideWhenUsed/>
    <w:qFormat/>
    <w:pPr>
      <w:widowControl w:val="0"/>
    </w:pPr>
    <w:rPr>
      <w:color w:val="000000" w:themeColor="text1"/>
    </w:rPr>
  </w:style>
  <w:style w:type="paragraph" w:styleId="a5">
    <w:name w:val="Body Text"/>
    <w:basedOn w:val="a"/>
    <w:autoRedefine/>
    <w:semiHidden/>
    <w:qFormat/>
    <w:rPr>
      <w:rFonts w:ascii="微软雅黑" w:eastAsia="微软雅黑" w:hAnsi="微软雅黑" w:cs="微软雅黑"/>
      <w:sz w:val="28"/>
      <w:szCs w:val="28"/>
      <w:lang w:eastAsia="en-US"/>
    </w:rPr>
  </w:style>
  <w:style w:type="paragraph" w:styleId="a6">
    <w:name w:val="Balloon Text"/>
    <w:basedOn w:val="a"/>
    <w:link w:val="a7"/>
    <w:autoRedefine/>
    <w:uiPriority w:val="99"/>
    <w:semiHidden/>
    <w:unhideWhenUsed/>
    <w:qFormat/>
    <w:rPr>
      <w:sz w:val="18"/>
      <w:szCs w:val="18"/>
    </w:rPr>
  </w:style>
  <w:style w:type="paragraph" w:styleId="a8">
    <w:name w:val="footer"/>
    <w:basedOn w:val="a"/>
    <w:link w:val="a9"/>
    <w:autoRedefine/>
    <w:uiPriority w:val="99"/>
    <w:unhideWhenUsed/>
    <w:qFormat/>
    <w:pPr>
      <w:widowControl w:val="0"/>
      <w:tabs>
        <w:tab w:val="center" w:pos="4153"/>
        <w:tab w:val="right" w:pos="8306"/>
      </w:tabs>
      <w:snapToGrid w:val="0"/>
    </w:pPr>
    <w:rPr>
      <w:color w:val="000000" w:themeColor="text1"/>
      <w:sz w:val="18"/>
      <w:szCs w:val="18"/>
    </w:rPr>
  </w:style>
  <w:style w:type="paragraph" w:styleId="aa">
    <w:name w:val="header"/>
    <w:basedOn w:val="a"/>
    <w:link w:val="ab"/>
    <w:autoRedefine/>
    <w:uiPriority w:val="99"/>
    <w:unhideWhenUsed/>
    <w:qFormat/>
    <w:pPr>
      <w:widowControl w:val="0"/>
      <w:pBdr>
        <w:bottom w:val="single" w:sz="6" w:space="1" w:color="auto"/>
      </w:pBdr>
      <w:tabs>
        <w:tab w:val="center" w:pos="4153"/>
        <w:tab w:val="right" w:pos="8306"/>
      </w:tabs>
      <w:snapToGrid w:val="0"/>
      <w:jc w:val="center"/>
    </w:pPr>
    <w:rPr>
      <w:color w:val="000000" w:themeColor="text1"/>
      <w:sz w:val="18"/>
      <w:szCs w:val="18"/>
    </w:rPr>
  </w:style>
  <w:style w:type="paragraph" w:styleId="ac">
    <w:name w:val="Normal (Web)"/>
    <w:basedOn w:val="a"/>
    <w:autoRedefine/>
    <w:uiPriority w:val="99"/>
    <w:unhideWhenUsed/>
    <w:qFormat/>
    <w:pPr>
      <w:spacing w:before="100" w:beforeAutospacing="1" w:after="100" w:afterAutospacing="1"/>
    </w:pPr>
  </w:style>
  <w:style w:type="paragraph" w:styleId="ad">
    <w:name w:val="annotation subject"/>
    <w:basedOn w:val="a3"/>
    <w:next w:val="a3"/>
    <w:link w:val="ae"/>
    <w:autoRedefine/>
    <w:uiPriority w:val="99"/>
    <w:unhideWhenUsed/>
    <w:qFormat/>
    <w:rPr>
      <w:b/>
      <w:bCs/>
    </w:rPr>
  </w:style>
  <w:style w:type="character" w:styleId="af">
    <w:name w:val="Strong"/>
    <w:basedOn w:val="a0"/>
    <w:autoRedefine/>
    <w:uiPriority w:val="22"/>
    <w:qFormat/>
    <w:rPr>
      <w:b/>
      <w:bCs/>
    </w:rPr>
  </w:style>
  <w:style w:type="character" w:styleId="af0">
    <w:name w:val="page number"/>
    <w:basedOn w:val="a0"/>
    <w:autoRedefine/>
    <w:uiPriority w:val="99"/>
    <w:semiHidden/>
    <w:unhideWhenUsed/>
    <w:qFormat/>
  </w:style>
  <w:style w:type="character" w:styleId="af1">
    <w:name w:val="Hyperlink"/>
    <w:basedOn w:val="a0"/>
    <w:autoRedefine/>
    <w:uiPriority w:val="99"/>
    <w:unhideWhenUsed/>
    <w:qFormat/>
    <w:rPr>
      <w:color w:val="0563C1" w:themeColor="hyperlink"/>
      <w:u w:val="single"/>
    </w:rPr>
  </w:style>
  <w:style w:type="character" w:styleId="af2">
    <w:name w:val="annotation reference"/>
    <w:basedOn w:val="a0"/>
    <w:autoRedefine/>
    <w:uiPriority w:val="99"/>
    <w:unhideWhenUsed/>
    <w:qFormat/>
    <w:rPr>
      <w:sz w:val="21"/>
      <w:szCs w:val="21"/>
    </w:rPr>
  </w:style>
  <w:style w:type="character" w:customStyle="1" w:styleId="ab">
    <w:name w:val="页眉 字符"/>
    <w:basedOn w:val="a0"/>
    <w:link w:val="aa"/>
    <w:autoRedefine/>
    <w:uiPriority w:val="99"/>
    <w:qFormat/>
    <w:rPr>
      <w:sz w:val="18"/>
      <w:szCs w:val="18"/>
    </w:rPr>
  </w:style>
  <w:style w:type="character" w:customStyle="1" w:styleId="a9">
    <w:name w:val="页脚 字符"/>
    <w:basedOn w:val="a0"/>
    <w:link w:val="a8"/>
    <w:autoRedefine/>
    <w:uiPriority w:val="99"/>
    <w:qFormat/>
    <w:rPr>
      <w:sz w:val="18"/>
      <w:szCs w:val="18"/>
    </w:rPr>
  </w:style>
  <w:style w:type="character" w:customStyle="1" w:styleId="a4">
    <w:name w:val="批注文字 字符"/>
    <w:basedOn w:val="a0"/>
    <w:link w:val="a3"/>
    <w:autoRedefine/>
    <w:uiPriority w:val="99"/>
    <w:semiHidden/>
    <w:qFormat/>
  </w:style>
  <w:style w:type="character" w:customStyle="1" w:styleId="ae">
    <w:name w:val="批注主题 字符"/>
    <w:basedOn w:val="a4"/>
    <w:link w:val="ad"/>
    <w:autoRedefine/>
    <w:uiPriority w:val="99"/>
    <w:semiHidden/>
    <w:qFormat/>
    <w:rPr>
      <w:b/>
      <w:bCs/>
    </w:rPr>
  </w:style>
  <w:style w:type="character" w:customStyle="1" w:styleId="1">
    <w:name w:val="未处理的提及1"/>
    <w:basedOn w:val="a0"/>
    <w:autoRedefine/>
    <w:uiPriority w:val="99"/>
    <w:unhideWhenUsed/>
    <w:qFormat/>
    <w:rPr>
      <w:color w:val="605E5C"/>
      <w:shd w:val="clear" w:color="auto" w:fill="E1DFDD"/>
    </w:rPr>
  </w:style>
  <w:style w:type="character" w:customStyle="1" w:styleId="a7">
    <w:name w:val="批注框文本 字符"/>
    <w:basedOn w:val="a0"/>
    <w:link w:val="a6"/>
    <w:autoRedefine/>
    <w:uiPriority w:val="99"/>
    <w:semiHidden/>
    <w:qFormat/>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604</Words>
  <Characters>3449</Characters>
  <Application>Microsoft Office Word</Application>
  <DocSecurity>0</DocSecurity>
  <Lines>28</Lines>
  <Paragraphs>8</Paragraphs>
  <ScaleCrop>false</ScaleCrop>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Microsoft Office User</cp:lastModifiedBy>
  <cp:revision>122</cp:revision>
  <dcterms:created xsi:type="dcterms:W3CDTF">2020-11-26T19:04:00Z</dcterms:created>
  <dcterms:modified xsi:type="dcterms:W3CDTF">2024-05-15T12:40:00Z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709724639B3143DB9B41F98F965B089B_13</vt:lpwstr>
  </property>
</Properties>
</file>