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tabs>
          <w:tab w:val="center" w:pos="4433"/>
          <w:tab w:val="right" w:pos="8312"/>
        </w:tabs>
        <w:kinsoku/>
        <w:wordWrap/>
        <w:overflowPunct/>
        <w:topLinePunct w:val="0"/>
        <w:autoSpaceDE/>
        <w:autoSpaceDN/>
        <w:bidi w:val="0"/>
        <w:adjustRightInd/>
        <w:snapToGrid/>
        <w:spacing w:before="156" w:beforeLines="50" w:after="156" w:afterLines="50" w:line="360" w:lineRule="exact"/>
        <w:ind w:right="600" w:firstLine="0" w:firstLineChars="0"/>
        <w:jc w:val="center"/>
        <w:textAlignment w:val="auto"/>
        <w:rPr>
          <w:rFonts w:hint="eastAsia" w:ascii="仿宋" w:hAnsi="仿宋" w:eastAsia="仿宋" w:cs="仿宋"/>
          <w:b/>
          <w:sz w:val="36"/>
          <w:szCs w:val="36"/>
        </w:rPr>
      </w:pPr>
      <w:r>
        <w:rPr>
          <w:rFonts w:hint="eastAsia" w:ascii="仿宋" w:hAnsi="仿宋" w:eastAsia="仿宋" w:cs="仿宋"/>
          <w:b/>
          <w:sz w:val="36"/>
          <w:szCs w:val="36"/>
        </w:rPr>
        <w:t>债 权 申 报 表</w:t>
      </w:r>
    </w:p>
    <w:p>
      <w:pPr>
        <w:keepNext w:val="0"/>
        <w:keepLines w:val="0"/>
        <w:pageBreakBefore w:val="0"/>
        <w:widowControl/>
        <w:kinsoku/>
        <w:wordWrap/>
        <w:overflowPunct/>
        <w:topLinePunct w:val="0"/>
        <w:autoSpaceDE/>
        <w:autoSpaceDN/>
        <w:bidi w:val="0"/>
        <w:adjustRightInd/>
        <w:snapToGrid/>
        <w:spacing w:before="156" w:beforeLines="50" w:after="156" w:afterLines="50" w:line="300" w:lineRule="exact"/>
        <w:ind w:firstLine="0" w:firstLineChars="0"/>
        <w:jc w:val="left"/>
        <w:textAlignment w:val="auto"/>
        <w:rPr>
          <w:rFonts w:hint="eastAsia" w:ascii="仿宋" w:hAnsi="仿宋" w:eastAsia="仿宋" w:cs="仿宋"/>
          <w:b/>
          <w:sz w:val="22"/>
        </w:rPr>
      </w:pPr>
      <w:r>
        <w:rPr>
          <w:rFonts w:hint="eastAsia" w:ascii="仿宋" w:hAnsi="仿宋" w:eastAsia="仿宋" w:cs="仿宋"/>
          <w:b/>
          <w:sz w:val="22"/>
        </w:rPr>
        <w:t>申报时间：      年     月     日</w:t>
      </w:r>
    </w:p>
    <w:tbl>
      <w:tblPr>
        <w:tblStyle w:val="7"/>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42"/>
        <w:gridCol w:w="1418"/>
        <w:gridCol w:w="1276"/>
        <w:gridCol w:w="978"/>
        <w:gridCol w:w="14"/>
        <w:gridCol w:w="283"/>
        <w:gridCol w:w="1276"/>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1" w:hRule="atLeast"/>
        </w:trPr>
        <w:tc>
          <w:tcPr>
            <w:tcW w:w="113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债权人</w:t>
            </w: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姓名或名称</w:t>
            </w:r>
          </w:p>
        </w:tc>
        <w:tc>
          <w:tcPr>
            <w:tcW w:w="6946" w:type="dxa"/>
            <w:gridSpan w:val="7"/>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23"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法定代表人</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275" w:type="dxa"/>
            <w:gridSpan w:val="3"/>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身份证号码</w:t>
            </w:r>
          </w:p>
        </w:tc>
        <w:tc>
          <w:tcPr>
            <w:tcW w:w="2977" w:type="dxa"/>
            <w:gridSpan w:val="2"/>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23"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联系电话</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275" w:type="dxa"/>
            <w:gridSpan w:val="3"/>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电子邮箱</w:t>
            </w:r>
          </w:p>
        </w:tc>
        <w:tc>
          <w:tcPr>
            <w:tcW w:w="2977" w:type="dxa"/>
            <w:gridSpan w:val="2"/>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13"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注册地址</w:t>
            </w:r>
          </w:p>
        </w:tc>
        <w:tc>
          <w:tcPr>
            <w:tcW w:w="3969" w:type="dxa"/>
            <w:gridSpan w:val="5"/>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276"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邮政编码</w:t>
            </w:r>
          </w:p>
        </w:tc>
        <w:tc>
          <w:tcPr>
            <w:tcW w:w="170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办公/联系地址</w:t>
            </w:r>
          </w:p>
        </w:tc>
        <w:tc>
          <w:tcPr>
            <w:tcW w:w="6946" w:type="dxa"/>
            <w:gridSpan w:val="7"/>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3" w:hRule="atLeast"/>
        </w:trPr>
        <w:tc>
          <w:tcPr>
            <w:tcW w:w="113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委托</w:t>
            </w: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代理人</w:t>
            </w: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姓名（工作单位）</w:t>
            </w:r>
          </w:p>
        </w:tc>
        <w:tc>
          <w:tcPr>
            <w:tcW w:w="3969" w:type="dxa"/>
            <w:gridSpan w:val="5"/>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276"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固定电话</w:t>
            </w:r>
          </w:p>
        </w:tc>
        <w:tc>
          <w:tcPr>
            <w:tcW w:w="1701" w:type="dxa"/>
            <w:tcBorders>
              <w:top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9"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身份证号码</w:t>
            </w:r>
          </w:p>
        </w:tc>
        <w:tc>
          <w:tcPr>
            <w:tcW w:w="3969" w:type="dxa"/>
            <w:gridSpan w:val="5"/>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27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移动电话</w:t>
            </w:r>
          </w:p>
        </w:tc>
        <w:tc>
          <w:tcPr>
            <w:tcW w:w="1701"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9"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联系地址</w:t>
            </w:r>
          </w:p>
        </w:tc>
        <w:tc>
          <w:tcPr>
            <w:tcW w:w="3969" w:type="dxa"/>
            <w:gridSpan w:val="5"/>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276"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邮政编码</w:t>
            </w:r>
          </w:p>
        </w:tc>
        <w:tc>
          <w:tcPr>
            <w:tcW w:w="1701" w:type="dxa"/>
            <w:tcBorders>
              <w:top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7"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szCs w:val="21"/>
              </w:rPr>
            </w:pPr>
          </w:p>
        </w:tc>
        <w:tc>
          <w:tcPr>
            <w:tcW w:w="1842" w:type="dxa"/>
            <w:tcBorders>
              <w:right w:val="nil"/>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电子邮箱</w:t>
            </w:r>
          </w:p>
        </w:tc>
        <w:tc>
          <w:tcPr>
            <w:tcW w:w="6946" w:type="dxa"/>
            <w:gridSpan w:val="7"/>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trPr>
        <w:tc>
          <w:tcPr>
            <w:tcW w:w="1135"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szCs w:val="21"/>
              </w:rPr>
              <w:t>申报债权总金额（合计）</w:t>
            </w:r>
          </w:p>
        </w:tc>
        <w:tc>
          <w:tcPr>
            <w:tcW w:w="1842" w:type="dxa"/>
            <w:tcBorders>
              <w:right w:val="nil"/>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大写（人民币）</w:t>
            </w:r>
          </w:p>
        </w:tc>
        <w:tc>
          <w:tcPr>
            <w:tcW w:w="3969" w:type="dxa"/>
            <w:gridSpan w:val="5"/>
            <w:tcBorders>
              <w:right w:val="nil"/>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c>
          <w:tcPr>
            <w:tcW w:w="1276" w:type="dxa"/>
            <w:tcBorders>
              <w:right w:val="nil"/>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小写（￥）</w:t>
            </w:r>
          </w:p>
        </w:tc>
        <w:tc>
          <w:tcPr>
            <w:tcW w:w="1701" w:type="dxa"/>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0" w:hRule="atLeast"/>
        </w:trPr>
        <w:tc>
          <w:tcPr>
            <w:tcW w:w="113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债权形成情况</w:t>
            </w: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r>
              <w:rPr>
                <w:rFonts w:hint="eastAsia" w:ascii="仿宋" w:hAnsi="仿宋" w:eastAsia="仿宋" w:cs="仿宋"/>
                <w:color w:val="000000"/>
                <w:szCs w:val="21"/>
              </w:rPr>
              <w:t>1.本金</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p>
        </w:tc>
        <w:tc>
          <w:tcPr>
            <w:tcW w:w="1275" w:type="dxa"/>
            <w:gridSpan w:val="3"/>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r>
              <w:rPr>
                <w:rFonts w:hint="eastAsia" w:ascii="仿宋" w:hAnsi="仿宋" w:eastAsia="仿宋" w:cs="仿宋"/>
                <w:color w:val="000000"/>
                <w:szCs w:val="21"/>
              </w:rPr>
              <w:t>3.违约金</w:t>
            </w:r>
          </w:p>
        </w:tc>
        <w:tc>
          <w:tcPr>
            <w:tcW w:w="2977"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32"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842"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2.利息总额（包括一般利息、逾期利息、罚息、滞纳金、迟延履行金）</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p>
        </w:tc>
        <w:tc>
          <w:tcPr>
            <w:tcW w:w="1275" w:type="dxa"/>
            <w:gridSpan w:val="3"/>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r>
              <w:rPr>
                <w:rFonts w:hint="eastAsia" w:ascii="仿宋" w:hAnsi="仿宋" w:eastAsia="仿宋" w:cs="仿宋"/>
                <w:color w:val="000000"/>
                <w:szCs w:val="21"/>
              </w:rPr>
              <w:t>4.其他费用（附费用说明）</w:t>
            </w:r>
          </w:p>
        </w:tc>
        <w:tc>
          <w:tcPr>
            <w:tcW w:w="2977"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29" w:hRule="atLeast"/>
        </w:trPr>
        <w:tc>
          <w:tcPr>
            <w:tcW w:w="1135" w:type="dxa"/>
            <w:vMerge w:val="restart"/>
            <w:tcBorders>
              <w:right w:val="nil"/>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担保情况</w:t>
            </w:r>
          </w:p>
        </w:tc>
        <w:tc>
          <w:tcPr>
            <w:tcW w:w="184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1.本债权无担保</w:t>
            </w:r>
            <w:r>
              <w:rPr>
                <w:rFonts w:hint="eastAsia" w:ascii="仿宋" w:hAnsi="仿宋" w:eastAsia="仿宋" w:cs="仿宋"/>
                <w:b/>
                <w:szCs w:val="21"/>
              </w:rPr>
              <w:t>□</w:t>
            </w:r>
            <w:r>
              <w:rPr>
                <w:rFonts w:hint="eastAsia" w:ascii="仿宋" w:hAnsi="仿宋" w:eastAsia="仿宋" w:cs="仿宋"/>
                <w:color w:val="000000"/>
                <w:szCs w:val="21"/>
              </w:rPr>
              <w:t xml:space="preserve"> </w:t>
            </w:r>
          </w:p>
        </w:tc>
        <w:tc>
          <w:tcPr>
            <w:tcW w:w="141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2.本债权有担保</w:t>
            </w:r>
            <w:r>
              <w:rPr>
                <w:rFonts w:hint="eastAsia" w:ascii="仿宋" w:hAnsi="仿宋" w:eastAsia="仿宋" w:cs="仿宋"/>
                <w:b/>
                <w:szCs w:val="21"/>
              </w:rPr>
              <w:t>□</w:t>
            </w:r>
            <w:r>
              <w:rPr>
                <w:rFonts w:hint="eastAsia" w:ascii="仿宋" w:hAnsi="仿宋" w:eastAsia="仿宋" w:cs="仿宋"/>
                <w:color w:val="000000"/>
                <w:szCs w:val="21"/>
              </w:rPr>
              <w:t xml:space="preserve"> </w:t>
            </w: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担保人</w:t>
            </w:r>
          </w:p>
        </w:tc>
        <w:tc>
          <w:tcPr>
            <w:tcW w:w="4252"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6" w:hRule="atLeast"/>
        </w:trPr>
        <w:tc>
          <w:tcPr>
            <w:tcW w:w="1135" w:type="dxa"/>
            <w:vMerge w:val="continue"/>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84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41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276" w:type="dxa"/>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担保金额</w:t>
            </w:r>
          </w:p>
        </w:tc>
        <w:tc>
          <w:tcPr>
            <w:tcW w:w="1275" w:type="dxa"/>
            <w:gridSpan w:val="3"/>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276" w:type="dxa"/>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担保期限</w:t>
            </w:r>
          </w:p>
        </w:tc>
        <w:tc>
          <w:tcPr>
            <w:tcW w:w="1701" w:type="dxa"/>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79" w:hRule="atLeast"/>
        </w:trPr>
        <w:tc>
          <w:tcPr>
            <w:tcW w:w="1135" w:type="dxa"/>
            <w:vMerge w:val="continue"/>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84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41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276" w:type="dxa"/>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担保形式</w:t>
            </w:r>
          </w:p>
        </w:tc>
        <w:tc>
          <w:tcPr>
            <w:tcW w:w="4252" w:type="dxa"/>
            <w:gridSpan w:val="5"/>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1.保证</w:t>
            </w:r>
            <w:r>
              <w:rPr>
                <w:rFonts w:hint="eastAsia" w:ascii="仿宋" w:hAnsi="仿宋" w:eastAsia="仿宋" w:cs="仿宋"/>
                <w:b/>
                <w:szCs w:val="21"/>
              </w:rPr>
              <w:t>□</w:t>
            </w:r>
            <w:r>
              <w:rPr>
                <w:rFonts w:hint="eastAsia" w:ascii="仿宋" w:hAnsi="仿宋" w:eastAsia="仿宋" w:cs="仿宋"/>
                <w:color w:val="000000"/>
                <w:szCs w:val="21"/>
              </w:rPr>
              <w:t xml:space="preserve"> 2.抵押</w:t>
            </w:r>
            <w:r>
              <w:rPr>
                <w:rFonts w:hint="eastAsia" w:ascii="仿宋" w:hAnsi="仿宋" w:eastAsia="仿宋" w:cs="仿宋"/>
                <w:b/>
                <w:szCs w:val="21"/>
              </w:rPr>
              <w:t>□</w:t>
            </w:r>
            <w:r>
              <w:rPr>
                <w:rFonts w:hint="eastAsia" w:ascii="仿宋" w:hAnsi="仿宋" w:eastAsia="仿宋" w:cs="仿宋"/>
                <w:color w:val="000000"/>
                <w:szCs w:val="21"/>
              </w:rPr>
              <w:t xml:space="preserve"> 3.质押</w:t>
            </w:r>
            <w:r>
              <w:rPr>
                <w:rFonts w:hint="eastAsia" w:ascii="仿宋" w:hAnsi="仿宋" w:eastAsia="仿宋" w:cs="仿宋"/>
                <w:b/>
                <w:szCs w:val="21"/>
              </w:rPr>
              <w:t>□</w:t>
            </w:r>
            <w:r>
              <w:rPr>
                <w:rFonts w:hint="eastAsia" w:ascii="仿宋" w:hAnsi="仿宋" w:eastAsia="仿宋" w:cs="仿宋"/>
                <w:color w:val="000000"/>
                <w:szCs w:val="21"/>
              </w:rPr>
              <w:t xml:space="preserve"> 4.其他</w:t>
            </w:r>
            <w:r>
              <w:rPr>
                <w:rFonts w:hint="eastAsia" w:ascii="仿宋" w:hAnsi="仿宋" w:eastAsia="仿宋" w:cs="仿宋"/>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1135" w:type="dxa"/>
            <w:vMerge w:val="continue"/>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84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41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276" w:type="dxa"/>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担保附条件</w:t>
            </w:r>
          </w:p>
        </w:tc>
        <w:tc>
          <w:tcPr>
            <w:tcW w:w="4252" w:type="dxa"/>
            <w:gridSpan w:val="5"/>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trPr>
        <w:tc>
          <w:tcPr>
            <w:tcW w:w="113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诉讼、仲裁情况</w:t>
            </w:r>
          </w:p>
        </w:tc>
        <w:tc>
          <w:tcPr>
            <w:tcW w:w="184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1.本债权无诉讼、仲裁</w:t>
            </w:r>
            <w:r>
              <w:rPr>
                <w:rFonts w:hint="eastAsia" w:ascii="仿宋" w:hAnsi="仿宋" w:eastAsia="仿宋" w:cs="仿宋"/>
                <w:b/>
                <w:szCs w:val="21"/>
              </w:rPr>
              <w:t>□</w:t>
            </w:r>
          </w:p>
        </w:tc>
        <w:tc>
          <w:tcPr>
            <w:tcW w:w="1418"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2.本债权有诉讼、仲裁</w:t>
            </w:r>
            <w:r>
              <w:rPr>
                <w:rFonts w:hint="eastAsia" w:ascii="仿宋" w:hAnsi="仿宋" w:eastAsia="仿宋" w:cs="仿宋"/>
                <w:b/>
                <w:szCs w:val="21"/>
              </w:rPr>
              <w:t>□</w:t>
            </w:r>
          </w:p>
        </w:tc>
        <w:tc>
          <w:tcPr>
            <w:tcW w:w="2254"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诉讼、仲裁所处的阶段</w:t>
            </w:r>
          </w:p>
        </w:tc>
        <w:tc>
          <w:tcPr>
            <w:tcW w:w="3274" w:type="dxa"/>
            <w:gridSpan w:val="4"/>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left="420" w:firstLine="0" w:firstLineChars="0"/>
              <w:textAlignment w:val="auto"/>
              <w:rPr>
                <w:rFonts w:hint="eastAsia" w:ascii="仿宋" w:hAnsi="仿宋" w:eastAsia="仿宋" w:cs="仿宋"/>
                <w:color w:val="000000"/>
                <w:szCs w:val="21"/>
              </w:rPr>
            </w:pPr>
          </w:p>
        </w:tc>
        <w:tc>
          <w:tcPr>
            <w:tcW w:w="184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41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2254"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诉讼、仲裁受理机关</w:t>
            </w:r>
          </w:p>
        </w:tc>
        <w:tc>
          <w:tcPr>
            <w:tcW w:w="3274" w:type="dxa"/>
            <w:gridSpan w:val="4"/>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trPr>
        <w:tc>
          <w:tcPr>
            <w:tcW w:w="113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连带情况</w:t>
            </w:r>
          </w:p>
        </w:tc>
        <w:tc>
          <w:tcPr>
            <w:tcW w:w="184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1.本债权不属于连带责任债权</w:t>
            </w:r>
            <w:r>
              <w:rPr>
                <w:rFonts w:hint="eastAsia" w:ascii="仿宋" w:hAnsi="仿宋" w:eastAsia="仿宋" w:cs="仿宋"/>
                <w:b/>
                <w:szCs w:val="21"/>
              </w:rPr>
              <w:t>□</w:t>
            </w:r>
          </w:p>
        </w:tc>
        <w:tc>
          <w:tcPr>
            <w:tcW w:w="1418"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hint="eastAsia" w:ascii="仿宋" w:hAnsi="仿宋" w:eastAsia="仿宋" w:cs="仿宋"/>
                <w:color w:val="000000"/>
                <w:szCs w:val="21"/>
              </w:rPr>
            </w:pPr>
            <w:r>
              <w:rPr>
                <w:rFonts w:hint="eastAsia" w:ascii="仿宋" w:hAnsi="仿宋" w:eastAsia="仿宋" w:cs="仿宋"/>
                <w:color w:val="000000"/>
                <w:szCs w:val="21"/>
              </w:rPr>
              <w:t>2.本债权属于连带责任债权</w:t>
            </w:r>
            <w:r>
              <w:rPr>
                <w:rFonts w:hint="eastAsia" w:ascii="仿宋" w:hAnsi="仿宋" w:eastAsia="仿宋" w:cs="仿宋"/>
                <w:b/>
                <w:szCs w:val="21"/>
              </w:rPr>
              <w:t>□</w:t>
            </w:r>
          </w:p>
        </w:tc>
        <w:tc>
          <w:tcPr>
            <w:tcW w:w="2268" w:type="dxa"/>
            <w:gridSpan w:val="3"/>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连带的原因</w:t>
            </w:r>
          </w:p>
        </w:tc>
        <w:tc>
          <w:tcPr>
            <w:tcW w:w="3260" w:type="dxa"/>
            <w:gridSpan w:val="3"/>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trPr>
        <w:tc>
          <w:tcPr>
            <w:tcW w:w="113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left="420" w:firstLine="0" w:firstLineChars="0"/>
              <w:textAlignment w:val="auto"/>
              <w:rPr>
                <w:rFonts w:hint="eastAsia" w:ascii="仿宋" w:hAnsi="仿宋" w:eastAsia="仿宋" w:cs="仿宋"/>
                <w:color w:val="000000"/>
                <w:szCs w:val="21"/>
              </w:rPr>
            </w:pPr>
          </w:p>
        </w:tc>
        <w:tc>
          <w:tcPr>
            <w:tcW w:w="184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141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c>
          <w:tcPr>
            <w:tcW w:w="2268" w:type="dxa"/>
            <w:gridSpan w:val="3"/>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其他连带责任人</w:t>
            </w:r>
          </w:p>
        </w:tc>
        <w:tc>
          <w:tcPr>
            <w:tcW w:w="3260" w:type="dxa"/>
            <w:gridSpan w:val="3"/>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41" w:hRule="atLeast"/>
        </w:trPr>
        <w:tc>
          <w:tcPr>
            <w:tcW w:w="9923" w:type="dxa"/>
            <w:gridSpan w:val="9"/>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特别确认事项：</w:t>
            </w: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1.债权人已收悉《民事裁定书》、《决定书》、《公告》、《债权申报指引》及其附件。</w:t>
            </w: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bCs/>
                <w:szCs w:val="21"/>
              </w:rPr>
              <w:t>2.本次债权申报登记不构成确权，</w:t>
            </w:r>
            <w:r>
              <w:rPr>
                <w:rFonts w:hint="eastAsia" w:ascii="仿宋" w:hAnsi="仿宋" w:eastAsia="仿宋" w:cs="仿宋"/>
                <w:bCs/>
                <w:color w:val="000000"/>
                <w:szCs w:val="21"/>
              </w:rPr>
              <w:t>本</w:t>
            </w:r>
            <w:r>
              <w:rPr>
                <w:rFonts w:hint="eastAsia" w:ascii="仿宋" w:hAnsi="仿宋" w:eastAsia="仿宋" w:cs="仿宋"/>
                <w:color w:val="000000"/>
                <w:szCs w:val="21"/>
              </w:rPr>
              <w:t>《债权申报表》不构成对无效债权（包括但不限于已过诉讼时效的债权等）的重新有效确认，申报债权总金额需另附明细及计算过程。</w:t>
            </w: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3.债权申报人已全面、完整知晓本次债权登记的有关要求并保证提供资料及情况的真实、合法、准确、完整，否则，一切法律责任和后果由债权申报人承担。</w:t>
            </w: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4.债权人确认上述填写的信息（包括但不限于主体资格、委托代理人姓名、手机号码及电子邮箱等全部信息）均真实有效，可作为清算程序中核实债权人身份的有效信息，如因信息不全或信息有误造成任何不利后果，均由债权人自行承担。</w:t>
            </w:r>
          </w:p>
          <w:p>
            <w:pPr>
              <w:keepNext w:val="0"/>
              <w:keepLines w:val="0"/>
              <w:pageBreakBefore w:val="0"/>
              <w:widowControl/>
              <w:kinsoku/>
              <w:wordWrap/>
              <w:overflowPunct/>
              <w:topLinePunct w:val="0"/>
              <w:autoSpaceDE/>
              <w:autoSpaceDN/>
              <w:bidi w:val="0"/>
              <w:adjustRightInd/>
              <w:snapToGrid/>
              <w:spacing w:line="240" w:lineRule="exact"/>
              <w:ind w:firstLine="0" w:firstLineChars="0"/>
              <w:textAlignment w:val="auto"/>
              <w:rPr>
                <w:rFonts w:hint="eastAsia" w:ascii="仿宋" w:hAnsi="仿宋" w:eastAsia="仿宋" w:cs="仿宋"/>
                <w:color w:val="000000"/>
                <w:szCs w:val="21"/>
              </w:rPr>
            </w:pPr>
            <w:r>
              <w:rPr>
                <w:rFonts w:hint="eastAsia" w:ascii="仿宋" w:hAnsi="仿宋" w:eastAsia="仿宋" w:cs="仿宋"/>
                <w:color w:val="000000"/>
                <w:szCs w:val="21"/>
              </w:rPr>
              <w:t>5.债权人与</w:t>
            </w:r>
            <w:r>
              <w:rPr>
                <w:rFonts w:hint="eastAsia" w:ascii="仿宋" w:hAnsi="仿宋" w:eastAsia="仿宋" w:cs="仿宋"/>
                <w:color w:val="000000"/>
                <w:szCs w:val="21"/>
                <w:lang w:eastAsia="zh-CN"/>
              </w:rPr>
              <w:t>成都上风港房地产开发有限公司</w:t>
            </w:r>
            <w:r>
              <w:rPr>
                <w:rFonts w:hint="eastAsia" w:ascii="仿宋" w:hAnsi="仿宋" w:eastAsia="仿宋" w:cs="仿宋"/>
                <w:color w:val="000000"/>
                <w:szCs w:val="21"/>
              </w:rPr>
              <w:t>如有多个债权法律关系，请逐笔分别填写申报表和提交申报材料。</w:t>
            </w:r>
          </w:p>
        </w:tc>
      </w:tr>
    </w:tbl>
    <w:p>
      <w:pPr>
        <w:keepNext w:val="0"/>
        <w:keepLines w:val="0"/>
        <w:pageBreakBefore w:val="0"/>
        <w:widowControl/>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 xml:space="preserve">                               申报人盖章/签字：</w:t>
      </w:r>
    </w:p>
    <w:p>
      <w:pPr>
        <w:keepNext w:val="0"/>
        <w:keepLines w:val="0"/>
        <w:pageBreakBefore w:val="0"/>
        <w:widowControl/>
        <w:kinsoku/>
        <w:wordWrap/>
        <w:overflowPunct/>
        <w:topLinePunct w:val="0"/>
        <w:autoSpaceDE/>
        <w:autoSpaceDN/>
        <w:bidi w:val="0"/>
        <w:adjustRightInd/>
        <w:snapToGrid/>
        <w:spacing w:line="240" w:lineRule="auto"/>
        <w:ind w:right="0" w:rightChars="0" w:firstLine="5520" w:firstLineChars="2300"/>
        <w:textAlignment w:val="auto"/>
        <w:rPr>
          <w:rFonts w:hint="eastAsia" w:ascii="仿宋" w:hAnsi="仿宋" w:eastAsia="仿宋" w:cs="仿宋"/>
          <w:color w:val="000000"/>
          <w:szCs w:val="21"/>
        </w:rPr>
      </w:pPr>
      <w:r>
        <w:rPr>
          <w:rFonts w:hint="eastAsia" w:ascii="仿宋" w:hAnsi="仿宋" w:eastAsia="仿宋" w:cs="仿宋"/>
          <w:color w:val="000000"/>
          <w:szCs w:val="21"/>
        </w:rPr>
        <w:t>委托代理人签名：</w:t>
      </w:r>
    </w:p>
    <w:p>
      <w:pPr>
        <w:keepNext w:val="0"/>
        <w:keepLines w:val="0"/>
        <w:pageBreakBefore w:val="0"/>
        <w:widowControl/>
        <w:kinsoku/>
        <w:wordWrap/>
        <w:overflowPunct/>
        <w:topLinePunct w:val="0"/>
        <w:autoSpaceDE/>
        <w:autoSpaceDN/>
        <w:bidi w:val="0"/>
        <w:adjustRightInd/>
        <w:snapToGrid/>
        <w:spacing w:line="240" w:lineRule="auto"/>
        <w:ind w:right="0" w:rightChars="0" w:firstLine="5520" w:firstLineChars="2300"/>
        <w:jc w:val="left"/>
        <w:textAlignment w:val="auto"/>
        <w:rPr>
          <w:rFonts w:hint="eastAsia" w:ascii="仿宋" w:hAnsi="仿宋" w:eastAsia="仿宋" w:cs="仿宋"/>
          <w:color w:val="000000"/>
          <w:szCs w:val="21"/>
        </w:rPr>
      </w:pPr>
      <w:r>
        <w:rPr>
          <w:rFonts w:hint="eastAsia" w:ascii="仿宋" w:hAnsi="仿宋" w:eastAsia="仿宋" w:cs="仿宋"/>
          <w:color w:val="000000"/>
          <w:szCs w:val="21"/>
        </w:rPr>
        <w:t>申报日期：        年    月    日</w:t>
      </w: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债权申报清单</w:t>
      </w:r>
    </w:p>
    <w:tbl>
      <w:tblPr>
        <w:tblStyle w:val="7"/>
        <w:tblW w:w="9340" w:type="dxa"/>
        <w:tblInd w:w="0" w:type="dxa"/>
        <w:tblLayout w:type="fixed"/>
        <w:tblCellMar>
          <w:top w:w="15" w:type="dxa"/>
          <w:left w:w="15" w:type="dxa"/>
          <w:bottom w:w="15" w:type="dxa"/>
          <w:right w:w="15" w:type="dxa"/>
        </w:tblCellMar>
      </w:tblPr>
      <w:tblGrid>
        <w:gridCol w:w="765"/>
        <w:gridCol w:w="4759"/>
        <w:gridCol w:w="1263"/>
        <w:gridCol w:w="1032"/>
        <w:gridCol w:w="1521"/>
      </w:tblGrid>
      <w:tr>
        <w:trPr>
          <w:trHeight w:val="285" w:hRule="atLeast"/>
        </w:trPr>
        <w:tc>
          <w:tcPr>
            <w:tcW w:w="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序号</w:t>
            </w:r>
          </w:p>
        </w:tc>
        <w:tc>
          <w:tcPr>
            <w:tcW w:w="475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申报文件名称</w:t>
            </w:r>
          </w:p>
        </w:tc>
        <w:tc>
          <w:tcPr>
            <w:tcW w:w="2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文件形式（</w:t>
            </w:r>
            <w:r>
              <w:rPr>
                <w:rFonts w:hint="eastAsia" w:ascii="仿宋" w:hAnsi="仿宋" w:eastAsia="仿宋" w:cs="仿宋"/>
                <w:color w:val="000000"/>
                <w:kern w:val="0"/>
                <w:szCs w:val="21"/>
                <w:lang w:eastAsia="zh-Hans" w:bidi="ar"/>
              </w:rPr>
              <w:t>勾选）</w:t>
            </w:r>
          </w:p>
        </w:tc>
        <w:tc>
          <w:tcPr>
            <w:tcW w:w="152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页数</w:t>
            </w:r>
          </w:p>
        </w:tc>
      </w:tr>
      <w:tr>
        <w:trPr>
          <w:trHeight w:val="285" w:hRule="atLeast"/>
        </w:trPr>
        <w:tc>
          <w:tcPr>
            <w:tcW w:w="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c>
          <w:tcPr>
            <w:tcW w:w="475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复印件</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原件</w:t>
            </w:r>
          </w:p>
        </w:tc>
        <w:tc>
          <w:tcPr>
            <w:tcW w:w="152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1553" w:hRule="atLeast"/>
        </w:trPr>
        <w:tc>
          <w:tcPr>
            <w:tcW w:w="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备注</w:t>
            </w:r>
          </w:p>
        </w:tc>
        <w:tc>
          <w:tcPr>
            <w:tcW w:w="8575" w:type="dxa"/>
            <w:gridSpan w:val="4"/>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1、填妥后，将此表及所附证据、法定代表人身份证明书、授权委托书、企业法人营业执照或自然人身份证复印件（复印件上盖章或签字确认）与《债权申报表》一同提交。</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2、提交材料的纸张规格应为A4纸；书写均应用碳素墨水，或打印件。</w:t>
            </w:r>
          </w:p>
        </w:tc>
      </w:tr>
      <w:tr>
        <w:trPr>
          <w:trHeight w:val="691" w:hRule="atLeast"/>
        </w:trPr>
        <w:tc>
          <w:tcPr>
            <w:tcW w:w="765" w:type="dxa"/>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rPr>
                <w:rFonts w:hint="eastAsia" w:ascii="仿宋" w:hAnsi="仿宋" w:eastAsia="仿宋" w:cs="仿宋"/>
                <w:color w:val="000000"/>
                <w:szCs w:val="21"/>
              </w:rPr>
            </w:pPr>
          </w:p>
        </w:tc>
        <w:tc>
          <w:tcPr>
            <w:tcW w:w="857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3、本次申报债权文件的收取并不代表收取人对其申报债权以及提交文件资料的真实性、合法性及关联性的确认。</w:t>
            </w:r>
          </w:p>
        </w:tc>
      </w:tr>
      <w:tr>
        <w:trPr>
          <w:trHeight w:val="705" w:hRule="atLeast"/>
        </w:trPr>
        <w:tc>
          <w:tcPr>
            <w:tcW w:w="934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提交人声明：本次提交的所有申报债权文件与原件一致，不存在变造、伪造等情形，否则自愿承担由此产生的法律责任。</w:t>
            </w:r>
          </w:p>
        </w:tc>
      </w:tr>
    </w:tbl>
    <w:p>
      <w:pPr>
        <w:keepNext w:val="0"/>
        <w:keepLines w:val="0"/>
        <w:pageBreakBefore w:val="0"/>
        <w:widowControl/>
        <w:kinsoku/>
        <w:overflowPunct/>
        <w:topLinePunct w:val="0"/>
        <w:bidi w:val="0"/>
        <w:spacing w:line="360" w:lineRule="auto"/>
        <w:ind w:right="-482" w:rightChars="-201" w:firstLine="0" w:firstLineChars="0"/>
        <w:rPr>
          <w:rFonts w:hint="eastAsia" w:ascii="仿宋" w:hAnsi="仿宋" w:eastAsia="仿宋" w:cs="仿宋"/>
          <w:szCs w:val="24"/>
        </w:rPr>
      </w:pPr>
    </w:p>
    <w:p>
      <w:pPr>
        <w:keepNext w:val="0"/>
        <w:keepLines w:val="0"/>
        <w:pageBreakBefore w:val="0"/>
        <w:widowControl/>
        <w:kinsoku/>
        <w:overflowPunct/>
        <w:topLinePunct w:val="0"/>
        <w:bidi w:val="0"/>
        <w:spacing w:line="360" w:lineRule="auto"/>
        <w:ind w:right="-482" w:rightChars="-201" w:firstLine="0" w:firstLineChars="0"/>
        <w:rPr>
          <w:rFonts w:hint="eastAsia" w:ascii="仿宋" w:hAnsi="仿宋" w:eastAsia="仿宋" w:cs="仿宋"/>
          <w:szCs w:val="24"/>
        </w:rPr>
      </w:pPr>
      <w:r>
        <w:rPr>
          <w:rFonts w:hint="eastAsia" w:ascii="仿宋" w:hAnsi="仿宋" w:eastAsia="仿宋" w:cs="仿宋"/>
          <w:szCs w:val="24"/>
        </w:rPr>
        <w:t xml:space="preserve">债权人（签字/盖章）：                         </w:t>
      </w:r>
      <w:r>
        <w:rPr>
          <w:rFonts w:hint="eastAsia" w:ascii="仿宋" w:hAnsi="仿宋" w:eastAsia="仿宋" w:cs="仿宋"/>
          <w:szCs w:val="24"/>
          <w:lang w:val="en-US" w:eastAsia="zh-CN"/>
        </w:rPr>
        <w:t xml:space="preserve"> </w:t>
      </w:r>
      <w:r>
        <w:rPr>
          <w:rFonts w:hint="eastAsia" w:ascii="仿宋" w:hAnsi="仿宋" w:eastAsia="仿宋" w:cs="仿宋"/>
          <w:szCs w:val="24"/>
        </w:rPr>
        <w:t>委托代理人（签字）：</w:t>
      </w:r>
    </w:p>
    <w:p>
      <w:pPr>
        <w:keepNext w:val="0"/>
        <w:keepLines w:val="0"/>
        <w:pageBreakBefore w:val="0"/>
        <w:widowControl/>
        <w:kinsoku/>
        <w:overflowPunct/>
        <w:topLinePunct w:val="0"/>
        <w:bidi w:val="0"/>
        <w:spacing w:line="360" w:lineRule="auto"/>
        <w:ind w:right="84" w:rightChars="35" w:firstLine="0" w:firstLineChars="0"/>
        <w:jc w:val="right"/>
        <w:rPr>
          <w:rFonts w:hint="eastAsia" w:ascii="仿宋" w:hAnsi="仿宋" w:eastAsia="仿宋" w:cs="仿宋"/>
          <w:szCs w:val="24"/>
        </w:rPr>
      </w:pPr>
    </w:p>
    <w:p>
      <w:pPr>
        <w:keepNext w:val="0"/>
        <w:keepLines w:val="0"/>
        <w:pageBreakBefore w:val="0"/>
        <w:widowControl/>
        <w:kinsoku/>
        <w:overflowPunct/>
        <w:topLinePunct w:val="0"/>
        <w:bidi w:val="0"/>
        <w:spacing w:line="360" w:lineRule="auto"/>
        <w:ind w:right="84" w:rightChars="35" w:firstLine="0" w:firstLineChars="0"/>
        <w:jc w:val="right"/>
        <w:rPr>
          <w:rFonts w:hint="eastAsia" w:ascii="仿宋" w:hAnsi="仿宋" w:eastAsia="仿宋" w:cs="仿宋"/>
          <w:szCs w:val="24"/>
        </w:rPr>
      </w:pPr>
      <w:r>
        <w:rPr>
          <w:rFonts w:hint="eastAsia" w:ascii="仿宋" w:hAnsi="仿宋" w:eastAsia="仿宋" w:cs="仿宋"/>
          <w:szCs w:val="24"/>
        </w:rPr>
        <w:t>提交日期：</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年</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月</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日</w:t>
      </w:r>
    </w:p>
    <w:p>
      <w:pPr>
        <w:keepNext w:val="0"/>
        <w:keepLines w:val="0"/>
        <w:pageBreakBefore w:val="0"/>
        <w:widowControl/>
        <w:kinsoku/>
        <w:overflowPunct/>
        <w:topLinePunct w:val="0"/>
        <w:bidi w:val="0"/>
        <w:ind w:firstLine="0" w:firstLineChars="0"/>
        <w:jc w:val="left"/>
        <w:rPr>
          <w:rFonts w:hint="eastAsia" w:ascii="仿宋" w:hAnsi="仿宋" w:eastAsia="仿宋" w:cs="仿宋"/>
          <w:b/>
          <w:bCs/>
          <w:sz w:val="32"/>
          <w:szCs w:val="32"/>
        </w:rPr>
      </w:pP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债权</w:t>
      </w:r>
      <w:r>
        <w:rPr>
          <w:rFonts w:hint="eastAsia" w:ascii="仿宋" w:hAnsi="仿宋" w:eastAsia="仿宋" w:cs="仿宋"/>
          <w:b/>
          <w:bCs/>
          <w:sz w:val="32"/>
          <w:szCs w:val="32"/>
          <w:lang w:eastAsia="zh-Hans"/>
        </w:rPr>
        <w:t>金额</w:t>
      </w:r>
      <w:r>
        <w:rPr>
          <w:rFonts w:hint="eastAsia" w:ascii="仿宋" w:hAnsi="仿宋" w:eastAsia="仿宋" w:cs="仿宋"/>
          <w:b/>
          <w:bCs/>
          <w:sz w:val="32"/>
          <w:szCs w:val="32"/>
        </w:rPr>
        <w:t>计算</w:t>
      </w:r>
      <w:r>
        <w:rPr>
          <w:rFonts w:hint="eastAsia" w:ascii="仿宋" w:hAnsi="仿宋" w:eastAsia="仿宋" w:cs="仿宋"/>
          <w:b/>
          <w:bCs/>
          <w:sz w:val="32"/>
          <w:szCs w:val="32"/>
          <w:lang w:eastAsia="zh-Hans"/>
        </w:rPr>
        <w:t>说明</w:t>
      </w:r>
    </w:p>
    <w:tbl>
      <w:tblPr>
        <w:tblStyle w:val="7"/>
        <w:tblW w:w="9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7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7" w:hRule="atLeast"/>
        </w:trPr>
        <w:tc>
          <w:tcPr>
            <w:tcW w:w="1980" w:type="dxa"/>
            <w:shd w:val="clear" w:color="auto" w:fill="EEECE1"/>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b/>
                <w:bCs/>
                <w:kern w:val="0"/>
                <w:szCs w:val="24"/>
              </w:rPr>
            </w:pPr>
            <w:r>
              <w:rPr>
                <w:rFonts w:hint="eastAsia" w:ascii="仿宋" w:hAnsi="仿宋" w:eastAsia="仿宋" w:cs="仿宋"/>
                <w:b/>
                <w:bCs/>
                <w:kern w:val="0"/>
                <w:szCs w:val="24"/>
              </w:rPr>
              <w:t>类别</w:t>
            </w:r>
          </w:p>
        </w:tc>
        <w:tc>
          <w:tcPr>
            <w:tcW w:w="7449" w:type="dxa"/>
            <w:shd w:val="clear" w:color="auto" w:fill="EEECE1"/>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b/>
                <w:bCs/>
                <w:kern w:val="0"/>
                <w:szCs w:val="24"/>
              </w:rPr>
            </w:pPr>
            <w:r>
              <w:rPr>
                <w:rFonts w:hint="eastAsia" w:ascii="仿宋" w:hAnsi="仿宋" w:eastAsia="仿宋" w:cs="仿宋"/>
                <w:b/>
                <w:bCs/>
                <w:kern w:val="0"/>
                <w:szCs w:val="24"/>
              </w:rPr>
              <w:t>具体计算过程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8"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lang w:eastAsia="zh-Hans"/>
              </w:rPr>
            </w:pPr>
            <w:r>
              <w:rPr>
                <w:rFonts w:hint="eastAsia" w:ascii="仿宋" w:hAnsi="仿宋" w:eastAsia="仿宋" w:cs="仿宋"/>
                <w:kern w:val="0"/>
                <w:szCs w:val="24"/>
                <w:lang w:eastAsia="zh-Hans"/>
              </w:rPr>
              <w:t>本金</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3"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利息计算明细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82"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罚息计算明细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44"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违约金计算明细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33"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滞纳金计算明细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17"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lang w:eastAsia="zh-Hans"/>
              </w:rPr>
            </w:pPr>
            <w:r>
              <w:rPr>
                <w:rFonts w:hint="eastAsia" w:ascii="仿宋" w:hAnsi="仿宋" w:eastAsia="仿宋" w:cs="仿宋"/>
                <w:kern w:val="0"/>
                <w:szCs w:val="24"/>
                <w:lang w:eastAsia="zh-Hans"/>
              </w:rPr>
              <w:t>其他费用</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bl>
    <w:p>
      <w:pPr>
        <w:keepNext w:val="0"/>
        <w:keepLines w:val="0"/>
        <w:pageBreakBefore w:val="0"/>
        <w:widowControl/>
        <w:kinsoku/>
        <w:overflowPunct/>
        <w:topLinePunct w:val="0"/>
        <w:bidi w:val="0"/>
        <w:spacing w:line="360" w:lineRule="auto"/>
        <w:ind w:right="240" w:firstLine="0" w:firstLineChars="0"/>
        <w:rPr>
          <w:rFonts w:hint="eastAsia" w:ascii="仿宋" w:hAnsi="仿宋" w:eastAsia="仿宋" w:cs="仿宋"/>
          <w:szCs w:val="24"/>
        </w:rPr>
      </w:pPr>
    </w:p>
    <w:p>
      <w:pPr>
        <w:keepNext w:val="0"/>
        <w:keepLines w:val="0"/>
        <w:pageBreakBefore w:val="0"/>
        <w:widowControl/>
        <w:kinsoku/>
        <w:overflowPunct/>
        <w:topLinePunct w:val="0"/>
        <w:bidi w:val="0"/>
        <w:spacing w:line="360" w:lineRule="auto"/>
        <w:ind w:right="240" w:firstLine="0" w:firstLineChars="0"/>
        <w:rPr>
          <w:rFonts w:hint="eastAsia" w:ascii="仿宋" w:hAnsi="仿宋" w:eastAsia="仿宋" w:cs="仿宋"/>
          <w:szCs w:val="24"/>
        </w:rPr>
      </w:pPr>
      <w:r>
        <w:rPr>
          <w:rFonts w:hint="eastAsia" w:ascii="仿宋" w:hAnsi="仿宋" w:eastAsia="仿宋" w:cs="仿宋"/>
          <w:szCs w:val="24"/>
        </w:rPr>
        <w:t>债权人（签字/盖章）：</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委托代理人签字：</w:t>
      </w:r>
    </w:p>
    <w:p>
      <w:pPr>
        <w:keepNext w:val="0"/>
        <w:keepLines w:val="0"/>
        <w:pageBreakBefore w:val="0"/>
        <w:widowControl/>
        <w:kinsoku/>
        <w:overflowPunct/>
        <w:topLinePunct w:val="0"/>
        <w:bidi w:val="0"/>
        <w:spacing w:line="360" w:lineRule="auto"/>
        <w:ind w:firstLine="0" w:firstLineChars="0"/>
        <w:jc w:val="right"/>
        <w:rPr>
          <w:rFonts w:hint="eastAsia" w:ascii="仿宋" w:hAnsi="仿宋" w:eastAsia="仿宋" w:cs="仿宋"/>
        </w:rPr>
      </w:pP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年</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月</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日</w:t>
      </w: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p>
    <w:p>
      <w:pPr>
        <w:keepNext w:val="0"/>
        <w:keepLines w:val="0"/>
        <w:pageBreakBefore w:val="0"/>
        <w:widowControl/>
        <w:kinsoku/>
        <w:overflowPunct/>
        <w:topLinePunct w:val="0"/>
        <w:bidi w:val="0"/>
        <w:spacing w:line="360" w:lineRule="auto"/>
        <w:ind w:firstLine="0" w:firstLineChars="0"/>
        <w:jc w:val="center"/>
        <w:rPr>
          <w:rFonts w:hint="eastAsia" w:ascii="仿宋" w:hAnsi="仿宋" w:eastAsia="仿宋" w:cs="仿宋"/>
          <w:b/>
          <w:sz w:val="28"/>
          <w:szCs w:val="28"/>
        </w:rPr>
      </w:pPr>
      <w:r>
        <w:rPr>
          <w:rFonts w:hint="eastAsia" w:ascii="仿宋" w:hAnsi="仿宋" w:eastAsia="仿宋" w:cs="仿宋"/>
          <w:b/>
          <w:sz w:val="28"/>
          <w:szCs w:val="28"/>
        </w:rPr>
        <w:t>送达地址及银行账户确认书</w:t>
      </w:r>
    </w:p>
    <w:tbl>
      <w:tblPr>
        <w:tblStyle w:val="7"/>
        <w:tblW w:w="9502"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0"/>
        <w:gridCol w:w="3921"/>
        <w:gridCol w:w="3903"/>
        <w:gridCol w:w="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债务人</w:t>
            </w: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highlight w:val="yellow"/>
                <w:lang w:eastAsia="zh-CN"/>
              </w:rPr>
            </w:pPr>
            <w:r>
              <w:rPr>
                <w:rFonts w:hint="eastAsia" w:ascii="仿宋" w:hAnsi="仿宋" w:eastAsia="仿宋" w:cs="仿宋"/>
                <w:lang w:eastAsia="zh-CN"/>
              </w:rPr>
              <w:t>成都上风港房地产开发有限公司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1"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告知</w:t>
            </w: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s="仿宋"/>
              </w:rPr>
            </w:pPr>
            <w:r>
              <w:rPr>
                <w:rFonts w:hint="eastAsia" w:ascii="仿宋" w:hAnsi="仿宋" w:eastAsia="仿宋" w:cs="仿宋"/>
              </w:rPr>
              <w:t>债权人提供的送达地址及联系方式必须真实、有效，管理人/法院/债务人向债权人发出的所有文书、通知等材料均按此地址/电话号码/电子邮箱送达。如因债权人提供的地址/电话号码/电子邮箱不详或有误，或变更后未及时通知管理人/法院/债务人等原因，造成债权人未能在合理期间内收到管理人/法院/债务人送达的文书、通知等材料，后果由债权人自行承担。</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s="仿宋"/>
              </w:rPr>
            </w:pPr>
            <w:r>
              <w:rPr>
                <w:rFonts w:hint="eastAsia" w:ascii="仿宋" w:hAnsi="仿宋" w:eastAsia="仿宋" w:cs="仿宋"/>
              </w:rPr>
              <w:t>为方便债权人及时收到管理人/法院/债务人各项文书、通知，保证破产程序顺利进行，债权人应当如实提供确切的送达地址，该地址和送达方式的确定视为债权人认可送达的效力，管理人/法院/债务人向债权人发送文件之时或邮件发送至指定邮箱之日，视为已经送达。</w:t>
            </w:r>
          </w:p>
          <w:p>
            <w:pPr>
              <w:pStyle w:val="5"/>
              <w:keepNext w:val="0"/>
              <w:keepLines w:val="0"/>
              <w:pageBreakBefore w:val="0"/>
              <w:widowControl/>
              <w:kinsoku/>
              <w:wordWrap/>
              <w:overflowPunct/>
              <w:topLinePunct w:val="0"/>
              <w:autoSpaceDE/>
              <w:autoSpaceDN/>
              <w:bidi w:val="0"/>
              <w:adjustRightInd/>
              <w:snapToGrid w:val="0"/>
              <w:spacing w:after="0" w:line="240" w:lineRule="auto"/>
              <w:ind w:firstLine="0" w:firstLineChars="0"/>
              <w:textAlignment w:val="auto"/>
              <w:rPr>
                <w:rFonts w:hint="eastAsia" w:ascii="仿宋" w:hAnsi="仿宋" w:eastAsia="仿宋" w:cs="仿宋"/>
              </w:rPr>
            </w:pPr>
            <w:r>
              <w:rPr>
                <w:rFonts w:hint="eastAsia" w:ascii="仿宋" w:hAnsi="仿宋" w:eastAsia="仿宋" w:cs="仿宋"/>
              </w:rPr>
              <w:t>为便于申报人受领债权分配，申报人应当如实向管理人提供准确的银行账户。管理人根据重整计划等转入申报人提供的银行账户的款项，视为申报人受领。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债权人提供的送达地址</w:t>
            </w: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债权人全称：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39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lang w:eastAsia="zh-Hans"/>
              </w:rPr>
              <w:t>手机</w:t>
            </w:r>
            <w:r>
              <w:rPr>
                <w:rFonts w:hint="eastAsia" w:ascii="仿宋" w:hAnsi="仿宋" w:eastAsia="仿宋" w:cs="仿宋"/>
              </w:rPr>
              <w:t>：</w:t>
            </w:r>
          </w:p>
        </w:tc>
        <w:tc>
          <w:tcPr>
            <w:tcW w:w="39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8" w:type="dxa"/>
          <w:trHeight w:val="567" w:hRule="atLeast"/>
        </w:trPr>
        <w:tc>
          <w:tcPr>
            <w:tcW w:w="166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lang w:eastAsia="zh-Hans"/>
              </w:rPr>
              <w:t>债权人</w:t>
            </w:r>
            <w:r>
              <w:rPr>
                <w:rFonts w:hint="eastAsia" w:ascii="仿宋" w:hAnsi="仿宋" w:eastAsia="仿宋" w:cs="仿宋"/>
                <w:b/>
              </w:rPr>
              <w:t>提供的银行账户</w:t>
            </w:r>
          </w:p>
        </w:tc>
        <w:tc>
          <w:tcPr>
            <w:tcW w:w="78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both"/>
              <w:rPr>
                <w:rFonts w:hint="eastAsia" w:ascii="仿宋" w:hAnsi="仿宋" w:eastAsia="仿宋" w:cs="仿宋"/>
                <w:bCs/>
              </w:rPr>
            </w:pPr>
            <w:r>
              <w:rPr>
                <w:rFonts w:hint="eastAsia" w:ascii="仿宋" w:hAnsi="仿宋" w:eastAsia="仿宋" w:cs="仿宋"/>
                <w:bCs/>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8" w:type="dxa"/>
          <w:trHeight w:val="567" w:hRule="atLeast"/>
        </w:trPr>
        <w:tc>
          <w:tcPr>
            <w:tcW w:w="1660" w:type="dxa"/>
            <w:vMerge w:val="continue"/>
            <w:tcBorders>
              <w:left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p>
        </w:tc>
        <w:tc>
          <w:tcPr>
            <w:tcW w:w="78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both"/>
              <w:rPr>
                <w:rFonts w:hint="eastAsia" w:ascii="仿宋" w:hAnsi="仿宋" w:eastAsia="仿宋" w:cs="仿宋"/>
                <w:bCs/>
              </w:rPr>
            </w:pPr>
            <w:r>
              <w:rPr>
                <w:rFonts w:hint="eastAsia" w:ascii="仿宋" w:hAnsi="仿宋" w:eastAsia="仿宋" w:cs="仿宋"/>
                <w:bCs/>
              </w:rPr>
              <w:t>账（卡）号：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8" w:type="dxa"/>
          <w:trHeight w:val="567" w:hRule="atLeast"/>
        </w:trPr>
        <w:tc>
          <w:tcPr>
            <w:tcW w:w="166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p>
        </w:tc>
        <w:tc>
          <w:tcPr>
            <w:tcW w:w="78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both"/>
              <w:rPr>
                <w:rFonts w:hint="eastAsia" w:ascii="仿宋" w:hAnsi="仿宋" w:eastAsia="仿宋" w:cs="仿宋"/>
                <w:bCs/>
              </w:rPr>
            </w:pPr>
            <w:r>
              <w:rPr>
                <w:rFonts w:hint="eastAsia" w:ascii="仿宋" w:hAnsi="仿宋" w:eastAsia="仿宋" w:cs="仿宋"/>
                <w:bCs/>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3"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债权人声明</w:t>
            </w:r>
          </w:p>
        </w:tc>
        <w:tc>
          <w:tcPr>
            <w:tcW w:w="7842"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我（单位）已知悉上述告知内容。我（单位）提供的上述地址、联系方式</w:t>
            </w:r>
            <w:r>
              <w:rPr>
                <w:rFonts w:hint="eastAsia" w:ascii="仿宋" w:hAnsi="仿宋" w:eastAsia="仿宋" w:cs="仿宋"/>
                <w:lang w:eastAsia="zh-Hans"/>
              </w:rPr>
              <w:t>及银行账户信息</w:t>
            </w:r>
            <w:r>
              <w:rPr>
                <w:rFonts w:hint="eastAsia" w:ascii="仿宋" w:hAnsi="仿宋" w:eastAsia="仿宋" w:cs="仿宋"/>
              </w:rPr>
              <w:t>是真实、有效的，如管理人/法院/债务人未收到书面变更通知，则该地址、</w:t>
            </w:r>
            <w:r>
              <w:rPr>
                <w:rFonts w:hint="eastAsia" w:ascii="仿宋" w:hAnsi="仿宋" w:eastAsia="仿宋" w:cs="仿宋"/>
                <w:lang w:eastAsia="zh-Hans"/>
              </w:rPr>
              <w:t>银行账户</w:t>
            </w:r>
            <w:r>
              <w:rPr>
                <w:rFonts w:hint="eastAsia" w:ascii="仿宋" w:hAnsi="仿宋" w:eastAsia="仿宋" w:cs="仿宋"/>
              </w:rPr>
              <w:t>持续有效。管理人/法院/债务人向我（单位）送达的材料邮寄至该地址或发送至指定邮箱即视为送达。</w:t>
            </w:r>
          </w:p>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b/>
              </w:rPr>
            </w:pPr>
            <w:r>
              <w:rPr>
                <w:rFonts w:hint="eastAsia" w:ascii="仿宋" w:hAnsi="仿宋" w:eastAsia="仿宋" w:cs="仿宋"/>
                <w:b/>
              </w:rPr>
              <w:t>债权人（签名或盖章）：</w:t>
            </w:r>
          </w:p>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p>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rPr>
            </w:pPr>
            <w:r>
              <w:rPr>
                <w:rFonts w:hint="eastAsia" w:ascii="仿宋" w:hAnsi="仿宋" w:eastAsia="仿宋" w:cs="仿宋"/>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5"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备注</w:t>
            </w:r>
          </w:p>
        </w:tc>
        <w:tc>
          <w:tcPr>
            <w:tcW w:w="7842"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p>
        </w:tc>
      </w:tr>
    </w:tbl>
    <w:p>
      <w:pPr>
        <w:keepNext w:val="0"/>
        <w:keepLines w:val="0"/>
        <w:pageBreakBefore w:val="0"/>
        <w:widowControl/>
        <w:kinsoku/>
        <w:overflowPunct/>
        <w:topLinePunct w:val="0"/>
        <w:bidi w:val="0"/>
        <w:spacing w:line="360" w:lineRule="auto"/>
        <w:ind w:firstLine="0" w:firstLineChars="0"/>
        <w:jc w:val="center"/>
        <w:rPr>
          <w:rFonts w:hint="eastAsia" w:ascii="仿宋" w:hAnsi="仿宋" w:eastAsia="仿宋" w:cs="仿宋"/>
          <w:b/>
          <w:sz w:val="28"/>
          <w:szCs w:val="28"/>
        </w:rPr>
      </w:pPr>
    </w:p>
    <w:p>
      <w:pPr>
        <w:keepNext w:val="0"/>
        <w:keepLines w:val="0"/>
        <w:pageBreakBefore w:val="0"/>
        <w:widowControl/>
        <w:kinsoku/>
        <w:overflowPunct/>
        <w:topLinePunct w:val="0"/>
        <w:bidi w:val="0"/>
        <w:spacing w:line="360" w:lineRule="auto"/>
        <w:ind w:firstLine="0" w:firstLineChars="0"/>
        <w:jc w:val="center"/>
        <w:rPr>
          <w:rFonts w:hint="eastAsia" w:ascii="仿宋" w:hAnsi="仿宋" w:eastAsia="仿宋" w:cs="仿宋"/>
          <w:b/>
          <w:sz w:val="28"/>
          <w:szCs w:val="28"/>
        </w:rPr>
      </w:pPr>
      <w:r>
        <w:rPr>
          <w:rFonts w:hint="eastAsia" w:ascii="仿宋" w:hAnsi="仿宋" w:eastAsia="仿宋" w:cs="仿宋"/>
          <w:b/>
          <w:sz w:val="28"/>
          <w:szCs w:val="28"/>
        </w:rPr>
        <w:t>债权人承诺书</w:t>
      </w: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r>
        <w:rPr>
          <w:rFonts w:hint="eastAsia" w:ascii="仿宋" w:hAnsi="仿宋" w:eastAsia="仿宋" w:cs="仿宋"/>
        </w:rPr>
        <w:t>成都上风港房地产开发有限公司管理人：</w:t>
      </w:r>
    </w:p>
    <w:p>
      <w:pPr>
        <w:keepNext w:val="0"/>
        <w:keepLines w:val="0"/>
        <w:pageBreakBefore w:val="0"/>
        <w:widowControl/>
        <w:kinsoku/>
        <w:overflowPunct/>
        <w:topLinePunct w:val="0"/>
        <w:bidi w:val="0"/>
        <w:spacing w:line="360" w:lineRule="auto"/>
        <w:ind w:firstLine="480" w:firstLineChars="200"/>
        <w:rPr>
          <w:rFonts w:hint="eastAsia" w:ascii="仿宋" w:hAnsi="仿宋" w:eastAsia="仿宋" w:cs="仿宋"/>
        </w:rPr>
      </w:pPr>
      <w:r>
        <w:rPr>
          <w:rFonts w:hint="eastAsia" w:ascii="仿宋" w:hAnsi="仿宋" w:eastAsia="仿宋" w:cs="仿宋"/>
        </w:rPr>
        <w:t>本单位/本人已经详细阅读了《</w:t>
      </w:r>
      <w:bookmarkStart w:id="0" w:name="_GoBack"/>
      <w:r>
        <w:rPr>
          <w:rFonts w:hint="eastAsia" w:ascii="仿宋" w:hAnsi="仿宋" w:eastAsia="仿宋" w:cs="仿宋"/>
          <w:bCs/>
          <w:szCs w:val="21"/>
          <w:lang w:eastAsia="zh-CN"/>
        </w:rPr>
        <w:t>成都上风港房地产开发有限公司</w:t>
      </w:r>
      <w:bookmarkEnd w:id="0"/>
      <w:r>
        <w:rPr>
          <w:rFonts w:hint="eastAsia" w:ascii="仿宋" w:hAnsi="仿宋" w:eastAsia="仿宋" w:cs="仿宋"/>
        </w:rPr>
        <w:t>债权申报须知》及其相关附件的要求，了解了本次债权申报的全部注意事项及法律风险。</w:t>
      </w:r>
    </w:p>
    <w:p>
      <w:pPr>
        <w:keepNext w:val="0"/>
        <w:keepLines w:val="0"/>
        <w:pageBreakBefore w:val="0"/>
        <w:widowControl/>
        <w:kinsoku/>
        <w:overflowPunct/>
        <w:topLinePunct w:val="0"/>
        <w:bidi w:val="0"/>
        <w:spacing w:line="360" w:lineRule="auto"/>
        <w:ind w:firstLine="480" w:firstLineChars="200"/>
        <w:rPr>
          <w:rFonts w:hint="eastAsia" w:ascii="仿宋" w:hAnsi="仿宋" w:eastAsia="仿宋" w:cs="仿宋"/>
        </w:rPr>
      </w:pPr>
      <w:r>
        <w:rPr>
          <w:rFonts w:hint="eastAsia" w:ascii="仿宋" w:hAnsi="仿宋" w:eastAsia="仿宋" w:cs="仿宋"/>
        </w:rPr>
        <w:t>本单位/本人承诺向管理人提交的所有债权申报材料均真实、准确、完整、有效，不存在伪造、变造等虚假情形；所有复印件均与原件核对无异，否则一切法律责任和后果由本单位/本人自行承担。</w:t>
      </w:r>
      <w:r>
        <w:rPr>
          <w:rFonts w:hint="eastAsia" w:ascii="仿宋" w:hAnsi="仿宋" w:eastAsia="仿宋" w:cs="仿宋"/>
          <w:lang w:eastAsia="zh-Hans"/>
        </w:rPr>
        <w:t>切本人承诺同意</w:t>
      </w:r>
      <w:r>
        <w:rPr>
          <w:rFonts w:hint="eastAsia" w:ascii="仿宋" w:hAnsi="仿宋" w:eastAsia="仿宋" w:cs="仿宋"/>
          <w:bCs/>
          <w:szCs w:val="21"/>
          <w:lang w:eastAsia="zh-CN"/>
        </w:rPr>
        <w:t>成都上风港房地产开发有限公司</w:t>
      </w:r>
      <w:r>
        <w:rPr>
          <w:rFonts w:hint="eastAsia" w:ascii="仿宋" w:hAnsi="仿宋" w:eastAsia="仿宋" w:cs="仿宋"/>
          <w:bCs/>
          <w:szCs w:val="21"/>
          <w:lang w:eastAsia="zh-Hans"/>
        </w:rPr>
        <w:t>破产清算案采用线上送达相应文书资料等。</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rPr>
      </w:pPr>
      <w:r>
        <w:rPr>
          <w:rFonts w:hint="eastAsia" w:ascii="仿宋" w:hAnsi="仿宋" w:eastAsia="仿宋" w:cs="仿宋"/>
        </w:rPr>
        <w:t>特此承诺。</w:t>
      </w: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left="2100" w:firstLine="0" w:firstLineChars="0"/>
        <w:jc w:val="center"/>
        <w:rPr>
          <w:rFonts w:hint="eastAsia" w:ascii="仿宋" w:hAnsi="仿宋" w:eastAsia="仿宋" w:cs="仿宋"/>
        </w:rPr>
      </w:pPr>
      <w:r>
        <w:rPr>
          <w:rFonts w:hint="eastAsia" w:ascii="仿宋" w:hAnsi="仿宋" w:eastAsia="仿宋" w:cs="仿宋"/>
        </w:rPr>
        <w:t>债权人（机构盖章/自然人签字）：</w:t>
      </w:r>
    </w:p>
    <w:p>
      <w:pPr>
        <w:keepNext w:val="0"/>
        <w:keepLines w:val="0"/>
        <w:pageBreakBefore w:val="0"/>
        <w:widowControl/>
        <w:kinsoku/>
        <w:overflowPunct/>
        <w:topLinePunct w:val="0"/>
        <w:bidi w:val="0"/>
        <w:spacing w:line="360" w:lineRule="auto"/>
        <w:ind w:firstLine="0" w:firstLineChars="0"/>
        <w:jc w:val="right"/>
        <w:rPr>
          <w:rFonts w:hint="eastAsia" w:ascii="仿宋" w:hAnsi="仿宋" w:eastAsia="仿宋" w:cs="仿宋"/>
        </w:rPr>
      </w:pPr>
    </w:p>
    <w:p>
      <w:pPr>
        <w:keepNext w:val="0"/>
        <w:keepLines w:val="0"/>
        <w:pageBreakBefore w:val="0"/>
        <w:widowControl/>
        <w:kinsoku/>
        <w:overflowPunct/>
        <w:topLinePunct w:val="0"/>
        <w:bidi w:val="0"/>
        <w:spacing w:line="360" w:lineRule="auto"/>
        <w:ind w:firstLine="4080" w:firstLineChars="1700"/>
        <w:rPr>
          <w:rFonts w:hint="eastAsia" w:ascii="仿宋" w:hAnsi="仿宋" w:eastAsia="仿宋" w:cs="仿宋"/>
        </w:rPr>
      </w:pPr>
      <w:r>
        <w:rPr>
          <w:rFonts w:hint="eastAsia" w:ascii="仿宋" w:hAnsi="仿宋" w:eastAsia="仿宋" w:cs="仿宋"/>
        </w:rPr>
        <w:t>法定代表人/负责人（签字）：</w:t>
      </w: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left="5460" w:firstLine="0" w:firstLineChars="0"/>
        <w:rPr>
          <w:rFonts w:hint="eastAsia" w:ascii="仿宋" w:hAnsi="仿宋" w:eastAsia="仿宋" w:cs="仿宋"/>
        </w:rPr>
      </w:pPr>
      <w:r>
        <w:rPr>
          <w:rFonts w:hint="eastAsia" w:ascii="仿宋" w:hAnsi="仿宋" w:eastAsia="仿宋" w:cs="仿宋"/>
        </w:rPr>
        <w:t>年</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日</w:t>
      </w:r>
    </w:p>
    <w:p>
      <w:pPr>
        <w:keepNext w:val="0"/>
        <w:keepLines w:val="0"/>
        <w:pageBreakBefore w:val="0"/>
        <w:widowControl/>
        <w:kinsoku/>
        <w:overflowPunct/>
        <w:topLinePunct w:val="0"/>
        <w:bidi w:val="0"/>
        <w:ind w:firstLine="0" w:firstLineChars="0"/>
        <w:rPr>
          <w:rFonts w:hint="eastAsia" w:ascii="仿宋" w:hAnsi="仿宋" w:eastAsia="仿宋" w:cs="仿宋"/>
        </w:rPr>
      </w:pPr>
    </w:p>
    <w:p>
      <w:pPr>
        <w:keepNext w:val="0"/>
        <w:keepLines w:val="0"/>
        <w:pageBreakBefore w:val="0"/>
        <w:widowControl/>
        <w:kinsoku/>
        <w:overflowPunct/>
        <w:topLinePunct w:val="0"/>
        <w:bidi w:val="0"/>
        <w:ind w:firstLine="0" w:firstLineChars="0"/>
        <w:jc w:val="left"/>
        <w:rPr>
          <w:rFonts w:hint="eastAsia" w:ascii="仿宋" w:hAnsi="仿宋" w:eastAsia="仿宋" w:cs="仿宋"/>
          <w:b/>
          <w:bCs/>
          <w:szCs w:val="21"/>
        </w:rPr>
      </w:pPr>
    </w:p>
    <w:p>
      <w:pPr>
        <w:keepNext w:val="0"/>
        <w:keepLines w:val="0"/>
        <w:pageBreakBefore w:val="0"/>
        <w:widowControl/>
        <w:kinsoku/>
        <w:overflowPunct/>
        <w:topLinePunct w:val="0"/>
        <w:bidi w:val="0"/>
        <w:ind w:firstLine="0" w:firstLineChars="0"/>
        <w:rPr>
          <w:rFonts w:hint="eastAsia" w:ascii="仿宋" w:hAnsi="仿宋" w:eastAsia="仿宋" w:cs="仿宋"/>
        </w:rPr>
      </w:pPr>
    </w:p>
    <w:sectPr>
      <w:footerReference r:id="rId5" w:type="default"/>
      <w:pgSz w:w="11906" w:h="16838"/>
      <w:pgMar w:top="623" w:right="1286" w:bottom="935" w:left="1260" w:header="851" w:footer="223"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E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SimSun">
    <w:altName w:val="汉仪书宋二KW"/>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modern"/>
    <w:pitch w:val="default"/>
    <w:sig w:usb0="00000000" w:usb1="00000000" w:usb2="00000016" w:usb3="00000000" w:csb0="00040001" w:csb1="00000000"/>
  </w:font>
  <w:font w:name="Songti SC">
    <w:panose1 w:val="02010800040101010101"/>
    <w:charset w:val="86"/>
    <w:family w:val="auto"/>
    <w:pitch w:val="default"/>
    <w:sig w:usb0="00000001" w:usb1="080F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57AE1"/>
    <w:rsid w:val="1DFDA2C8"/>
    <w:rsid w:val="2FFB8524"/>
    <w:rsid w:val="3B6F7A40"/>
    <w:rsid w:val="476C2DEC"/>
    <w:rsid w:val="4DFFC807"/>
    <w:rsid w:val="4FF57AE1"/>
    <w:rsid w:val="4FFD2DA2"/>
    <w:rsid w:val="53CBEDDD"/>
    <w:rsid w:val="65DF0063"/>
    <w:rsid w:val="6A61B4CA"/>
    <w:rsid w:val="72F35241"/>
    <w:rsid w:val="73FF6CF5"/>
    <w:rsid w:val="772DC72F"/>
    <w:rsid w:val="7A9FAB25"/>
    <w:rsid w:val="7BFD7A2E"/>
    <w:rsid w:val="7CA75E9C"/>
    <w:rsid w:val="7DC53E4C"/>
    <w:rsid w:val="7FB347E6"/>
    <w:rsid w:val="7FE62D3A"/>
    <w:rsid w:val="A27E5C39"/>
    <w:rsid w:val="B6FF9E34"/>
    <w:rsid w:val="CCFF6DC8"/>
    <w:rsid w:val="D75E6920"/>
    <w:rsid w:val="DB9837CE"/>
    <w:rsid w:val="DF5E039B"/>
    <w:rsid w:val="E7A73CF0"/>
    <w:rsid w:val="EDFADA0C"/>
    <w:rsid w:val="EECF65C3"/>
    <w:rsid w:val="F57E260E"/>
    <w:rsid w:val="F77E6763"/>
    <w:rsid w:val="F7BFCAFC"/>
    <w:rsid w:val="FAF7C1B7"/>
    <w:rsid w:val="FBB6F757"/>
    <w:rsid w:val="FF5C5ECD"/>
    <w:rsid w:val="FF6E3171"/>
    <w:rsid w:val="FF7F4855"/>
    <w:rsid w:val="FFF39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480" w:firstLineChars="200"/>
    </w:pPr>
    <w:rPr>
      <w:rFonts w:ascii="SimSun" w:hAnsi="SimSun" w:eastAsia="SimSun" w:cs="SimSun"/>
      <w:sz w:val="24"/>
      <w:szCs w:val="24"/>
      <w:lang w:val="en-US" w:eastAsia="zh-CN" w:bidi="ar-SA"/>
    </w:rPr>
  </w:style>
  <w:style w:type="paragraph" w:styleId="2">
    <w:name w:val="heading 1"/>
    <w:basedOn w:val="1"/>
    <w:next w:val="1"/>
    <w:link w:val="9"/>
    <w:qFormat/>
    <w:uiPriority w:val="0"/>
    <w:pPr>
      <w:keepNext/>
      <w:keepLines/>
      <w:spacing w:beforeLines="0" w:beforeAutospacing="0" w:afterLines="0" w:afterAutospacing="0" w:line="360" w:lineRule="auto"/>
      <w:ind w:firstLine="723" w:firstLineChars="200"/>
      <w:outlineLvl w:val="0"/>
    </w:pPr>
    <w:rPr>
      <w:rFonts w:ascii="Calibri" w:hAnsi="Calibri" w:eastAsia="仿宋" w:cs="Times New Roman"/>
      <w:b/>
      <w:kern w:val="44"/>
      <w:sz w:val="30"/>
      <w:szCs w:val="22"/>
    </w:rPr>
  </w:style>
  <w:style w:type="paragraph" w:styleId="3">
    <w:name w:val="heading 2"/>
    <w:basedOn w:val="1"/>
    <w:next w:val="1"/>
    <w:unhideWhenUsed/>
    <w:qFormat/>
    <w:uiPriority w:val="0"/>
    <w:pPr>
      <w:spacing w:line="360" w:lineRule="auto"/>
      <w:ind w:left="0" w:firstLine="480" w:firstLineChars="200"/>
      <w:outlineLvl w:val="1"/>
    </w:pPr>
    <w:rPr>
      <w:rFonts w:ascii="黑体" w:hAnsi="黑体" w:eastAsia="Songti SC" w:cs="黑体"/>
      <w:b/>
      <w:bCs/>
      <w:kern w:val="2"/>
      <w:sz w:val="30"/>
    </w:rPr>
  </w:style>
  <w:style w:type="paragraph" w:styleId="4">
    <w:name w:val="heading 3"/>
    <w:basedOn w:val="1"/>
    <w:next w:val="1"/>
    <w:link w:val="10"/>
    <w:unhideWhenUsed/>
    <w:qFormat/>
    <w:uiPriority w:val="0"/>
    <w:pPr>
      <w:keepNext/>
      <w:keepLines/>
      <w:snapToGrid/>
      <w:spacing w:beforeLines="0" w:beforeAutospacing="0" w:afterLines="0" w:afterAutospacing="0" w:line="360" w:lineRule="auto"/>
      <w:ind w:firstLine="480" w:firstLineChars="200"/>
      <w:outlineLvl w:val="2"/>
    </w:pPr>
    <w:rPr>
      <w:rFonts w:ascii="SimSun" w:hAnsi="SimSun" w:eastAsia="Songti SC" w:cs="SimSun"/>
      <w:b/>
      <w:kern w:val="2"/>
      <w:sz w:val="28"/>
      <w:szCs w:val="22"/>
    </w:rPr>
  </w:style>
  <w:style w:type="character" w:default="1" w:styleId="8">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unhideWhenUsed/>
    <w:qFormat/>
    <w:uiPriority w:val="99"/>
    <w:pPr>
      <w:spacing w:after="120"/>
    </w:pPr>
  </w:style>
  <w:style w:type="paragraph" w:styleId="6">
    <w:name w:val="footer"/>
    <w:basedOn w:val="1"/>
    <w:qFormat/>
    <w:uiPriority w:val="0"/>
    <w:pPr>
      <w:tabs>
        <w:tab w:val="center" w:pos="4153"/>
        <w:tab w:val="right" w:pos="8306"/>
      </w:tabs>
      <w:snapToGrid w:val="0"/>
      <w:jc w:val="left"/>
    </w:pPr>
    <w:rPr>
      <w:kern w:val="0"/>
      <w:sz w:val="18"/>
      <w:szCs w:val="18"/>
    </w:rPr>
  </w:style>
  <w:style w:type="character" w:customStyle="1" w:styleId="9">
    <w:name w:val="标题 1 Char"/>
    <w:basedOn w:val="8"/>
    <w:link w:val="2"/>
    <w:qFormat/>
    <w:uiPriority w:val="9"/>
    <w:rPr>
      <w:rFonts w:ascii="Calibri" w:hAnsi="Calibri" w:eastAsia="仿宋" w:cs="Times New Roman"/>
      <w:b/>
      <w:bCs/>
      <w:kern w:val="44"/>
      <w:sz w:val="30"/>
      <w:szCs w:val="22"/>
    </w:rPr>
  </w:style>
  <w:style w:type="character" w:customStyle="1" w:styleId="10">
    <w:name w:val="标题 3 Char"/>
    <w:link w:val="4"/>
    <w:qFormat/>
    <w:uiPriority w:val="0"/>
    <w:rPr>
      <w:rFonts w:ascii="SimSun" w:hAnsi="SimSun" w:eastAsia="Songti SC" w:cs="SimSun"/>
      <w:b/>
      <w:kern w:val="2"/>
      <w:sz w:val="2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2024-02-24T07:24:00Z</dcterms:created>
  <dc:creator>vicky</dc:creator>
  <cp:lastModifiedBy>Ashal</cp:lastModifiedBy>
  <dcterms:modified xsi:type="dcterms:W3CDTF">2024-05-13T12:12:11Z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C8F8CAE6B95CE9951B9341664815C1BD_43</vt:lpwstr>
  </property>
</Properties>
</file>