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07BFF" w14:textId="77777777" w:rsidR="001C370C" w:rsidRDefault="00000000">
      <w:pPr>
        <w:snapToGrid w:val="0"/>
        <w:spacing w:line="360" w:lineRule="auto"/>
        <w:jc w:val="center"/>
        <w:rPr>
          <w:rFonts w:ascii="仿宋" w:eastAsia="仿宋" w:hAnsi="仿宋" w:cs="仿宋"/>
          <w:sz w:val="36"/>
          <w:szCs w:val="36"/>
        </w:rPr>
      </w:pPr>
      <w:r>
        <w:rPr>
          <w:rFonts w:ascii="仿宋" w:eastAsia="仿宋" w:hAnsi="仿宋" w:cs="仿宋" w:hint="eastAsia"/>
          <w:b/>
          <w:bCs/>
          <w:sz w:val="36"/>
          <w:szCs w:val="36"/>
        </w:rPr>
        <w:t>竞买公告</w:t>
      </w:r>
    </w:p>
    <w:p w14:paraId="479192BE"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浙江恒天粮食股份有限公司管理人（以下简称“管理人”或“拍卖人”）将于</w:t>
      </w:r>
      <w:r>
        <w:rPr>
          <w:rFonts w:ascii="仿宋" w:eastAsia="仿宋" w:hAnsi="仿宋" w:cs="仿宋"/>
          <w:sz w:val="28"/>
          <w:szCs w:val="28"/>
        </w:rPr>
        <w:t>2024年6</w:t>
      </w:r>
      <w:r>
        <w:rPr>
          <w:rFonts w:ascii="仿宋" w:eastAsia="仿宋" w:hAnsi="仿宋" w:cs="仿宋" w:hint="eastAsia"/>
          <w:sz w:val="28"/>
          <w:szCs w:val="28"/>
        </w:rPr>
        <w:t>月24日</w:t>
      </w:r>
      <w:r>
        <w:rPr>
          <w:rFonts w:ascii="仿宋" w:eastAsia="仿宋" w:hAnsi="仿宋" w:cs="仿宋"/>
          <w:sz w:val="28"/>
          <w:szCs w:val="28"/>
        </w:rPr>
        <w:t>10时至2024年6</w:t>
      </w:r>
      <w:r>
        <w:rPr>
          <w:rFonts w:ascii="仿宋" w:eastAsia="仿宋" w:hAnsi="仿宋" w:cs="仿宋" w:hint="eastAsia"/>
          <w:sz w:val="28"/>
          <w:szCs w:val="28"/>
        </w:rPr>
        <w:t>月25日</w:t>
      </w:r>
      <w:r>
        <w:rPr>
          <w:rFonts w:ascii="仿宋" w:eastAsia="仿宋" w:hAnsi="仿宋" w:cs="仿宋"/>
          <w:sz w:val="28"/>
          <w:szCs w:val="28"/>
        </w:rPr>
        <w:t>10时</w:t>
      </w:r>
      <w:r>
        <w:rPr>
          <w:rFonts w:ascii="仿宋" w:eastAsia="仿宋" w:hAnsi="仿宋" w:cs="仿宋" w:hint="eastAsia"/>
          <w:sz w:val="28"/>
          <w:szCs w:val="28"/>
        </w:rPr>
        <w:t>止（延时除外）在</w:t>
      </w:r>
      <w:proofErr w:type="gramStart"/>
      <w:r>
        <w:rPr>
          <w:rFonts w:ascii="仿宋" w:eastAsia="仿宋" w:hAnsi="仿宋" w:cs="仿宋" w:hint="eastAsia"/>
          <w:sz w:val="28"/>
          <w:szCs w:val="28"/>
        </w:rPr>
        <w:t>淘宝网</w:t>
      </w:r>
      <w:proofErr w:type="gramEnd"/>
      <w:r>
        <w:rPr>
          <w:rFonts w:ascii="仿宋" w:eastAsia="仿宋" w:hAnsi="仿宋" w:cs="仿宋" w:hint="eastAsia"/>
          <w:sz w:val="28"/>
          <w:szCs w:val="28"/>
        </w:rPr>
        <w:t>阿里拍卖</w:t>
      </w:r>
      <w:proofErr w:type="gramStart"/>
      <w:r>
        <w:rPr>
          <w:rFonts w:ascii="仿宋" w:eastAsia="仿宋" w:hAnsi="仿宋" w:cs="仿宋" w:hint="eastAsia"/>
          <w:sz w:val="28"/>
          <w:szCs w:val="28"/>
        </w:rPr>
        <w:t>破产强清频道</w:t>
      </w:r>
      <w:proofErr w:type="gramEnd"/>
      <w:r>
        <w:rPr>
          <w:rFonts w:ascii="仿宋" w:eastAsia="仿宋" w:hAnsi="仿宋" w:cs="仿宋" w:hint="eastAsia"/>
          <w:sz w:val="28"/>
          <w:szCs w:val="28"/>
        </w:rPr>
        <w:t>（网址：https://susong.taobao.com，进入“阿里资产·破产”板块）进行公开拍卖活动【监督单位：浙江省杭州市余杭区人民法院（以下简称“余杭法院”）】，现公告如下：</w:t>
      </w:r>
    </w:p>
    <w:p w14:paraId="36B76A34" w14:textId="77777777" w:rsidR="001C370C" w:rsidRDefault="00000000">
      <w:pPr>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rPr>
        <w:t>一、拍卖标的</w:t>
      </w:r>
    </w:p>
    <w:p w14:paraId="35721BF1" w14:textId="77777777" w:rsidR="001C370C" w:rsidRDefault="00000000">
      <w:pPr>
        <w:snapToGrid w:val="0"/>
        <w:spacing w:line="360" w:lineRule="auto"/>
        <w:ind w:firstLineChars="200" w:firstLine="560"/>
        <w:contextualSpacing/>
        <w:rPr>
          <w:rFonts w:ascii="仿宋" w:eastAsia="仿宋" w:hAnsi="仿宋" w:cs="仿宋"/>
          <w:sz w:val="28"/>
          <w:szCs w:val="28"/>
        </w:rPr>
      </w:pPr>
      <w:bookmarkStart w:id="0" w:name="OLE_LINK11"/>
      <w:bookmarkStart w:id="1" w:name="OLE_LINK12"/>
      <w:r>
        <w:rPr>
          <w:rFonts w:ascii="仿宋" w:eastAsia="仿宋" w:hAnsi="仿宋" w:cs="仿宋" w:hint="eastAsia"/>
          <w:sz w:val="28"/>
          <w:szCs w:val="28"/>
        </w:rPr>
        <w:t>浙江恒天粮食股份有限公司（以下简称“恒天粮食公司”）所有的位于余杭区良</w:t>
      </w:r>
      <w:proofErr w:type="gramStart"/>
      <w:r>
        <w:rPr>
          <w:rFonts w:ascii="仿宋" w:eastAsia="仿宋" w:hAnsi="仿宋" w:cs="仿宋" w:hint="eastAsia"/>
          <w:sz w:val="28"/>
          <w:szCs w:val="28"/>
        </w:rPr>
        <w:t>渚</w:t>
      </w:r>
      <w:proofErr w:type="gramEnd"/>
      <w:r>
        <w:rPr>
          <w:rFonts w:ascii="仿宋" w:eastAsia="仿宋" w:hAnsi="仿宋" w:cs="仿宋" w:hint="eastAsia"/>
          <w:sz w:val="28"/>
          <w:szCs w:val="28"/>
        </w:rPr>
        <w:t>街道</w:t>
      </w:r>
      <w:proofErr w:type="gramStart"/>
      <w:r>
        <w:rPr>
          <w:rFonts w:ascii="仿宋" w:eastAsia="仿宋" w:hAnsi="仿宋" w:cs="仿宋" w:hint="eastAsia"/>
          <w:sz w:val="28"/>
          <w:szCs w:val="28"/>
        </w:rPr>
        <w:t>储运路</w:t>
      </w:r>
      <w:proofErr w:type="gramEnd"/>
      <w:r>
        <w:rPr>
          <w:rFonts w:ascii="仿宋" w:eastAsia="仿宋" w:hAnsi="仿宋" w:cs="仿宋" w:hint="eastAsia"/>
          <w:sz w:val="28"/>
          <w:szCs w:val="28"/>
        </w:rPr>
        <w:t>111号的土地使用权、房屋建筑物、机器设备及商标（以下合称“拍卖标的”</w:t>
      </w:r>
      <w:bookmarkEnd w:id="0"/>
      <w:bookmarkEnd w:id="1"/>
      <w:r>
        <w:rPr>
          <w:rFonts w:ascii="仿宋" w:eastAsia="仿宋" w:hAnsi="仿宋" w:cs="仿宋" w:hint="eastAsia"/>
          <w:sz w:val="28"/>
          <w:szCs w:val="28"/>
        </w:rPr>
        <w:t>，拍卖标的</w:t>
      </w:r>
      <w:proofErr w:type="gramStart"/>
      <w:r>
        <w:rPr>
          <w:rFonts w:ascii="仿宋" w:eastAsia="仿宋" w:hAnsi="仿宋" w:cs="仿宋" w:hint="eastAsia"/>
          <w:sz w:val="28"/>
          <w:szCs w:val="28"/>
        </w:rPr>
        <w:t>的</w:t>
      </w:r>
      <w:proofErr w:type="gramEnd"/>
      <w:r>
        <w:rPr>
          <w:rFonts w:ascii="仿宋" w:eastAsia="仿宋" w:hAnsi="仿宋" w:cs="仿宋" w:hint="eastAsia"/>
          <w:sz w:val="28"/>
          <w:szCs w:val="28"/>
        </w:rPr>
        <w:t>含税评估价为</w:t>
      </w:r>
      <w:r>
        <w:rPr>
          <w:rFonts w:ascii="仿宋" w:eastAsia="仿宋" w:hAnsi="仿宋" w:cs="仿宋"/>
          <w:sz w:val="28"/>
          <w:szCs w:val="28"/>
        </w:rPr>
        <w:t>66557290.52</w:t>
      </w:r>
      <w:r>
        <w:rPr>
          <w:rFonts w:ascii="仿宋" w:eastAsia="仿宋" w:hAnsi="仿宋" w:cs="仿宋" w:hint="eastAsia"/>
          <w:sz w:val="28"/>
          <w:szCs w:val="28"/>
        </w:rPr>
        <w:t>元，关于拍卖标的</w:t>
      </w:r>
      <w:proofErr w:type="gramStart"/>
      <w:r>
        <w:rPr>
          <w:rFonts w:ascii="仿宋" w:eastAsia="仿宋" w:hAnsi="仿宋" w:cs="仿宋" w:hint="eastAsia"/>
          <w:sz w:val="28"/>
          <w:szCs w:val="28"/>
        </w:rPr>
        <w:t>的</w:t>
      </w:r>
      <w:proofErr w:type="gramEnd"/>
      <w:r>
        <w:rPr>
          <w:rFonts w:ascii="仿宋" w:eastAsia="仿宋" w:hAnsi="仿宋" w:cs="仿宋" w:hint="eastAsia"/>
          <w:sz w:val="28"/>
          <w:szCs w:val="28"/>
        </w:rPr>
        <w:t>详细情况见附件</w:t>
      </w:r>
      <w:bookmarkStart w:id="2" w:name="_Hlk165896520"/>
      <w:r>
        <w:rPr>
          <w:rFonts w:ascii="仿宋" w:eastAsia="仿宋" w:hAnsi="仿宋" w:cs="仿宋" w:hint="eastAsia"/>
          <w:sz w:val="28"/>
          <w:szCs w:val="28"/>
        </w:rPr>
        <w:t>《杭萧资评报（2024）第1</w:t>
      </w:r>
      <w:r>
        <w:rPr>
          <w:rFonts w:ascii="仿宋" w:eastAsia="仿宋" w:hAnsi="仿宋" w:cs="仿宋"/>
          <w:sz w:val="28"/>
          <w:szCs w:val="28"/>
        </w:rPr>
        <w:t>3</w:t>
      </w:r>
      <w:r>
        <w:rPr>
          <w:rFonts w:ascii="仿宋" w:eastAsia="仿宋" w:hAnsi="仿宋" w:cs="仿宋" w:hint="eastAsia"/>
          <w:sz w:val="28"/>
          <w:szCs w:val="28"/>
        </w:rPr>
        <w:t>号资产评估报告书》</w:t>
      </w:r>
      <w:bookmarkEnd w:id="2"/>
      <w:r>
        <w:rPr>
          <w:rFonts w:ascii="仿宋" w:eastAsia="仿宋" w:hAnsi="仿宋" w:cs="仿宋" w:hint="eastAsia"/>
          <w:sz w:val="28"/>
          <w:szCs w:val="28"/>
        </w:rPr>
        <w:t>）。</w:t>
      </w:r>
    </w:p>
    <w:p w14:paraId="75A6B83A" w14:textId="77777777" w:rsidR="001C370C" w:rsidRDefault="00000000">
      <w:pPr>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rPr>
        <w:t>（一）土地使用权</w:t>
      </w:r>
    </w:p>
    <w:p w14:paraId="17F67472"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1.基本情况</w:t>
      </w:r>
    </w:p>
    <w:p w14:paraId="64DDF821"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列入本次拍卖范围的土地使用权为杭余出国用（2016）第110-1739号国有土地使用权证所对应的土地使用权。根据杭州市不动产登记信息查询记录显示，该</w:t>
      </w:r>
      <w:proofErr w:type="gramStart"/>
      <w:r>
        <w:rPr>
          <w:rFonts w:ascii="仿宋" w:eastAsia="仿宋" w:hAnsi="仿宋" w:cs="仿宋" w:hint="eastAsia"/>
          <w:sz w:val="28"/>
          <w:szCs w:val="28"/>
        </w:rPr>
        <w:t>宗国有</w:t>
      </w:r>
      <w:proofErr w:type="gramEnd"/>
      <w:r>
        <w:rPr>
          <w:rFonts w:ascii="仿宋" w:eastAsia="仿宋" w:hAnsi="仿宋" w:cs="仿宋" w:hint="eastAsia"/>
          <w:sz w:val="28"/>
          <w:szCs w:val="28"/>
        </w:rPr>
        <w:t>土地使用权坐落于余杭区良</w:t>
      </w:r>
      <w:proofErr w:type="gramStart"/>
      <w:r>
        <w:rPr>
          <w:rFonts w:ascii="仿宋" w:eastAsia="仿宋" w:hAnsi="仿宋" w:cs="仿宋" w:hint="eastAsia"/>
          <w:sz w:val="28"/>
          <w:szCs w:val="28"/>
        </w:rPr>
        <w:t>渚</w:t>
      </w:r>
      <w:proofErr w:type="gramEnd"/>
      <w:r>
        <w:rPr>
          <w:rFonts w:ascii="仿宋" w:eastAsia="仿宋" w:hAnsi="仿宋" w:cs="仿宋" w:hint="eastAsia"/>
          <w:sz w:val="28"/>
          <w:szCs w:val="28"/>
        </w:rPr>
        <w:t>街道</w:t>
      </w:r>
      <w:proofErr w:type="gramStart"/>
      <w:r>
        <w:rPr>
          <w:rFonts w:ascii="仿宋" w:eastAsia="仿宋" w:hAnsi="仿宋" w:cs="仿宋" w:hint="eastAsia"/>
          <w:sz w:val="28"/>
          <w:szCs w:val="28"/>
        </w:rPr>
        <w:t>储运路</w:t>
      </w:r>
      <w:proofErr w:type="gramEnd"/>
      <w:r>
        <w:rPr>
          <w:rFonts w:ascii="仿宋" w:eastAsia="仿宋" w:hAnsi="仿宋" w:cs="仿宋" w:hint="eastAsia"/>
          <w:sz w:val="28"/>
          <w:szCs w:val="28"/>
        </w:rPr>
        <w:t>111号；宗地号为330110110029GB00339；权利性质为国有土地使用权出让；用途为工业用地；土地使用权面积为19683.1平方米；使用期限至2057年5月21日。</w:t>
      </w:r>
    </w:p>
    <w:p w14:paraId="3284E51A"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2.区位情况</w:t>
      </w:r>
    </w:p>
    <w:p w14:paraId="2F55EB7E"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该</w:t>
      </w:r>
      <w:proofErr w:type="gramStart"/>
      <w:r>
        <w:rPr>
          <w:rFonts w:ascii="仿宋" w:eastAsia="仿宋" w:hAnsi="仿宋" w:cs="仿宋" w:hint="eastAsia"/>
          <w:sz w:val="28"/>
          <w:szCs w:val="28"/>
        </w:rPr>
        <w:t>宗国有</w:t>
      </w:r>
      <w:proofErr w:type="gramEnd"/>
      <w:r>
        <w:rPr>
          <w:rFonts w:ascii="仿宋" w:eastAsia="仿宋" w:hAnsi="仿宋" w:cs="仿宋" w:hint="eastAsia"/>
          <w:sz w:val="28"/>
          <w:szCs w:val="28"/>
        </w:rPr>
        <w:t>土地使用权地处长深高速、杭州绕城高速南庄</w:t>
      </w:r>
      <w:proofErr w:type="gramStart"/>
      <w:r>
        <w:rPr>
          <w:rFonts w:ascii="仿宋" w:eastAsia="仿宋" w:hAnsi="仿宋" w:cs="仿宋" w:hint="eastAsia"/>
          <w:sz w:val="28"/>
          <w:szCs w:val="28"/>
        </w:rPr>
        <w:t>兜出口</w:t>
      </w:r>
      <w:proofErr w:type="gramEnd"/>
      <w:r>
        <w:rPr>
          <w:rFonts w:ascii="仿宋" w:eastAsia="仿宋" w:hAnsi="仿宋" w:cs="仿宋" w:hint="eastAsia"/>
          <w:sz w:val="28"/>
          <w:szCs w:val="28"/>
        </w:rPr>
        <w:t>及京杭大运河范家塘路南庄兜码头铁路公司旁。</w:t>
      </w:r>
    </w:p>
    <w:p w14:paraId="0E37FA79"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宗地整体呈较规则矩形，地势平坦。宗地东临储运路，南临</w:t>
      </w:r>
      <w:proofErr w:type="gramStart"/>
      <w:r>
        <w:rPr>
          <w:rFonts w:ascii="仿宋" w:eastAsia="仿宋" w:hAnsi="仿宋" w:cs="仿宋" w:hint="eastAsia"/>
          <w:sz w:val="28"/>
          <w:szCs w:val="28"/>
        </w:rPr>
        <w:t>杭州</w:t>
      </w:r>
      <w:r>
        <w:rPr>
          <w:rFonts w:ascii="仿宋" w:eastAsia="仿宋" w:hAnsi="仿宋" w:cs="仿宋" w:hint="eastAsia"/>
          <w:sz w:val="28"/>
          <w:szCs w:val="28"/>
        </w:rPr>
        <w:lastRenderedPageBreak/>
        <w:t>汇时之</w:t>
      </w:r>
      <w:proofErr w:type="gramEnd"/>
      <w:r>
        <w:rPr>
          <w:rFonts w:ascii="仿宋" w:eastAsia="仿宋" w:hAnsi="仿宋" w:cs="仿宋" w:hint="eastAsia"/>
          <w:sz w:val="28"/>
          <w:szCs w:val="28"/>
        </w:rPr>
        <w:t>星科技有限公司厂区，西临霓虹路，北临范家塘路，周边有杭州粮油物流中心批发市场、杭州五和肉类交易市场等，工业及商业聚集度较好。</w:t>
      </w:r>
    </w:p>
    <w:p w14:paraId="1490A231"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3.限制情况</w:t>
      </w:r>
    </w:p>
    <w:p w14:paraId="0BAAE80D"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杭州市不动产登记信息查询记录显示，该宗地的限制信息有查封、有抵押。抵押权人为浙江杭州余杭农村商业银行股份有限公司物流中心支行、中信银行股份有限公司杭州萧山支行、交通银行股份有限公司杭州滨江支行、杭州余杭民间融资管理服务中心有限公司。</w:t>
      </w:r>
    </w:p>
    <w:p w14:paraId="369501AE" w14:textId="7952C89A" w:rsidR="001C370C" w:rsidRDefault="00000000">
      <w:pPr>
        <w:snapToGrid w:val="0"/>
        <w:spacing w:line="360" w:lineRule="auto"/>
        <w:ind w:firstLineChars="200" w:firstLine="562"/>
        <w:contextualSpacing/>
        <w:rPr>
          <w:rFonts w:ascii="仿宋" w:eastAsia="仿宋" w:hAnsi="仿宋" w:cs="仿宋"/>
          <w:b/>
          <w:bCs/>
          <w:sz w:val="28"/>
          <w:szCs w:val="28"/>
          <w:u w:val="single"/>
        </w:rPr>
      </w:pPr>
      <w:r>
        <w:rPr>
          <w:rFonts w:ascii="仿宋" w:eastAsia="仿宋" w:hAnsi="仿宋" w:cs="仿宋" w:hint="eastAsia"/>
          <w:b/>
          <w:bCs/>
          <w:sz w:val="28"/>
          <w:szCs w:val="28"/>
          <w:u w:val="single"/>
        </w:rPr>
        <w:t>买受人应接受</w:t>
      </w:r>
      <w:proofErr w:type="gramStart"/>
      <w:r>
        <w:rPr>
          <w:rFonts w:ascii="仿宋" w:eastAsia="仿宋" w:hAnsi="仿宋" w:cs="仿宋" w:hint="eastAsia"/>
          <w:b/>
          <w:bCs/>
          <w:sz w:val="28"/>
          <w:szCs w:val="28"/>
          <w:u w:val="single"/>
        </w:rPr>
        <w:t>余土合字</w:t>
      </w:r>
      <w:proofErr w:type="gramEnd"/>
      <w:r>
        <w:rPr>
          <w:rFonts w:ascii="仿宋" w:eastAsia="仿宋" w:hAnsi="仿宋" w:cs="仿宋" w:hint="eastAsia"/>
          <w:b/>
          <w:bCs/>
          <w:sz w:val="28"/>
          <w:szCs w:val="28"/>
          <w:u w:val="single"/>
        </w:rPr>
        <w:t>[2007]131号《杭州市国土资源局余杭分局国有土地使用权出让合同》及其《补充协议》的约束。</w:t>
      </w:r>
    </w:p>
    <w:p w14:paraId="0D6E4A94" w14:textId="77777777" w:rsidR="001C370C" w:rsidRDefault="00000000">
      <w:pPr>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rPr>
        <w:t>（二）房屋建筑物及附属物</w:t>
      </w:r>
    </w:p>
    <w:p w14:paraId="5B2FC57D"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1.基本情况</w:t>
      </w:r>
    </w:p>
    <w:p w14:paraId="52B82F51"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列入本次拍卖范围的房屋建筑物及附属物为坐落于杭余出国用（2016）第110-1739号国有土地使用权证对应的土地使用权上的房屋建筑物及附属物，主要包括大米车间、仓库、配电房、门卫、原料仓、钢棚及室外附属工程等，总建筑面积为12572.44平方米，已取得房屋所有权证的建筑面积为11505.54平方米，未取得房屋所有权证的建筑面积为1066.90平方米。</w:t>
      </w:r>
      <w:r>
        <w:rPr>
          <w:rFonts w:ascii="仿宋" w:eastAsia="仿宋" w:hAnsi="仿宋" w:cs="仿宋" w:hint="eastAsia"/>
          <w:b/>
          <w:bCs/>
          <w:sz w:val="28"/>
          <w:szCs w:val="28"/>
          <w:u w:val="single"/>
        </w:rPr>
        <w:t>评估机构对已取得房屋所有权证的房屋</w:t>
      </w:r>
      <w:proofErr w:type="gramStart"/>
      <w:r>
        <w:rPr>
          <w:rFonts w:ascii="仿宋" w:eastAsia="仿宋" w:hAnsi="仿宋" w:cs="仿宋" w:hint="eastAsia"/>
          <w:b/>
          <w:bCs/>
          <w:sz w:val="28"/>
          <w:szCs w:val="28"/>
          <w:u w:val="single"/>
        </w:rPr>
        <w:t>按证载面积</w:t>
      </w:r>
      <w:proofErr w:type="gramEnd"/>
      <w:r>
        <w:rPr>
          <w:rFonts w:ascii="仿宋" w:eastAsia="仿宋" w:hAnsi="仿宋" w:cs="仿宋" w:hint="eastAsia"/>
          <w:b/>
          <w:bCs/>
          <w:sz w:val="28"/>
          <w:szCs w:val="28"/>
          <w:u w:val="single"/>
        </w:rPr>
        <w:t>纳入评估，对未取得房屋所有权证的按实际测量数纳入评估，</w:t>
      </w:r>
      <w:proofErr w:type="gramStart"/>
      <w:r>
        <w:rPr>
          <w:rFonts w:ascii="仿宋" w:eastAsia="仿宋" w:hAnsi="仿宋" w:cs="仿宋" w:hint="eastAsia"/>
          <w:b/>
          <w:bCs/>
          <w:sz w:val="28"/>
          <w:szCs w:val="28"/>
          <w:u w:val="single"/>
        </w:rPr>
        <w:t>无权证</w:t>
      </w:r>
      <w:proofErr w:type="gramEnd"/>
      <w:r>
        <w:rPr>
          <w:rFonts w:ascii="仿宋" w:eastAsia="仿宋" w:hAnsi="仿宋" w:cs="仿宋" w:hint="eastAsia"/>
          <w:b/>
          <w:bCs/>
          <w:sz w:val="28"/>
          <w:szCs w:val="28"/>
          <w:u w:val="single"/>
        </w:rPr>
        <w:t>房屋今后应以确权面积为准，未来无法确权及可能存在的拆除风险由买受人承受，恒</w:t>
      </w:r>
      <w:proofErr w:type="gramStart"/>
      <w:r>
        <w:rPr>
          <w:rFonts w:ascii="仿宋" w:eastAsia="仿宋" w:hAnsi="仿宋" w:cs="仿宋" w:hint="eastAsia"/>
          <w:b/>
          <w:bCs/>
          <w:sz w:val="28"/>
          <w:szCs w:val="28"/>
          <w:u w:val="single"/>
        </w:rPr>
        <w:t>天粮食</w:t>
      </w:r>
      <w:proofErr w:type="gramEnd"/>
      <w:r>
        <w:rPr>
          <w:rFonts w:ascii="仿宋" w:eastAsia="仿宋" w:hAnsi="仿宋" w:cs="仿宋" w:hint="eastAsia"/>
          <w:b/>
          <w:bCs/>
          <w:sz w:val="28"/>
          <w:szCs w:val="28"/>
          <w:u w:val="single"/>
        </w:rPr>
        <w:t>公司、管理人及余杭法院不承担该等风险及责任</w:t>
      </w:r>
      <w:r>
        <w:rPr>
          <w:rFonts w:ascii="仿宋" w:eastAsia="仿宋" w:hAnsi="仿宋" w:cs="仿宋" w:hint="eastAsia"/>
          <w:sz w:val="28"/>
          <w:szCs w:val="28"/>
        </w:rPr>
        <w:t>；</w:t>
      </w:r>
    </w:p>
    <w:p w14:paraId="7EFC0745" w14:textId="214B2F5F"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根据</w:t>
      </w:r>
      <w:proofErr w:type="gramStart"/>
      <w:r>
        <w:rPr>
          <w:rFonts w:ascii="仿宋" w:eastAsia="仿宋" w:hAnsi="仿宋" w:cs="仿宋" w:hint="eastAsia"/>
          <w:sz w:val="28"/>
          <w:szCs w:val="28"/>
        </w:rPr>
        <w:t>余土合字</w:t>
      </w:r>
      <w:proofErr w:type="gramEnd"/>
      <w:r>
        <w:rPr>
          <w:rFonts w:ascii="仿宋" w:eastAsia="仿宋" w:hAnsi="仿宋" w:cs="仿宋" w:hint="eastAsia"/>
          <w:sz w:val="28"/>
          <w:szCs w:val="28"/>
        </w:rPr>
        <w:t>[2007]131号《杭州市国土资源局余杭分局国有土地使用权出让合同》及其《补充协议》约定：受让人在宗地范围内新建建筑物的，总建筑面积（或容积率）20390平方米（容积率=1.22），</w:t>
      </w:r>
      <w:r>
        <w:rPr>
          <w:rFonts w:ascii="仿宋" w:eastAsia="仿宋" w:hAnsi="仿宋" w:cs="仿宋" w:hint="eastAsia"/>
          <w:sz w:val="28"/>
          <w:szCs w:val="28"/>
        </w:rPr>
        <w:lastRenderedPageBreak/>
        <w:t>建筑密度49.8%，绿地率17.9%。受让人同意该受让宗地容积率不低于1.22；建筑系数不低于49.8%；受让宗地中用于企业内部行政办公及生活服务设施的用地不超过受让宗地面积的10%；受让人不得在宗地范围内建造成套住宅、专家楼、宾馆、招待所和培训中心等非生产性设施。项目建筑容积率、建筑密度等任何一项指标低于出让合同第十一条和本补充协议第三条约定标准的，出让方可以按照实际差额部分占约定标准的比例，要求受让人支付相当于同比例土地使用权出让金的违约金。</w:t>
      </w:r>
      <w:r>
        <w:rPr>
          <w:rFonts w:ascii="仿宋" w:eastAsia="仿宋" w:hAnsi="仿宋" w:cs="仿宋" w:hint="eastAsia"/>
          <w:b/>
          <w:bCs/>
          <w:sz w:val="28"/>
          <w:szCs w:val="28"/>
          <w:u w:val="single"/>
        </w:rPr>
        <w:t>根据《杭萧资评报（</w:t>
      </w:r>
      <w:r>
        <w:rPr>
          <w:rFonts w:ascii="仿宋" w:eastAsia="仿宋" w:hAnsi="仿宋" w:cs="仿宋"/>
          <w:b/>
          <w:bCs/>
          <w:sz w:val="28"/>
          <w:szCs w:val="28"/>
          <w:u w:val="single"/>
        </w:rPr>
        <w:t>2024）第13号资产评估报告书》</w:t>
      </w:r>
      <w:r>
        <w:rPr>
          <w:rFonts w:ascii="仿宋" w:eastAsia="仿宋" w:hAnsi="仿宋" w:cs="仿宋" w:hint="eastAsia"/>
          <w:b/>
          <w:bCs/>
          <w:sz w:val="28"/>
          <w:szCs w:val="28"/>
          <w:u w:val="single"/>
        </w:rPr>
        <w:t>载明，纳入评估范围的房屋建筑容积率及建筑密度尚未达到出让合同及补充协议的相应规定</w:t>
      </w:r>
      <w:r>
        <w:rPr>
          <w:rFonts w:ascii="仿宋" w:eastAsia="仿宋" w:hAnsi="仿宋" w:cs="仿宋" w:hint="eastAsia"/>
          <w:sz w:val="28"/>
          <w:szCs w:val="28"/>
        </w:rPr>
        <w:t>。</w:t>
      </w:r>
    </w:p>
    <w:p w14:paraId="25AFE1E5"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2.权属及勘察情况</w:t>
      </w:r>
    </w:p>
    <w:p w14:paraId="6779E388"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主要房屋建筑物的权属及勘察情况如下：</w:t>
      </w:r>
    </w:p>
    <w:p w14:paraId="4A1AD456"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（1）房1：取得余房</w:t>
      </w:r>
      <w:proofErr w:type="gramStart"/>
      <w:r>
        <w:rPr>
          <w:rFonts w:ascii="仿宋" w:eastAsia="仿宋" w:hAnsi="仿宋" w:cs="仿宋" w:hint="eastAsia"/>
          <w:sz w:val="28"/>
          <w:szCs w:val="28"/>
        </w:rPr>
        <w:t>权证良更字</w:t>
      </w:r>
      <w:proofErr w:type="gramEnd"/>
      <w:r>
        <w:rPr>
          <w:rFonts w:ascii="仿宋" w:eastAsia="仿宋" w:hAnsi="仿宋" w:cs="仿宋" w:hint="eastAsia"/>
          <w:sz w:val="28"/>
          <w:szCs w:val="28"/>
        </w:rPr>
        <w:t>第16584042号房屋所有权证，</w:t>
      </w:r>
      <w:proofErr w:type="gramStart"/>
      <w:r>
        <w:rPr>
          <w:rFonts w:ascii="仿宋" w:eastAsia="仿宋" w:hAnsi="仿宋" w:cs="仿宋" w:hint="eastAsia"/>
          <w:sz w:val="28"/>
          <w:szCs w:val="28"/>
        </w:rPr>
        <w:t>证载建筑面积</w:t>
      </w:r>
      <w:proofErr w:type="gramEnd"/>
      <w:r>
        <w:rPr>
          <w:rFonts w:ascii="仿宋" w:eastAsia="仿宋" w:hAnsi="仿宋" w:cs="仿宋" w:hint="eastAsia"/>
          <w:sz w:val="28"/>
          <w:szCs w:val="28"/>
        </w:rPr>
        <w:t>为33.83平方米，为单层钢混结构，规划批建用途为门卫。层高约3.3米。</w:t>
      </w:r>
    </w:p>
    <w:p w14:paraId="0250D1B8"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（2）房2：取得余房</w:t>
      </w:r>
      <w:proofErr w:type="gramStart"/>
      <w:r>
        <w:rPr>
          <w:rFonts w:ascii="仿宋" w:eastAsia="仿宋" w:hAnsi="仿宋" w:cs="仿宋" w:hint="eastAsia"/>
          <w:sz w:val="28"/>
          <w:szCs w:val="28"/>
        </w:rPr>
        <w:t>权证良更字</w:t>
      </w:r>
      <w:proofErr w:type="gramEnd"/>
      <w:r>
        <w:rPr>
          <w:rFonts w:ascii="仿宋" w:eastAsia="仿宋" w:hAnsi="仿宋" w:cs="仿宋" w:hint="eastAsia"/>
          <w:sz w:val="28"/>
          <w:szCs w:val="28"/>
        </w:rPr>
        <w:t>第16584041号房屋所有权证，</w:t>
      </w:r>
      <w:proofErr w:type="gramStart"/>
      <w:r>
        <w:rPr>
          <w:rFonts w:ascii="仿宋" w:eastAsia="仿宋" w:hAnsi="仿宋" w:cs="仿宋" w:hint="eastAsia"/>
          <w:sz w:val="28"/>
          <w:szCs w:val="28"/>
        </w:rPr>
        <w:t>证载建筑面积</w:t>
      </w:r>
      <w:proofErr w:type="gramEnd"/>
      <w:r>
        <w:rPr>
          <w:rFonts w:ascii="仿宋" w:eastAsia="仿宋" w:hAnsi="仿宋" w:cs="仿宋" w:hint="eastAsia"/>
          <w:sz w:val="28"/>
          <w:szCs w:val="28"/>
        </w:rPr>
        <w:t>为1575.03平方米，为三层钢混结构，规划批建用途为集体宿舍及附属用房。</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层层高3.6米，二至三层层高均约3.3米。</w:t>
      </w:r>
    </w:p>
    <w:p w14:paraId="718A3796"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（3）房3：取得余房</w:t>
      </w:r>
      <w:proofErr w:type="gramStart"/>
      <w:r>
        <w:rPr>
          <w:rFonts w:ascii="仿宋" w:eastAsia="仿宋" w:hAnsi="仿宋" w:cs="仿宋" w:hint="eastAsia"/>
          <w:sz w:val="28"/>
          <w:szCs w:val="28"/>
        </w:rPr>
        <w:t>权证良更字</w:t>
      </w:r>
      <w:proofErr w:type="gramEnd"/>
      <w:r>
        <w:rPr>
          <w:rFonts w:ascii="仿宋" w:eastAsia="仿宋" w:hAnsi="仿宋" w:cs="仿宋" w:hint="eastAsia"/>
          <w:sz w:val="28"/>
          <w:szCs w:val="28"/>
        </w:rPr>
        <w:t>第16584043号房屋所有权证，</w:t>
      </w:r>
      <w:proofErr w:type="gramStart"/>
      <w:r>
        <w:rPr>
          <w:rFonts w:ascii="仿宋" w:eastAsia="仿宋" w:hAnsi="仿宋" w:cs="仿宋" w:hint="eastAsia"/>
          <w:sz w:val="28"/>
          <w:szCs w:val="28"/>
        </w:rPr>
        <w:t>证载建筑面积</w:t>
      </w:r>
      <w:proofErr w:type="gramEnd"/>
      <w:r>
        <w:rPr>
          <w:rFonts w:ascii="仿宋" w:eastAsia="仿宋" w:hAnsi="仿宋" w:cs="仿宋" w:hint="eastAsia"/>
          <w:sz w:val="28"/>
          <w:szCs w:val="28"/>
        </w:rPr>
        <w:t>为2939.32平方米，为二层钢混结构，规划批建用途为楼房仓。</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层层高约7.0米，二层层高约6.2米。</w:t>
      </w:r>
    </w:p>
    <w:p w14:paraId="5E837B17"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（4）房4：取得余房</w:t>
      </w:r>
      <w:proofErr w:type="gramStart"/>
      <w:r>
        <w:rPr>
          <w:rFonts w:ascii="仿宋" w:eastAsia="仿宋" w:hAnsi="仿宋" w:cs="仿宋" w:hint="eastAsia"/>
          <w:sz w:val="28"/>
          <w:szCs w:val="28"/>
        </w:rPr>
        <w:t>权证良更字</w:t>
      </w:r>
      <w:proofErr w:type="gramEnd"/>
      <w:r>
        <w:rPr>
          <w:rFonts w:ascii="仿宋" w:eastAsia="仿宋" w:hAnsi="仿宋" w:cs="仿宋" w:hint="eastAsia"/>
          <w:sz w:val="28"/>
          <w:szCs w:val="28"/>
        </w:rPr>
        <w:t>第16584040号房屋所有权证，</w:t>
      </w:r>
      <w:proofErr w:type="gramStart"/>
      <w:r>
        <w:rPr>
          <w:rFonts w:ascii="仿宋" w:eastAsia="仿宋" w:hAnsi="仿宋" w:cs="仿宋" w:hint="eastAsia"/>
          <w:sz w:val="28"/>
          <w:szCs w:val="28"/>
        </w:rPr>
        <w:t>证载建筑面积</w:t>
      </w:r>
      <w:proofErr w:type="gramEnd"/>
      <w:r>
        <w:rPr>
          <w:rFonts w:ascii="仿宋" w:eastAsia="仿宋" w:hAnsi="仿宋" w:cs="仿宋" w:hint="eastAsia"/>
          <w:sz w:val="28"/>
          <w:szCs w:val="28"/>
        </w:rPr>
        <w:t>为1095.9平方米，为单层钢混结构，规划批建用途为包装仓。层高约8.2米。</w:t>
      </w:r>
    </w:p>
    <w:p w14:paraId="75160D06"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（5）房6：取得余房</w:t>
      </w:r>
      <w:proofErr w:type="gramStart"/>
      <w:r>
        <w:rPr>
          <w:rFonts w:ascii="仿宋" w:eastAsia="仿宋" w:hAnsi="仿宋" w:cs="仿宋" w:hint="eastAsia"/>
          <w:sz w:val="28"/>
          <w:szCs w:val="28"/>
        </w:rPr>
        <w:t>权证良更字</w:t>
      </w:r>
      <w:proofErr w:type="gramEnd"/>
      <w:r>
        <w:rPr>
          <w:rFonts w:ascii="仿宋" w:eastAsia="仿宋" w:hAnsi="仿宋" w:cs="仿宋" w:hint="eastAsia"/>
          <w:sz w:val="28"/>
          <w:szCs w:val="28"/>
        </w:rPr>
        <w:t>第16584039号房屋所有权证，</w:t>
      </w:r>
      <w:proofErr w:type="gramStart"/>
      <w:r>
        <w:rPr>
          <w:rFonts w:ascii="仿宋" w:eastAsia="仿宋" w:hAnsi="仿宋" w:cs="仿宋" w:hint="eastAsia"/>
          <w:sz w:val="28"/>
          <w:szCs w:val="28"/>
        </w:rPr>
        <w:lastRenderedPageBreak/>
        <w:t>证载建筑面积</w:t>
      </w:r>
      <w:proofErr w:type="gramEnd"/>
      <w:r>
        <w:rPr>
          <w:rFonts w:ascii="仿宋" w:eastAsia="仿宋" w:hAnsi="仿宋" w:cs="仿宋" w:hint="eastAsia"/>
          <w:sz w:val="28"/>
          <w:szCs w:val="28"/>
        </w:rPr>
        <w:t>为22.61平方米，为单层钢混结构，规划批建用途为门卫。层高约3.3米。</w:t>
      </w:r>
    </w:p>
    <w:p w14:paraId="69FEA00E"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 （6）房8：取得余房</w:t>
      </w:r>
      <w:proofErr w:type="gramStart"/>
      <w:r>
        <w:rPr>
          <w:rFonts w:ascii="仿宋" w:eastAsia="仿宋" w:hAnsi="仿宋" w:cs="仿宋" w:hint="eastAsia"/>
          <w:sz w:val="28"/>
          <w:szCs w:val="28"/>
        </w:rPr>
        <w:t>权证良更字</w:t>
      </w:r>
      <w:proofErr w:type="gramEnd"/>
      <w:r>
        <w:rPr>
          <w:rFonts w:ascii="仿宋" w:eastAsia="仿宋" w:hAnsi="仿宋" w:cs="仿宋" w:hint="eastAsia"/>
          <w:sz w:val="28"/>
          <w:szCs w:val="28"/>
        </w:rPr>
        <w:t>第16584038号房屋所有权证，</w:t>
      </w:r>
      <w:proofErr w:type="gramStart"/>
      <w:r>
        <w:rPr>
          <w:rFonts w:ascii="仿宋" w:eastAsia="仿宋" w:hAnsi="仿宋" w:cs="仿宋" w:hint="eastAsia"/>
          <w:sz w:val="28"/>
          <w:szCs w:val="28"/>
        </w:rPr>
        <w:t>证载建筑面积</w:t>
      </w:r>
      <w:proofErr w:type="gramEnd"/>
      <w:r>
        <w:rPr>
          <w:rFonts w:ascii="仿宋" w:eastAsia="仿宋" w:hAnsi="仿宋" w:cs="仿宋" w:hint="eastAsia"/>
          <w:sz w:val="28"/>
          <w:szCs w:val="28"/>
        </w:rPr>
        <w:t>为109.21平方米，为单层钢混结构，规划批建用途为配电房。层高约3至4米。</w:t>
      </w:r>
    </w:p>
    <w:p w14:paraId="684F231B"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（7）房9：取得余房</w:t>
      </w:r>
      <w:proofErr w:type="gramStart"/>
      <w:r>
        <w:rPr>
          <w:rFonts w:ascii="仿宋" w:eastAsia="仿宋" w:hAnsi="仿宋" w:cs="仿宋" w:hint="eastAsia"/>
          <w:sz w:val="28"/>
          <w:szCs w:val="28"/>
        </w:rPr>
        <w:t>权证良更字</w:t>
      </w:r>
      <w:proofErr w:type="gramEnd"/>
      <w:r>
        <w:rPr>
          <w:rFonts w:ascii="仿宋" w:eastAsia="仿宋" w:hAnsi="仿宋" w:cs="仿宋" w:hint="eastAsia"/>
          <w:sz w:val="28"/>
          <w:szCs w:val="28"/>
        </w:rPr>
        <w:t>第16584037号房屋所有权证，</w:t>
      </w:r>
      <w:proofErr w:type="gramStart"/>
      <w:r>
        <w:rPr>
          <w:rFonts w:ascii="仿宋" w:eastAsia="仿宋" w:hAnsi="仿宋" w:cs="仿宋" w:hint="eastAsia"/>
          <w:sz w:val="28"/>
          <w:szCs w:val="28"/>
        </w:rPr>
        <w:t>证载建筑面积</w:t>
      </w:r>
      <w:proofErr w:type="gramEnd"/>
      <w:r>
        <w:rPr>
          <w:rFonts w:ascii="仿宋" w:eastAsia="仿宋" w:hAnsi="仿宋" w:cs="仿宋" w:hint="eastAsia"/>
          <w:sz w:val="28"/>
          <w:szCs w:val="28"/>
        </w:rPr>
        <w:t>为5,044.26平方米，为四层钢混结构，规划批建用途为杂粮车间、大米生产车间。</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层层高约5.4米，二层层高约3.9米，三层层高约4.5米，四层钢结构屋面层高约6.4米，北侧屋面层高约2.9米，东侧屋面层层高约5.1米。</w:t>
      </w:r>
    </w:p>
    <w:p w14:paraId="3F02C3D6"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（8）房12：取得余房</w:t>
      </w:r>
      <w:proofErr w:type="gramStart"/>
      <w:r>
        <w:rPr>
          <w:rFonts w:ascii="仿宋" w:eastAsia="仿宋" w:hAnsi="仿宋" w:cs="仿宋" w:hint="eastAsia"/>
          <w:sz w:val="28"/>
          <w:szCs w:val="28"/>
        </w:rPr>
        <w:t>权证良更字</w:t>
      </w:r>
      <w:proofErr w:type="gramEnd"/>
      <w:r>
        <w:rPr>
          <w:rFonts w:ascii="仿宋" w:eastAsia="仿宋" w:hAnsi="仿宋" w:cs="仿宋" w:hint="eastAsia"/>
          <w:sz w:val="28"/>
          <w:szCs w:val="28"/>
        </w:rPr>
        <w:t>第16584036号房屋所有权证，</w:t>
      </w:r>
      <w:proofErr w:type="gramStart"/>
      <w:r>
        <w:rPr>
          <w:rFonts w:ascii="仿宋" w:eastAsia="仿宋" w:hAnsi="仿宋" w:cs="仿宋" w:hint="eastAsia"/>
          <w:sz w:val="28"/>
          <w:szCs w:val="28"/>
        </w:rPr>
        <w:t>证载建筑面积</w:t>
      </w:r>
      <w:proofErr w:type="gramEnd"/>
      <w:r>
        <w:rPr>
          <w:rFonts w:ascii="仿宋" w:eastAsia="仿宋" w:hAnsi="仿宋" w:cs="仿宋" w:hint="eastAsia"/>
          <w:sz w:val="28"/>
          <w:szCs w:val="28"/>
        </w:rPr>
        <w:t>为685.38平方米，为二层钢混结构，规划批建用途为器材库。</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层层高约5.3米，二层层高约3.6米。</w:t>
      </w:r>
    </w:p>
    <w:p w14:paraId="681FBA56"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（9）原料仓：预制管桩桩基，混凝土结构，</w:t>
      </w:r>
      <w:proofErr w:type="gramStart"/>
      <w:r>
        <w:rPr>
          <w:rFonts w:ascii="仿宋" w:eastAsia="仿宋" w:hAnsi="仿宋" w:cs="仿宋" w:hint="eastAsia"/>
          <w:sz w:val="28"/>
          <w:szCs w:val="28"/>
        </w:rPr>
        <w:t>仓底</w:t>
      </w:r>
      <w:proofErr w:type="gramEnd"/>
      <w:r>
        <w:rPr>
          <w:rFonts w:ascii="仿宋" w:eastAsia="仿宋" w:hAnsi="仿宋" w:cs="仿宋" w:hint="eastAsia"/>
          <w:sz w:val="28"/>
          <w:szCs w:val="28"/>
        </w:rPr>
        <w:t>传送间高约3.5米，其上</w:t>
      </w:r>
      <w:proofErr w:type="gramStart"/>
      <w:r>
        <w:rPr>
          <w:rFonts w:ascii="仿宋" w:eastAsia="仿宋" w:hAnsi="仿宋" w:cs="仿宋" w:hint="eastAsia"/>
          <w:sz w:val="28"/>
          <w:szCs w:val="28"/>
        </w:rPr>
        <w:t>原料仓高约</w:t>
      </w:r>
      <w:proofErr w:type="gramEnd"/>
      <w:r>
        <w:rPr>
          <w:rFonts w:ascii="仿宋" w:eastAsia="仿宋" w:hAnsi="仿宋" w:cs="仿宋" w:hint="eastAsia"/>
          <w:sz w:val="28"/>
          <w:szCs w:val="28"/>
        </w:rPr>
        <w:t>18米，直径约12米圆筒型（土建部分纳入房屋建筑物评估，其上钢板</w:t>
      </w:r>
      <w:proofErr w:type="gramStart"/>
      <w:r>
        <w:rPr>
          <w:rFonts w:ascii="仿宋" w:eastAsia="仿宋" w:hAnsi="仿宋" w:cs="仿宋" w:hint="eastAsia"/>
          <w:sz w:val="28"/>
          <w:szCs w:val="28"/>
        </w:rPr>
        <w:t>仓部分</w:t>
      </w:r>
      <w:proofErr w:type="gramEnd"/>
      <w:r>
        <w:rPr>
          <w:rFonts w:ascii="仿宋" w:eastAsia="仿宋" w:hAnsi="仿宋" w:cs="仿宋" w:hint="eastAsia"/>
          <w:sz w:val="28"/>
          <w:szCs w:val="28"/>
        </w:rPr>
        <w:t>作为仓储设备在机器设备中评估）。</w:t>
      </w:r>
    </w:p>
    <w:p w14:paraId="243C6E07" w14:textId="77777777" w:rsidR="001C370C" w:rsidRDefault="00000000">
      <w:pPr>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rPr>
        <w:t>3.限制情况</w:t>
      </w:r>
    </w:p>
    <w:p w14:paraId="3D55D4E4"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杭州市不动产登记信息查询记录显示，前述有证房屋建筑物的限制信息为：有查封、有抵押。其中：房1、房6、房8、房9、房12的抵押权人为浙江杭州余杭农村商业银行股份有限公司物流中心支行；房2、房4的抵押权人为中信银行股份有限公司杭州萧山支行；房3的第一抵押权人为交通银行股份有限公司杭州滨江支行、第二抵押权人为杭州余杭民间融资管理服务中心有限公司。</w:t>
      </w:r>
    </w:p>
    <w:p w14:paraId="20D4FA35" w14:textId="77777777" w:rsidR="001C370C" w:rsidRDefault="00000000">
      <w:pPr>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rPr>
        <w:t>（三）机器设备</w:t>
      </w:r>
    </w:p>
    <w:p w14:paraId="258F92C1"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1.基本情况</w:t>
      </w:r>
    </w:p>
    <w:p w14:paraId="0FFDC53E" w14:textId="77777777" w:rsidR="001C370C" w:rsidRDefault="00000000">
      <w:pPr>
        <w:snapToGrid w:val="0"/>
        <w:spacing w:line="360" w:lineRule="auto"/>
        <w:ind w:firstLineChars="200" w:firstLine="560"/>
        <w:contextualSpacing/>
        <w:rPr>
          <w:rFonts w:ascii="仿宋" w:eastAsia="仿宋" w:hAnsi="仿宋" w:cs="仿宋"/>
          <w:b/>
          <w:bCs/>
          <w:sz w:val="28"/>
          <w:szCs w:val="28"/>
          <w:u w:val="single"/>
        </w:rPr>
      </w:pPr>
      <w:r>
        <w:rPr>
          <w:rFonts w:ascii="仿宋" w:eastAsia="仿宋" w:hAnsi="仿宋" w:cs="仿宋" w:hint="eastAsia"/>
          <w:sz w:val="28"/>
          <w:szCs w:val="28"/>
        </w:rPr>
        <w:lastRenderedPageBreak/>
        <w:t>列入本次拍卖范围的机器设备主要位于大米生产车间的1-4层，为提升机、输送机、脉冲除尘器、碾米机、抛光机、色选机、包装机、粉碎机、空气压缩机、凉米仓、成品仓及各类关风器、离心风机等，另有车间外的仓储机械设备及变配电工程等；运输设备为叉车一辆。</w:t>
      </w:r>
      <w:r>
        <w:rPr>
          <w:rFonts w:ascii="仿宋" w:eastAsia="仿宋" w:hAnsi="仿宋" w:cs="仿宋" w:hint="eastAsia"/>
          <w:b/>
          <w:bCs/>
          <w:sz w:val="28"/>
          <w:szCs w:val="28"/>
          <w:u w:val="single"/>
        </w:rPr>
        <w:t>相关机器设备均未进行现场调试，是否能正常开启运行不详，管理人对上述情况不作任何保证，该情形不影响拍卖成交以及成交价格。</w:t>
      </w:r>
    </w:p>
    <w:p w14:paraId="158487CF" w14:textId="77777777" w:rsidR="001C370C" w:rsidRDefault="00000000">
      <w:pPr>
        <w:numPr>
          <w:ilvl w:val="255"/>
          <w:numId w:val="0"/>
        </w:num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2.限制情况</w:t>
      </w:r>
    </w:p>
    <w:p w14:paraId="185AD117" w14:textId="77777777" w:rsidR="001C370C" w:rsidRDefault="00000000">
      <w:pPr>
        <w:snapToGrid w:val="0"/>
        <w:spacing w:line="360" w:lineRule="auto"/>
        <w:ind w:firstLineChars="200" w:firstLine="560"/>
        <w:contextualSpacing/>
        <w:rPr>
          <w:rFonts w:ascii="仿宋" w:eastAsia="仿宋" w:hAnsi="仿宋" w:cs="仿宋"/>
          <w:sz w:val="28"/>
          <w:szCs w:val="28"/>
        </w:rPr>
      </w:pPr>
      <w:proofErr w:type="gramStart"/>
      <w:r>
        <w:rPr>
          <w:rFonts w:ascii="仿宋" w:eastAsia="仿宋" w:hAnsi="仿宋" w:cs="仿宋" w:hint="eastAsia"/>
          <w:sz w:val="28"/>
          <w:szCs w:val="28"/>
        </w:rPr>
        <w:t>仲利国际租赁</w:t>
      </w:r>
      <w:proofErr w:type="gramEnd"/>
      <w:r>
        <w:rPr>
          <w:rFonts w:ascii="仿宋" w:eastAsia="仿宋" w:hAnsi="仿宋" w:cs="仿宋" w:hint="eastAsia"/>
          <w:sz w:val="28"/>
          <w:szCs w:val="28"/>
        </w:rPr>
        <w:t>有限公司</w:t>
      </w:r>
      <w:proofErr w:type="gramStart"/>
      <w:r>
        <w:rPr>
          <w:rFonts w:ascii="仿宋" w:eastAsia="仿宋" w:hAnsi="仿宋" w:cs="仿宋" w:hint="eastAsia"/>
          <w:sz w:val="28"/>
          <w:szCs w:val="28"/>
        </w:rPr>
        <w:t>及友博融资租赁</w:t>
      </w:r>
      <w:proofErr w:type="gramEnd"/>
      <w:r>
        <w:rPr>
          <w:rFonts w:ascii="仿宋" w:eastAsia="仿宋" w:hAnsi="仿宋" w:cs="仿宋" w:hint="eastAsia"/>
          <w:sz w:val="28"/>
          <w:szCs w:val="28"/>
        </w:rPr>
        <w:t>（上海）有限公司</w:t>
      </w:r>
      <w:proofErr w:type="gramStart"/>
      <w:r>
        <w:rPr>
          <w:rFonts w:ascii="仿宋" w:eastAsia="仿宋" w:hAnsi="仿宋" w:cs="仿宋" w:hint="eastAsia"/>
          <w:sz w:val="28"/>
          <w:szCs w:val="28"/>
        </w:rPr>
        <w:t>就恒天粮食</w:t>
      </w:r>
      <w:proofErr w:type="gramEnd"/>
      <w:r>
        <w:rPr>
          <w:rFonts w:ascii="仿宋" w:eastAsia="仿宋" w:hAnsi="仿宋" w:cs="仿宋" w:hint="eastAsia"/>
          <w:sz w:val="28"/>
          <w:szCs w:val="28"/>
        </w:rPr>
        <w:t>公司部分设备办理了融资租赁及抵押登记。在恒</w:t>
      </w:r>
      <w:proofErr w:type="gramStart"/>
      <w:r>
        <w:rPr>
          <w:rFonts w:ascii="仿宋" w:eastAsia="仿宋" w:hAnsi="仿宋" w:cs="仿宋" w:hint="eastAsia"/>
          <w:sz w:val="28"/>
          <w:szCs w:val="28"/>
        </w:rPr>
        <w:t>天粮食</w:t>
      </w:r>
      <w:proofErr w:type="gramEnd"/>
      <w:r>
        <w:rPr>
          <w:rFonts w:ascii="仿宋" w:eastAsia="仿宋" w:hAnsi="仿宋" w:cs="仿宋" w:hint="eastAsia"/>
          <w:sz w:val="28"/>
          <w:szCs w:val="28"/>
        </w:rPr>
        <w:t>公司破产案件中，上述单位申报债权并主张就抵押物变价款项优先受偿。</w:t>
      </w:r>
    </w:p>
    <w:p w14:paraId="6F141E5E" w14:textId="77777777" w:rsidR="001C370C" w:rsidRDefault="00000000">
      <w:pPr>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rPr>
        <w:t>（四）商标</w:t>
      </w:r>
    </w:p>
    <w:p w14:paraId="71DDF322"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列入本次拍卖范围的商标包括以下4项：</w:t>
      </w:r>
    </w:p>
    <w:p w14:paraId="6AC54A46"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1.第6175421号商标注册证：注册商标为“</w:t>
      </w:r>
      <w:r>
        <w:rPr>
          <w:rFonts w:ascii="仿宋" w:eastAsia="仿宋" w:hAnsi="仿宋" w:cs="仿宋" w:hint="eastAsia"/>
          <w:noProof/>
          <w:sz w:val="28"/>
          <w:szCs w:val="28"/>
        </w:rPr>
        <w:drawing>
          <wp:inline distT="0" distB="0" distL="0" distR="0" wp14:anchorId="435119DB" wp14:editId="1959AD72">
            <wp:extent cx="464820" cy="197485"/>
            <wp:effectExtent l="0" t="0" r="5080" b="5715"/>
            <wp:docPr id="1724999517" name="图片 2"/>
            <wp:cNvGraphicFramePr/>
            <a:graphic xmlns:a="http://schemas.openxmlformats.org/drawingml/2006/main">
              <a:graphicData uri="http://schemas.openxmlformats.org/drawingml/2006/picture">
                <pic:pic xmlns:pic="http://schemas.openxmlformats.org/drawingml/2006/picture">
                  <pic:nvPicPr>
                    <pic:cNvPr id="1724999517" name="图片 2"/>
                    <pic:cNvPicPr/>
                  </pic:nvPicPr>
                  <pic:blipFill>
                    <a:blip r:embed="rId7">
                      <a:extLst>
                        <a:ext uri="{28A0092B-C50C-407E-A947-70E740481C1C}">
                          <a14:useLocalDpi xmlns:a14="http://schemas.microsoft.com/office/drawing/2010/main" val="0"/>
                        </a:ext>
                      </a:extLst>
                    </a:blip>
                    <a:srcRect/>
                    <a:stretch>
                      <a:fillRect/>
                    </a:stretch>
                  </pic:blipFill>
                  <pic:spPr>
                    <a:xfrm>
                      <a:off x="0" y="0"/>
                      <a:ext cx="508032" cy="215924"/>
                    </a:xfrm>
                    <a:prstGeom prst="rect">
                      <a:avLst/>
                    </a:prstGeom>
                    <a:noFill/>
                  </pic:spPr>
                </pic:pic>
              </a:graphicData>
            </a:graphic>
          </wp:inline>
        </w:drawing>
      </w:r>
      <w:r>
        <w:rPr>
          <w:rFonts w:ascii="仿宋" w:eastAsia="仿宋" w:hAnsi="仿宋" w:cs="仿宋" w:hint="eastAsia"/>
          <w:sz w:val="28"/>
          <w:szCs w:val="28"/>
        </w:rPr>
        <w:t>”，注册地址为浙江省杭州余杭区良</w:t>
      </w:r>
      <w:proofErr w:type="gramStart"/>
      <w:r>
        <w:rPr>
          <w:rFonts w:ascii="仿宋" w:eastAsia="仿宋" w:hAnsi="仿宋" w:cs="仿宋" w:hint="eastAsia"/>
          <w:sz w:val="28"/>
          <w:szCs w:val="28"/>
        </w:rPr>
        <w:t>渚</w:t>
      </w:r>
      <w:proofErr w:type="gramEnd"/>
      <w:r>
        <w:rPr>
          <w:rFonts w:ascii="仿宋" w:eastAsia="仿宋" w:hAnsi="仿宋" w:cs="仿宋" w:hint="eastAsia"/>
          <w:sz w:val="28"/>
          <w:szCs w:val="28"/>
        </w:rPr>
        <w:t>街道</w:t>
      </w:r>
      <w:proofErr w:type="gramStart"/>
      <w:r>
        <w:rPr>
          <w:rFonts w:ascii="仿宋" w:eastAsia="仿宋" w:hAnsi="仿宋" w:cs="仿宋" w:hint="eastAsia"/>
          <w:sz w:val="28"/>
          <w:szCs w:val="28"/>
        </w:rPr>
        <w:t>储运路</w:t>
      </w:r>
      <w:proofErr w:type="gramEnd"/>
      <w:r>
        <w:rPr>
          <w:rFonts w:ascii="仿宋" w:eastAsia="仿宋" w:hAnsi="仿宋" w:cs="仿宋" w:hint="eastAsia"/>
          <w:sz w:val="28"/>
          <w:szCs w:val="28"/>
        </w:rPr>
        <w:t>111号，注册有效期为2020年2月7日至2030年2月6日；</w:t>
      </w:r>
    </w:p>
    <w:p w14:paraId="2DBF4110" w14:textId="77777777" w:rsidR="001C370C" w:rsidRDefault="00000000">
      <w:pPr>
        <w:snapToGrid w:val="0"/>
        <w:spacing w:line="360" w:lineRule="auto"/>
        <w:ind w:firstLineChars="200" w:firstLine="560"/>
        <w:contextualSpacing/>
        <w:rPr>
          <w:rFonts w:ascii="仿宋" w:eastAsia="仿宋" w:hAnsi="仿宋" w:cs="仿宋"/>
          <w:b/>
          <w:bCs/>
          <w:sz w:val="28"/>
          <w:szCs w:val="28"/>
          <w:u w:val="single"/>
        </w:rPr>
      </w:pPr>
      <w:r>
        <w:rPr>
          <w:rFonts w:ascii="仿宋" w:eastAsia="仿宋" w:hAnsi="仿宋" w:cs="仿宋" w:hint="eastAsia"/>
          <w:sz w:val="28"/>
          <w:szCs w:val="28"/>
        </w:rPr>
        <w:t>2.第3439947号商标注册证：注册商标为“</w:t>
      </w:r>
      <w:r>
        <w:rPr>
          <w:rFonts w:ascii="仿宋" w:eastAsia="仿宋" w:hAnsi="仿宋" w:cs="仿宋" w:hint="eastAsia"/>
          <w:noProof/>
          <w:sz w:val="28"/>
          <w:szCs w:val="28"/>
        </w:rPr>
        <w:drawing>
          <wp:inline distT="0" distB="0" distL="0" distR="0" wp14:anchorId="205F9B73" wp14:editId="0EDB44A0">
            <wp:extent cx="389255" cy="315595"/>
            <wp:effectExtent l="0" t="0" r="4445" b="1905"/>
            <wp:docPr id="356927031" name="图片 3" descr="卡通人物&#10;&#10;描述已自动生成"/>
            <wp:cNvGraphicFramePr/>
            <a:graphic xmlns:a="http://schemas.openxmlformats.org/drawingml/2006/main">
              <a:graphicData uri="http://schemas.openxmlformats.org/drawingml/2006/picture">
                <pic:pic xmlns:pic="http://schemas.openxmlformats.org/drawingml/2006/picture">
                  <pic:nvPicPr>
                    <pic:cNvPr id="356927031" name="图片 3" descr="卡通人物&#10;&#10;描述已自动生成"/>
                    <pic:cNvPicPr/>
                  </pic:nvPicPr>
                  <pic:blipFill>
                    <a:blip r:embed="rId8">
                      <a:extLst>
                        <a:ext uri="{28A0092B-C50C-407E-A947-70E740481C1C}">
                          <a14:useLocalDpi xmlns:a14="http://schemas.microsoft.com/office/drawing/2010/main" val="0"/>
                        </a:ext>
                      </a:extLst>
                    </a:blip>
                    <a:srcRect/>
                    <a:stretch>
                      <a:fillRect/>
                    </a:stretch>
                  </pic:blipFill>
                  <pic:spPr>
                    <a:xfrm>
                      <a:off x="0" y="0"/>
                      <a:ext cx="445121" cy="360600"/>
                    </a:xfrm>
                    <a:prstGeom prst="rect">
                      <a:avLst/>
                    </a:prstGeom>
                    <a:noFill/>
                  </pic:spPr>
                </pic:pic>
              </a:graphicData>
            </a:graphic>
          </wp:inline>
        </w:drawing>
      </w:r>
      <w:r>
        <w:rPr>
          <w:rFonts w:ascii="仿宋" w:eastAsia="仿宋" w:hAnsi="仿宋" w:cs="仿宋" w:hint="eastAsia"/>
          <w:sz w:val="28"/>
          <w:szCs w:val="28"/>
        </w:rPr>
        <w:t>”，注册地址为杭州余杭区良</w:t>
      </w:r>
      <w:proofErr w:type="gramStart"/>
      <w:r>
        <w:rPr>
          <w:rFonts w:ascii="仿宋" w:eastAsia="仿宋" w:hAnsi="仿宋" w:cs="仿宋" w:hint="eastAsia"/>
          <w:sz w:val="28"/>
          <w:szCs w:val="28"/>
        </w:rPr>
        <w:t>渚</w:t>
      </w:r>
      <w:proofErr w:type="gramEnd"/>
      <w:r>
        <w:rPr>
          <w:rFonts w:ascii="仿宋" w:eastAsia="仿宋" w:hAnsi="仿宋" w:cs="仿宋" w:hint="eastAsia"/>
          <w:sz w:val="28"/>
          <w:szCs w:val="28"/>
        </w:rPr>
        <w:t>街道</w:t>
      </w:r>
      <w:proofErr w:type="gramStart"/>
      <w:r>
        <w:rPr>
          <w:rFonts w:ascii="仿宋" w:eastAsia="仿宋" w:hAnsi="仿宋" w:cs="仿宋" w:hint="eastAsia"/>
          <w:sz w:val="28"/>
          <w:szCs w:val="28"/>
        </w:rPr>
        <w:t>储运路</w:t>
      </w:r>
      <w:proofErr w:type="gramEnd"/>
      <w:r>
        <w:rPr>
          <w:rFonts w:ascii="仿宋" w:eastAsia="仿宋" w:hAnsi="仿宋" w:cs="仿宋" w:hint="eastAsia"/>
          <w:sz w:val="28"/>
          <w:szCs w:val="28"/>
        </w:rPr>
        <w:t>111号，注册有效期为2014年6月28日至2024年6月27日；</w:t>
      </w:r>
      <w:r>
        <w:rPr>
          <w:rFonts w:ascii="仿宋" w:eastAsia="仿宋" w:hAnsi="仿宋" w:cs="仿宋" w:hint="eastAsia"/>
          <w:b/>
          <w:bCs/>
          <w:sz w:val="28"/>
          <w:szCs w:val="28"/>
          <w:u w:val="single"/>
        </w:rPr>
        <w:t>临期商标是否能续期及续期费用不影响拍卖成交以及成交价格；</w:t>
      </w:r>
    </w:p>
    <w:p w14:paraId="1D2FD05E"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3.第1237104号商标注册证：注册商标为“</w:t>
      </w:r>
      <w:r>
        <w:rPr>
          <w:rFonts w:ascii="仿宋" w:eastAsia="仿宋" w:hAnsi="仿宋" w:cs="仿宋" w:hint="eastAsia"/>
          <w:noProof/>
          <w:sz w:val="28"/>
          <w:szCs w:val="28"/>
        </w:rPr>
        <w:drawing>
          <wp:inline distT="0" distB="0" distL="0" distR="0" wp14:anchorId="0CE46A4C" wp14:editId="31CE939E">
            <wp:extent cx="500380" cy="167640"/>
            <wp:effectExtent l="0" t="0" r="0" b="0"/>
            <wp:docPr id="2104353892" name="图片 4"/>
            <wp:cNvGraphicFramePr/>
            <a:graphic xmlns:a="http://schemas.openxmlformats.org/drawingml/2006/main">
              <a:graphicData uri="http://schemas.openxmlformats.org/drawingml/2006/picture">
                <pic:pic xmlns:pic="http://schemas.openxmlformats.org/drawingml/2006/picture">
                  <pic:nvPicPr>
                    <pic:cNvPr id="2104353892" name="图片 4"/>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08551" cy="170190"/>
                    </a:xfrm>
                    <a:prstGeom prst="rect">
                      <a:avLst/>
                    </a:prstGeom>
                    <a:noFill/>
                  </pic:spPr>
                </pic:pic>
              </a:graphicData>
            </a:graphic>
          </wp:inline>
        </w:drawing>
      </w:r>
      <w:r>
        <w:rPr>
          <w:rFonts w:ascii="仿宋" w:eastAsia="仿宋" w:hAnsi="仿宋" w:cs="仿宋" w:hint="eastAsia"/>
          <w:sz w:val="28"/>
          <w:szCs w:val="28"/>
        </w:rPr>
        <w:t>”，注册地址为杭州余杭区良</w:t>
      </w:r>
      <w:proofErr w:type="gramStart"/>
      <w:r>
        <w:rPr>
          <w:rFonts w:ascii="仿宋" w:eastAsia="仿宋" w:hAnsi="仿宋" w:cs="仿宋" w:hint="eastAsia"/>
          <w:sz w:val="28"/>
          <w:szCs w:val="28"/>
        </w:rPr>
        <w:t>渚</w:t>
      </w:r>
      <w:proofErr w:type="gramEnd"/>
      <w:r>
        <w:rPr>
          <w:rFonts w:ascii="仿宋" w:eastAsia="仿宋" w:hAnsi="仿宋" w:cs="仿宋" w:hint="eastAsia"/>
          <w:sz w:val="28"/>
          <w:szCs w:val="28"/>
        </w:rPr>
        <w:t>街道</w:t>
      </w:r>
      <w:proofErr w:type="gramStart"/>
      <w:r>
        <w:rPr>
          <w:rFonts w:ascii="仿宋" w:eastAsia="仿宋" w:hAnsi="仿宋" w:cs="仿宋" w:hint="eastAsia"/>
          <w:sz w:val="28"/>
          <w:szCs w:val="28"/>
        </w:rPr>
        <w:t>储运路</w:t>
      </w:r>
      <w:proofErr w:type="gramEnd"/>
      <w:r>
        <w:rPr>
          <w:rFonts w:ascii="仿宋" w:eastAsia="仿宋" w:hAnsi="仿宋" w:cs="仿宋" w:hint="eastAsia"/>
          <w:sz w:val="28"/>
          <w:szCs w:val="28"/>
        </w:rPr>
        <w:t>111号，注册有效期为2019年1月7日至2029年1月6日；</w:t>
      </w:r>
    </w:p>
    <w:p w14:paraId="4E59598C"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4.第1237103号商标注册证：注册商标为“</w:t>
      </w:r>
      <w:r>
        <w:rPr>
          <w:rFonts w:ascii="仿宋" w:eastAsia="仿宋" w:hAnsi="仿宋" w:cs="仿宋" w:hint="eastAsia"/>
          <w:noProof/>
          <w:sz w:val="28"/>
          <w:szCs w:val="28"/>
        </w:rPr>
        <w:drawing>
          <wp:inline distT="0" distB="0" distL="0" distR="0" wp14:anchorId="5D01DC1A" wp14:editId="2B65CB21">
            <wp:extent cx="397510" cy="299720"/>
            <wp:effectExtent l="0" t="0" r="0" b="5080"/>
            <wp:docPr id="542306072" name="图片 6" descr="卡通人物&#10;&#10;描述已自动生成"/>
            <wp:cNvGraphicFramePr/>
            <a:graphic xmlns:a="http://schemas.openxmlformats.org/drawingml/2006/main">
              <a:graphicData uri="http://schemas.openxmlformats.org/drawingml/2006/picture">
                <pic:pic xmlns:pic="http://schemas.openxmlformats.org/drawingml/2006/picture">
                  <pic:nvPicPr>
                    <pic:cNvPr id="542306072" name="图片 6" descr="卡通人物&#10;&#10;描述已自动生成"/>
                    <pic:cNvPicPr/>
                  </pic:nvPicPr>
                  <pic:blipFill>
                    <a:blip r:embed="rId10">
                      <a:extLst>
                        <a:ext uri="{28A0092B-C50C-407E-A947-70E740481C1C}">
                          <a14:useLocalDpi xmlns:a14="http://schemas.microsoft.com/office/drawing/2010/main" val="0"/>
                        </a:ext>
                      </a:extLst>
                    </a:blip>
                    <a:srcRect/>
                    <a:stretch>
                      <a:fillRect/>
                    </a:stretch>
                  </pic:blipFill>
                  <pic:spPr>
                    <a:xfrm>
                      <a:off x="0" y="0"/>
                      <a:ext cx="495330" cy="374145"/>
                    </a:xfrm>
                    <a:prstGeom prst="rect">
                      <a:avLst/>
                    </a:prstGeom>
                    <a:noFill/>
                  </pic:spPr>
                </pic:pic>
              </a:graphicData>
            </a:graphic>
          </wp:inline>
        </w:drawing>
      </w:r>
      <w:r>
        <w:rPr>
          <w:rFonts w:ascii="仿宋" w:eastAsia="仿宋" w:hAnsi="仿宋" w:cs="仿宋" w:hint="eastAsia"/>
          <w:sz w:val="28"/>
          <w:szCs w:val="28"/>
        </w:rPr>
        <w:t>”，注册地址为杭州余杭区良</w:t>
      </w:r>
      <w:proofErr w:type="gramStart"/>
      <w:r>
        <w:rPr>
          <w:rFonts w:ascii="仿宋" w:eastAsia="仿宋" w:hAnsi="仿宋" w:cs="仿宋" w:hint="eastAsia"/>
          <w:sz w:val="28"/>
          <w:szCs w:val="28"/>
        </w:rPr>
        <w:t>渚</w:t>
      </w:r>
      <w:proofErr w:type="gramEnd"/>
      <w:r>
        <w:rPr>
          <w:rFonts w:ascii="仿宋" w:eastAsia="仿宋" w:hAnsi="仿宋" w:cs="仿宋" w:hint="eastAsia"/>
          <w:sz w:val="28"/>
          <w:szCs w:val="28"/>
        </w:rPr>
        <w:t>街道</w:t>
      </w:r>
      <w:proofErr w:type="gramStart"/>
      <w:r>
        <w:rPr>
          <w:rFonts w:ascii="仿宋" w:eastAsia="仿宋" w:hAnsi="仿宋" w:cs="仿宋" w:hint="eastAsia"/>
          <w:sz w:val="28"/>
          <w:szCs w:val="28"/>
        </w:rPr>
        <w:t>储运路</w:t>
      </w:r>
      <w:proofErr w:type="gramEnd"/>
      <w:r>
        <w:rPr>
          <w:rFonts w:ascii="仿宋" w:eastAsia="仿宋" w:hAnsi="仿宋" w:cs="仿宋" w:hint="eastAsia"/>
          <w:sz w:val="28"/>
          <w:szCs w:val="28"/>
        </w:rPr>
        <w:t>111号，注册有效期为2019年1月7日至2029年1月6日。</w:t>
      </w:r>
    </w:p>
    <w:p w14:paraId="54CD40ED" w14:textId="77777777" w:rsidR="001C370C" w:rsidRDefault="00000000">
      <w:pPr>
        <w:snapToGrid w:val="0"/>
        <w:spacing w:line="360" w:lineRule="auto"/>
        <w:ind w:firstLineChars="200" w:firstLine="562"/>
        <w:contextualSpacing/>
        <w:rPr>
          <w:rFonts w:ascii="仿宋" w:eastAsia="仿宋" w:hAnsi="仿宋" w:cs="仿宋"/>
          <w:b/>
          <w:bCs/>
          <w:sz w:val="28"/>
          <w:szCs w:val="28"/>
        </w:rPr>
      </w:pPr>
      <w:bookmarkStart w:id="3" w:name="_Hlk44247649"/>
      <w:bookmarkStart w:id="4" w:name="_Hlk166331154"/>
      <w:r>
        <w:rPr>
          <w:rFonts w:ascii="仿宋" w:eastAsia="仿宋" w:hAnsi="仿宋" w:cs="仿宋" w:hint="eastAsia"/>
          <w:b/>
          <w:bCs/>
          <w:sz w:val="28"/>
          <w:szCs w:val="28"/>
        </w:rPr>
        <w:lastRenderedPageBreak/>
        <w:t>起拍价：</w:t>
      </w:r>
      <w:r>
        <w:rPr>
          <w:rFonts w:ascii="仿宋" w:eastAsia="仿宋" w:hAnsi="仿宋" w:cs="仿宋"/>
          <w:b/>
          <w:bCs/>
          <w:sz w:val="28"/>
          <w:szCs w:val="28"/>
        </w:rPr>
        <w:t>66000000</w:t>
      </w:r>
      <w:r>
        <w:rPr>
          <w:rFonts w:ascii="仿宋" w:eastAsia="仿宋" w:hAnsi="仿宋" w:cs="仿宋" w:hint="eastAsia"/>
          <w:b/>
          <w:bCs/>
          <w:sz w:val="28"/>
          <w:szCs w:val="28"/>
        </w:rPr>
        <w:t>元，保证金：</w:t>
      </w:r>
      <w:r>
        <w:rPr>
          <w:rFonts w:ascii="仿宋" w:eastAsia="仿宋" w:hAnsi="仿宋" w:cs="仿宋"/>
          <w:b/>
          <w:bCs/>
          <w:sz w:val="28"/>
          <w:szCs w:val="28"/>
        </w:rPr>
        <w:t>6600000</w:t>
      </w:r>
      <w:r>
        <w:rPr>
          <w:rFonts w:ascii="仿宋" w:eastAsia="仿宋" w:hAnsi="仿宋" w:cs="仿宋" w:hint="eastAsia"/>
          <w:b/>
          <w:bCs/>
          <w:sz w:val="28"/>
          <w:szCs w:val="28"/>
        </w:rPr>
        <w:t>元，增价幅度：50000元</w:t>
      </w:r>
      <w:bookmarkEnd w:id="3"/>
      <w:r>
        <w:rPr>
          <w:rFonts w:ascii="仿宋" w:eastAsia="仿宋" w:hAnsi="仿宋" w:cs="仿宋" w:hint="eastAsia"/>
          <w:b/>
          <w:bCs/>
          <w:sz w:val="28"/>
          <w:szCs w:val="28"/>
        </w:rPr>
        <w:t>（及其整倍数）。</w:t>
      </w:r>
    </w:p>
    <w:bookmarkEnd w:id="4"/>
    <w:p w14:paraId="6140A19B" w14:textId="77777777" w:rsidR="001C370C" w:rsidRDefault="00000000">
      <w:pPr>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rPr>
        <w:t>二、竞买人条件</w:t>
      </w:r>
    </w:p>
    <w:p w14:paraId="0784AB87" w14:textId="77777777" w:rsidR="001C370C" w:rsidRDefault="00000000">
      <w:pPr>
        <w:snapToGrid w:val="0"/>
        <w:spacing w:line="360" w:lineRule="auto"/>
        <w:ind w:firstLineChars="200" w:firstLine="562"/>
        <w:contextualSpacing/>
        <w:rPr>
          <w:rFonts w:ascii="仿宋" w:eastAsia="仿宋" w:hAnsi="仿宋" w:cs="仿宋"/>
          <w:b/>
          <w:bCs/>
          <w:sz w:val="28"/>
          <w:szCs w:val="28"/>
          <w:u w:val="single"/>
          <w:lang w:eastAsia="zh-Hans"/>
        </w:rPr>
      </w:pPr>
      <w:r>
        <w:rPr>
          <w:rFonts w:ascii="仿宋" w:eastAsia="仿宋" w:hAnsi="仿宋" w:cs="仿宋" w:hint="eastAsia"/>
          <w:b/>
          <w:bCs/>
          <w:sz w:val="28"/>
          <w:szCs w:val="28"/>
          <w:u w:val="single"/>
          <w:lang w:eastAsia="zh-Hans"/>
        </w:rPr>
        <w:t>（一）自然人、法人和其他组织均可参与竞买。关于竞买人是否具备竞买条件，请竞买人自行向有关部门咨询。不符合竞买条件而参加竞买的，由竞买人自行承担全部法律责任，</w:t>
      </w:r>
      <w:r>
        <w:rPr>
          <w:rFonts w:ascii="仿宋" w:eastAsia="仿宋" w:hAnsi="仿宋" w:cs="仿宋" w:hint="eastAsia"/>
          <w:b/>
          <w:bCs/>
          <w:sz w:val="28"/>
          <w:szCs w:val="28"/>
          <w:u w:val="single"/>
        </w:rPr>
        <w:t>恒天粮食公司、管理人以及余杭法院</w:t>
      </w:r>
      <w:r>
        <w:rPr>
          <w:rFonts w:ascii="仿宋" w:eastAsia="仿宋" w:hAnsi="仿宋" w:cs="仿宋" w:hint="eastAsia"/>
          <w:b/>
          <w:bCs/>
          <w:sz w:val="28"/>
          <w:szCs w:val="28"/>
          <w:u w:val="single"/>
          <w:lang w:eastAsia="zh-Hans"/>
        </w:rPr>
        <w:t>不承担任何责任。</w:t>
      </w:r>
    </w:p>
    <w:p w14:paraId="07B502F5" w14:textId="77777777" w:rsidR="001C370C" w:rsidRDefault="00000000">
      <w:pPr>
        <w:snapToGrid w:val="0"/>
        <w:spacing w:line="360" w:lineRule="auto"/>
        <w:ind w:firstLineChars="200" w:firstLine="562"/>
        <w:contextualSpacing/>
        <w:rPr>
          <w:rFonts w:ascii="仿宋" w:eastAsia="仿宋" w:hAnsi="仿宋" w:cs="仿宋"/>
          <w:b/>
          <w:bCs/>
          <w:sz w:val="28"/>
          <w:szCs w:val="28"/>
          <w:u w:val="single"/>
          <w:lang w:eastAsia="zh-Hans"/>
        </w:rPr>
      </w:pPr>
      <w:r>
        <w:rPr>
          <w:rFonts w:ascii="仿宋" w:eastAsia="仿宋" w:hAnsi="仿宋" w:cs="仿宋" w:hint="eastAsia"/>
          <w:b/>
          <w:bCs/>
          <w:sz w:val="28"/>
          <w:szCs w:val="28"/>
          <w:u w:val="single"/>
          <w:lang w:eastAsia="zh-Hans"/>
        </w:rPr>
        <w:t>竞买人在按要求缴纳全部拍卖款后应及时接收拍卖标的物，并由拍卖人协助办理过户手续，逾期不办理的，由买受人承担本标的物可能发生的损毁、灭失等后果。如当地政府对该公司及厂房所处土地有具体规划要求，竞买人也可能存在无法办理工业用地过户的可能，能否办理过户手续及办理过户手续的时间请竞买人在竞买前自行到相关职能部门咨询确认，标的物现状及存在瑕疵等原因导致不能或者延迟办理过户手续及办理二次过户造成费用增加的由买受人承担，拍卖人不作过户的任何承诺，拍卖人不承担不能过户的一切责任。涉及违法、违章部分，由竞买人自行接受行政主管部门依照有关行政法规的处理。</w:t>
      </w:r>
    </w:p>
    <w:p w14:paraId="463F2B39" w14:textId="3D5608A4" w:rsidR="001C370C" w:rsidRDefault="00000000">
      <w:pPr>
        <w:snapToGrid w:val="0"/>
        <w:spacing w:line="360" w:lineRule="auto"/>
        <w:ind w:firstLineChars="200" w:firstLine="562"/>
        <w:contextualSpacing/>
        <w:rPr>
          <w:rFonts w:ascii="仿宋" w:eastAsia="仿宋" w:hAnsi="仿宋" w:cs="仿宋"/>
          <w:b/>
          <w:bCs/>
          <w:sz w:val="28"/>
          <w:szCs w:val="28"/>
          <w:u w:val="single"/>
          <w:lang w:eastAsia="zh-Hans"/>
        </w:rPr>
      </w:pPr>
      <w:r>
        <w:rPr>
          <w:rFonts w:ascii="仿宋" w:eastAsia="仿宋" w:hAnsi="仿宋" w:cs="仿宋" w:hint="eastAsia"/>
          <w:b/>
          <w:bCs/>
          <w:sz w:val="28"/>
          <w:szCs w:val="28"/>
          <w:u w:val="single"/>
          <w:lang w:eastAsia="zh-Hans"/>
        </w:rPr>
        <w:t>涉及无形资产的，竞买人应</w:t>
      </w:r>
      <w:r>
        <w:rPr>
          <w:rFonts w:ascii="仿宋" w:eastAsia="仿宋" w:hAnsi="仿宋" w:cs="仿宋" w:hint="eastAsia"/>
          <w:b/>
          <w:bCs/>
          <w:sz w:val="28"/>
          <w:szCs w:val="28"/>
          <w:u w:val="single"/>
        </w:rPr>
        <w:t>自行</w:t>
      </w:r>
      <w:r>
        <w:rPr>
          <w:rFonts w:ascii="仿宋" w:eastAsia="仿宋" w:hAnsi="仿宋" w:cs="仿宋" w:hint="eastAsia"/>
          <w:b/>
          <w:bCs/>
          <w:sz w:val="28"/>
          <w:szCs w:val="28"/>
          <w:u w:val="single"/>
          <w:lang w:eastAsia="zh-Hans"/>
        </w:rPr>
        <w:t>调查无形资产的情况，未进行调查的竞买人视为对本标的实物现状的确认，责任自负。无形资产需办理户名变更手续的，相关费用自理。对可能存在的影响标的物使用的欠费及未明确缴费义务人的费用由买受人自行解决，拍卖人不承担上述费用。拍卖人不作过户的任何承诺，亦不承担不能过户的一切责任。</w:t>
      </w:r>
    </w:p>
    <w:p w14:paraId="006A08B8"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（二）</w:t>
      </w:r>
      <w:bookmarkStart w:id="5" w:name="_Hlk144114463"/>
      <w:bookmarkStart w:id="6" w:name="_Hlk144114508"/>
      <w:r>
        <w:rPr>
          <w:rFonts w:ascii="仿宋" w:eastAsia="仿宋" w:hAnsi="仿宋" w:cs="仿宋" w:hint="eastAsia"/>
          <w:sz w:val="28"/>
          <w:szCs w:val="28"/>
        </w:rPr>
        <w:t>竞买人可委托代理人（具备完全民事行为能力的主体）进行</w:t>
      </w:r>
      <w:r>
        <w:rPr>
          <w:rFonts w:ascii="仿宋" w:eastAsia="仿宋" w:hAnsi="仿宋" w:cs="仿宋" w:hint="eastAsia"/>
          <w:sz w:val="28"/>
          <w:szCs w:val="28"/>
          <w:lang w:eastAsia="zh-Hans"/>
        </w:rPr>
        <w:t>竞买</w:t>
      </w:r>
      <w:r>
        <w:rPr>
          <w:rFonts w:ascii="仿宋" w:eastAsia="仿宋" w:hAnsi="仿宋" w:cs="仿宋" w:hint="eastAsia"/>
          <w:sz w:val="28"/>
          <w:szCs w:val="28"/>
        </w:rPr>
        <w:t>，但竞买人与委托代理人必须一同在开拍前三个工作日内到管理人处现场办理</w:t>
      </w:r>
      <w:r>
        <w:rPr>
          <w:rFonts w:ascii="仿宋" w:eastAsia="仿宋" w:hAnsi="仿宋" w:cs="仿宋" w:hint="eastAsia"/>
          <w:sz w:val="28"/>
          <w:szCs w:val="28"/>
          <w:lang w:eastAsia="zh-Hans"/>
        </w:rPr>
        <w:t>书面</w:t>
      </w:r>
      <w:r>
        <w:rPr>
          <w:rFonts w:ascii="仿宋" w:eastAsia="仿宋" w:hAnsi="仿宋" w:cs="仿宋" w:hint="eastAsia"/>
          <w:sz w:val="28"/>
          <w:szCs w:val="28"/>
        </w:rPr>
        <w:t>委托手续</w:t>
      </w:r>
      <w:r>
        <w:rPr>
          <w:rFonts w:ascii="仿宋" w:eastAsia="仿宋" w:hAnsi="仿宋" w:cs="仿宋" w:hint="eastAsia"/>
          <w:sz w:val="28"/>
          <w:szCs w:val="28"/>
          <w:lang w:eastAsia="zh-Hans"/>
        </w:rPr>
        <w:t>。</w:t>
      </w:r>
      <w:bookmarkEnd w:id="5"/>
      <w:r>
        <w:rPr>
          <w:rFonts w:ascii="仿宋" w:eastAsia="仿宋" w:hAnsi="仿宋" w:cs="仿宋" w:hint="eastAsia"/>
          <w:sz w:val="28"/>
          <w:szCs w:val="28"/>
        </w:rPr>
        <w:t>书面委托手续审核办理完毕，管理人</w:t>
      </w:r>
      <w:r>
        <w:rPr>
          <w:rFonts w:ascii="仿宋" w:eastAsia="仿宋" w:hAnsi="仿宋" w:cs="仿宋" w:hint="eastAsia"/>
          <w:sz w:val="28"/>
          <w:szCs w:val="28"/>
        </w:rPr>
        <w:lastRenderedPageBreak/>
        <w:t>在开拍前将委托信息录入阿里拍卖平台</w:t>
      </w:r>
      <w:r>
        <w:rPr>
          <w:rFonts w:ascii="仿宋" w:eastAsia="仿宋" w:hAnsi="仿宋" w:cs="仿宋" w:hint="eastAsia"/>
          <w:sz w:val="28"/>
          <w:szCs w:val="28"/>
          <w:lang w:eastAsia="zh-Hans"/>
        </w:rPr>
        <w:t>的，</w:t>
      </w:r>
      <w:r>
        <w:rPr>
          <w:rFonts w:ascii="仿宋" w:eastAsia="仿宋" w:hAnsi="仿宋" w:cs="仿宋" w:hint="eastAsia"/>
          <w:sz w:val="28"/>
          <w:szCs w:val="28"/>
        </w:rPr>
        <w:t>竞买成功后可确认委托人为买受人。</w:t>
      </w:r>
      <w:bookmarkStart w:id="7" w:name="_Hlk144134943"/>
      <w:r>
        <w:rPr>
          <w:rFonts w:ascii="仿宋" w:eastAsia="仿宋" w:hAnsi="仿宋" w:cs="仿宋" w:hint="eastAsia"/>
          <w:sz w:val="28"/>
          <w:szCs w:val="28"/>
        </w:rPr>
        <w:t>未在规定期限内办妥委托手续或委托手续不全的</w:t>
      </w:r>
      <w:bookmarkEnd w:id="7"/>
      <w:r>
        <w:rPr>
          <w:rFonts w:ascii="仿宋" w:eastAsia="仿宋" w:hAnsi="仿宋" w:cs="仿宋" w:hint="eastAsia"/>
          <w:sz w:val="28"/>
          <w:szCs w:val="28"/>
        </w:rPr>
        <w:t>，竞买活动认定为参拍人的行为，成交后确认参拍人为买受人（参拍人即支付宝账号实名注册人）。竞买成功且款项付清后，须由买受人到管理人处签订《拍卖成交确认书》，办理书面交接手续。</w:t>
      </w:r>
    </w:p>
    <w:bookmarkEnd w:id="6"/>
    <w:p w14:paraId="7EDD3A9B" w14:textId="77777777" w:rsidR="001C370C"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不符合条件参加竞买或未办理相应委托手续参加竞买的，竞买人自行承担相应的法律责任。</w:t>
      </w:r>
    </w:p>
    <w:p w14:paraId="081E3C42" w14:textId="77777777" w:rsidR="001C370C"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（三）</w:t>
      </w:r>
      <w:bookmarkStart w:id="8" w:name="_Hlk144114725"/>
      <w:r>
        <w:rPr>
          <w:rFonts w:ascii="仿宋" w:eastAsia="仿宋" w:hAnsi="仿宋" w:cs="仿宋" w:hint="eastAsia"/>
          <w:sz w:val="28"/>
          <w:szCs w:val="28"/>
        </w:rPr>
        <w:t>破产案件涉及的人民法院、管理人、网络拍卖平台、承担拍卖辅助工作的社会机构或者组织及上述主体的工作人员、近亲属不得参与竞买且不得委托他人代为竞买与其行为相关的拍卖标的。</w:t>
      </w:r>
    </w:p>
    <w:bookmarkEnd w:id="8"/>
    <w:p w14:paraId="0AFA59B7" w14:textId="3611056C" w:rsidR="001C370C"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（四）</w:t>
      </w:r>
      <w:bookmarkStart w:id="9" w:name="_Hlk144115169"/>
      <w:r>
        <w:rPr>
          <w:rFonts w:ascii="仿宋" w:eastAsia="仿宋" w:hAnsi="仿宋" w:cs="仿宋" w:hint="eastAsia"/>
          <w:sz w:val="28"/>
          <w:szCs w:val="28"/>
        </w:rPr>
        <w:t>案件当事人、担保物权人、优先购买权人等与拍卖标的有关</w:t>
      </w:r>
      <w:r>
        <w:rPr>
          <w:rFonts w:ascii="仿宋" w:eastAsia="仿宋" w:hAnsi="仿宋" w:cs="仿宋" w:hint="eastAsia"/>
          <w:sz w:val="28"/>
          <w:szCs w:val="28"/>
          <w:lang w:eastAsia="zh-Hans"/>
        </w:rPr>
        <w:t>的</w:t>
      </w:r>
      <w:r>
        <w:rPr>
          <w:rFonts w:ascii="仿宋" w:eastAsia="仿宋" w:hAnsi="仿宋" w:cs="仿宋" w:hint="eastAsia"/>
          <w:sz w:val="28"/>
          <w:szCs w:val="28"/>
        </w:rPr>
        <w:t>人员均可参加竞拍，不参加竞拍的请关注本次拍卖活动的整个过程。如本拍卖标的有优先购买权人，且优先购买权人参加竞买的，</w:t>
      </w:r>
      <w:bookmarkStart w:id="10" w:name="_Hlk165901185"/>
      <w:r>
        <w:rPr>
          <w:rFonts w:ascii="仿宋" w:eastAsia="仿宋" w:hAnsi="仿宋" w:cs="仿宋" w:hint="eastAsia"/>
          <w:sz w:val="28"/>
          <w:szCs w:val="28"/>
        </w:rPr>
        <w:t>应在</w:t>
      </w:r>
      <w:bookmarkStart w:id="11" w:name="_Hlk166334474"/>
      <w:r>
        <w:rPr>
          <w:rFonts w:ascii="仿宋" w:eastAsia="仿宋" w:hAnsi="仿宋" w:cs="仿宋" w:hint="eastAsia"/>
          <w:sz w:val="28"/>
          <w:szCs w:val="28"/>
        </w:rPr>
        <w:t>2024年</w:t>
      </w:r>
      <w:r>
        <w:rPr>
          <w:rFonts w:ascii="仿宋" w:eastAsia="仿宋" w:hAnsi="仿宋" w:cs="仿宋"/>
          <w:sz w:val="28"/>
          <w:szCs w:val="28"/>
        </w:rPr>
        <w:t>6</w:t>
      </w:r>
      <w:r>
        <w:rPr>
          <w:rFonts w:ascii="仿宋" w:eastAsia="仿宋" w:hAnsi="仿宋" w:cs="仿宋" w:hint="eastAsia"/>
          <w:sz w:val="28"/>
          <w:szCs w:val="28"/>
        </w:rPr>
        <w:t>月</w:t>
      </w:r>
      <w:r w:rsidR="00086E59">
        <w:rPr>
          <w:rFonts w:ascii="仿宋" w:eastAsia="仿宋" w:hAnsi="仿宋" w:cs="仿宋" w:hint="eastAsia"/>
          <w:sz w:val="28"/>
          <w:szCs w:val="28"/>
        </w:rPr>
        <w:t>21</w:t>
      </w:r>
      <w:r>
        <w:rPr>
          <w:rFonts w:ascii="仿宋" w:eastAsia="仿宋" w:hAnsi="仿宋" w:cs="仿宋" w:hint="eastAsia"/>
          <w:sz w:val="28"/>
          <w:szCs w:val="28"/>
        </w:rPr>
        <w:t>日下午16时</w:t>
      </w:r>
      <w:bookmarkEnd w:id="11"/>
      <w:r>
        <w:rPr>
          <w:rFonts w:ascii="仿宋" w:eastAsia="仿宋" w:hAnsi="仿宋" w:cs="仿宋" w:hint="eastAsia"/>
          <w:sz w:val="28"/>
          <w:szCs w:val="28"/>
        </w:rPr>
        <w:t>前向管理人提交合法有效的证明，</w:t>
      </w:r>
      <w:bookmarkEnd w:id="10"/>
      <w:r>
        <w:rPr>
          <w:rFonts w:ascii="仿宋" w:eastAsia="仿宋" w:hAnsi="仿宋" w:cs="仿宋" w:hint="eastAsia"/>
          <w:sz w:val="28"/>
          <w:szCs w:val="28"/>
        </w:rPr>
        <w:t>资格经管理人确认后以优先竞买代码参与竞买；未经确认的，不得以优先购买权人身份参加竞买。优先购买权人未参加竞拍的，视为放弃优先购买权。</w:t>
      </w:r>
      <w:bookmarkEnd w:id="9"/>
    </w:p>
    <w:p w14:paraId="41507BA0" w14:textId="77777777" w:rsidR="001C370C" w:rsidRDefault="00000000">
      <w:pPr>
        <w:snapToGrid w:val="0"/>
        <w:spacing w:line="360" w:lineRule="auto"/>
        <w:ind w:firstLineChars="200" w:firstLine="562"/>
        <w:contextualSpacing/>
        <w:rPr>
          <w:rFonts w:ascii="仿宋" w:eastAsia="仿宋" w:hAnsi="仿宋" w:cs="仿宋"/>
          <w:sz w:val="28"/>
          <w:szCs w:val="28"/>
        </w:rPr>
      </w:pPr>
      <w:r>
        <w:rPr>
          <w:rFonts w:ascii="仿宋" w:eastAsia="仿宋" w:hAnsi="仿宋" w:cs="仿宋" w:hint="eastAsia"/>
          <w:b/>
          <w:bCs/>
          <w:sz w:val="28"/>
          <w:szCs w:val="28"/>
        </w:rPr>
        <w:t>三、咨询及看样</w:t>
      </w:r>
    </w:p>
    <w:p w14:paraId="47A3812A" w14:textId="77777777" w:rsidR="001C370C" w:rsidRDefault="00000000">
      <w:pPr>
        <w:wordWrap w:val="0"/>
        <w:snapToGrid w:val="0"/>
        <w:spacing w:line="360" w:lineRule="auto"/>
        <w:ind w:firstLineChars="200" w:firstLine="560"/>
        <w:contextualSpacing/>
        <w:rPr>
          <w:rFonts w:ascii="仿宋" w:eastAsia="仿宋" w:hAnsi="仿宋" w:cs="仿宋"/>
          <w:sz w:val="28"/>
          <w:szCs w:val="28"/>
          <w:lang w:eastAsia="zh-Hans"/>
        </w:rPr>
      </w:pPr>
      <w:r>
        <w:rPr>
          <w:rFonts w:ascii="仿宋" w:eastAsia="仿宋" w:hAnsi="仿宋" w:cs="仿宋" w:hint="eastAsia"/>
          <w:bCs/>
          <w:sz w:val="28"/>
          <w:szCs w:val="28"/>
          <w:lang w:eastAsia="zh-Hans"/>
        </w:rPr>
        <w:t>（一）</w:t>
      </w:r>
      <w:r>
        <w:rPr>
          <w:rFonts w:ascii="仿宋" w:eastAsia="仿宋" w:hAnsi="仿宋" w:cs="仿宋" w:hint="eastAsia"/>
          <w:sz w:val="28"/>
          <w:szCs w:val="28"/>
          <w:lang w:eastAsia="zh-Hans"/>
        </w:rPr>
        <w:t>请</w:t>
      </w:r>
      <w:r>
        <w:rPr>
          <w:rFonts w:ascii="仿宋" w:eastAsia="仿宋" w:hAnsi="仿宋" w:cs="仿宋" w:hint="eastAsia"/>
          <w:sz w:val="28"/>
          <w:szCs w:val="28"/>
        </w:rPr>
        <w:t>竞买人在竞买前</w:t>
      </w:r>
      <w:r>
        <w:rPr>
          <w:rFonts w:ascii="仿宋" w:eastAsia="仿宋" w:hAnsi="仿宋" w:cs="仿宋" w:hint="eastAsia"/>
          <w:bCs/>
          <w:sz w:val="28"/>
          <w:szCs w:val="28"/>
          <w:lang w:eastAsia="zh-Hans"/>
        </w:rPr>
        <w:t>务必</w:t>
      </w:r>
      <w:r>
        <w:rPr>
          <w:rFonts w:ascii="仿宋" w:eastAsia="仿宋" w:hAnsi="仿宋" w:cs="仿宋" w:hint="eastAsia"/>
          <w:sz w:val="28"/>
          <w:szCs w:val="28"/>
        </w:rPr>
        <w:t>仔细阅读《竞买公告》</w:t>
      </w:r>
      <w:r>
        <w:rPr>
          <w:rFonts w:ascii="仿宋" w:eastAsia="仿宋" w:hAnsi="仿宋" w:cs="仿宋" w:hint="eastAsia"/>
          <w:sz w:val="28"/>
          <w:szCs w:val="28"/>
          <w:lang w:eastAsia="zh-Hans"/>
        </w:rPr>
        <w:t>、</w:t>
      </w:r>
      <w:r>
        <w:rPr>
          <w:rFonts w:ascii="仿宋" w:eastAsia="仿宋" w:hAnsi="仿宋" w:cs="仿宋" w:hint="eastAsia"/>
          <w:sz w:val="28"/>
          <w:szCs w:val="28"/>
        </w:rPr>
        <w:t>《竞买须知》</w:t>
      </w:r>
      <w:r>
        <w:rPr>
          <w:rFonts w:ascii="仿宋" w:eastAsia="仿宋" w:hAnsi="仿宋" w:cs="仿宋" w:hint="eastAsia"/>
          <w:sz w:val="28"/>
          <w:szCs w:val="28"/>
          <w:lang w:eastAsia="zh-Hans"/>
        </w:rPr>
        <w:t>、</w:t>
      </w:r>
      <w:r>
        <w:rPr>
          <w:rFonts w:ascii="仿宋" w:eastAsia="仿宋" w:hAnsi="仿宋" w:cs="仿宋" w:hint="eastAsia"/>
          <w:sz w:val="28"/>
          <w:szCs w:val="28"/>
        </w:rPr>
        <w:t>《</w:t>
      </w:r>
      <w:r>
        <w:rPr>
          <w:rFonts w:ascii="仿宋" w:eastAsia="仿宋" w:hAnsi="仿宋" w:cs="仿宋"/>
          <w:sz w:val="28"/>
          <w:szCs w:val="28"/>
        </w:rPr>
        <w:t>拍卖标的</w:t>
      </w:r>
      <w:r>
        <w:rPr>
          <w:rFonts w:ascii="仿宋" w:eastAsia="仿宋" w:hAnsi="仿宋" w:cs="仿宋" w:hint="eastAsia"/>
          <w:sz w:val="28"/>
          <w:szCs w:val="28"/>
        </w:rPr>
        <w:t>调查情况表》，调查</w:t>
      </w:r>
      <w:r>
        <w:rPr>
          <w:rFonts w:ascii="仿宋" w:eastAsia="仿宋" w:hAnsi="仿宋" w:cs="仿宋"/>
          <w:sz w:val="28"/>
          <w:szCs w:val="28"/>
        </w:rPr>
        <w:t>拍卖标的</w:t>
      </w:r>
      <w:r>
        <w:rPr>
          <w:rFonts w:ascii="仿宋" w:eastAsia="仿宋" w:hAnsi="仿宋" w:cs="仿宋" w:hint="eastAsia"/>
          <w:sz w:val="28"/>
          <w:szCs w:val="28"/>
        </w:rPr>
        <w:t>信息、了解竞买资格、委托代理、尾款支付等事项。</w:t>
      </w:r>
    </w:p>
    <w:p w14:paraId="669F1281" w14:textId="77777777" w:rsidR="001C370C"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0"/>
        <w:contextualSpacing/>
        <w:rPr>
          <w:rFonts w:ascii="仿宋" w:eastAsia="仿宋" w:hAnsi="仿宋" w:cs="仿宋"/>
          <w:sz w:val="28"/>
          <w:szCs w:val="28"/>
          <w:lang w:eastAsia="zh-Hans"/>
        </w:rPr>
      </w:pPr>
      <w:r>
        <w:rPr>
          <w:rFonts w:ascii="仿宋" w:eastAsia="仿宋" w:hAnsi="仿宋" w:cs="仿宋" w:hint="eastAsia"/>
          <w:sz w:val="28"/>
          <w:szCs w:val="28"/>
          <w:lang w:eastAsia="zh-Hans"/>
        </w:rPr>
        <w:t>（</w:t>
      </w:r>
      <w:r>
        <w:rPr>
          <w:rFonts w:ascii="仿宋" w:eastAsia="仿宋" w:hAnsi="仿宋" w:cs="仿宋" w:hint="eastAsia"/>
          <w:sz w:val="28"/>
          <w:szCs w:val="28"/>
        </w:rPr>
        <w:t>二</w:t>
      </w:r>
      <w:r>
        <w:rPr>
          <w:rFonts w:ascii="仿宋" w:eastAsia="仿宋" w:hAnsi="仿宋" w:cs="仿宋" w:hint="eastAsia"/>
          <w:sz w:val="28"/>
          <w:szCs w:val="28"/>
          <w:lang w:eastAsia="zh-Hans"/>
        </w:rPr>
        <w:t>）</w:t>
      </w:r>
      <w:bookmarkStart w:id="12" w:name="_Hlk165901313"/>
      <w:bookmarkStart w:id="13" w:name="_Hlk144115510"/>
      <w:r>
        <w:rPr>
          <w:rFonts w:ascii="仿宋" w:eastAsia="仿宋" w:hAnsi="仿宋" w:cs="仿宋" w:hint="eastAsia"/>
          <w:sz w:val="28"/>
          <w:szCs w:val="28"/>
          <w:lang w:eastAsia="zh-Hans"/>
        </w:rPr>
        <w:t>管理人自</w:t>
      </w:r>
      <w:r>
        <w:rPr>
          <w:rFonts w:ascii="仿宋" w:eastAsia="仿宋" w:hAnsi="仿宋" w:cs="仿宋" w:hint="eastAsia"/>
          <w:sz w:val="28"/>
          <w:szCs w:val="28"/>
        </w:rPr>
        <w:t>公告之日起至2024年</w:t>
      </w:r>
      <w:r>
        <w:rPr>
          <w:rFonts w:ascii="仿宋" w:eastAsia="仿宋" w:hAnsi="仿宋" w:cs="仿宋"/>
          <w:sz w:val="28"/>
          <w:szCs w:val="28"/>
        </w:rPr>
        <w:t>6</w:t>
      </w:r>
      <w:r>
        <w:rPr>
          <w:rFonts w:ascii="仿宋" w:eastAsia="仿宋" w:hAnsi="仿宋" w:cs="仿宋" w:hint="eastAsia"/>
          <w:sz w:val="28"/>
          <w:szCs w:val="28"/>
        </w:rPr>
        <w:t>月21日下午16时止</w:t>
      </w:r>
      <w:r>
        <w:rPr>
          <w:rFonts w:ascii="仿宋" w:eastAsia="仿宋" w:hAnsi="仿宋" w:cs="仿宋" w:hint="eastAsia"/>
          <w:sz w:val="28"/>
          <w:szCs w:val="28"/>
          <w:lang w:eastAsia="zh-Hans"/>
        </w:rPr>
        <w:t>接受咨询</w:t>
      </w:r>
      <w:r>
        <w:rPr>
          <w:rFonts w:ascii="仿宋" w:eastAsia="仿宋" w:hAnsi="仿宋" w:cs="仿宋" w:hint="eastAsia"/>
          <w:sz w:val="28"/>
          <w:szCs w:val="28"/>
        </w:rPr>
        <w:t>（联系人</w:t>
      </w:r>
      <w:r>
        <w:rPr>
          <w:rFonts w:ascii="仿宋" w:eastAsia="仿宋" w:hAnsi="仿宋" w:cs="仿宋" w:hint="eastAsia"/>
          <w:sz w:val="28"/>
          <w:szCs w:val="28"/>
          <w:lang w:eastAsia="zh-Hans"/>
        </w:rPr>
        <w:t>：王</w:t>
      </w:r>
      <w:r>
        <w:rPr>
          <w:rFonts w:ascii="仿宋" w:eastAsia="仿宋" w:hAnsi="仿宋" w:cs="仿宋" w:hint="eastAsia"/>
          <w:sz w:val="28"/>
          <w:szCs w:val="28"/>
        </w:rPr>
        <w:t>律师</w:t>
      </w:r>
      <w:r>
        <w:rPr>
          <w:rFonts w:ascii="仿宋" w:eastAsia="仿宋" w:hAnsi="仿宋" w:cs="仿宋" w:hint="eastAsia"/>
          <w:sz w:val="28"/>
          <w:szCs w:val="28"/>
          <w:lang w:eastAsia="zh-Hans"/>
        </w:rPr>
        <w:t>；</w:t>
      </w:r>
      <w:r>
        <w:rPr>
          <w:rFonts w:ascii="仿宋" w:eastAsia="仿宋" w:hAnsi="仿宋" w:cs="仿宋" w:hint="eastAsia"/>
          <w:sz w:val="28"/>
          <w:szCs w:val="28"/>
        </w:rPr>
        <w:t>联系电话</w:t>
      </w:r>
      <w:r>
        <w:rPr>
          <w:rFonts w:ascii="仿宋" w:eastAsia="仿宋" w:hAnsi="仿宋" w:cs="仿宋" w:hint="eastAsia"/>
          <w:sz w:val="28"/>
          <w:szCs w:val="28"/>
          <w:lang w:eastAsia="zh-Hans"/>
        </w:rPr>
        <w:t>：</w:t>
      </w:r>
      <w:r>
        <w:rPr>
          <w:rFonts w:ascii="仿宋" w:eastAsia="仿宋" w:hAnsi="仿宋" w:cs="仿宋" w:hint="eastAsia"/>
          <w:sz w:val="28"/>
          <w:szCs w:val="28"/>
        </w:rPr>
        <w:t>18658138593）</w:t>
      </w:r>
      <w:bookmarkEnd w:id="12"/>
      <w:r>
        <w:rPr>
          <w:rFonts w:ascii="仿宋" w:eastAsia="仿宋" w:hAnsi="仿宋" w:cs="仿宋" w:hint="eastAsia"/>
          <w:sz w:val="28"/>
          <w:szCs w:val="28"/>
          <w:lang w:eastAsia="zh-Hans"/>
        </w:rPr>
        <w:t>。</w:t>
      </w:r>
      <w:bookmarkEnd w:id="13"/>
    </w:p>
    <w:p w14:paraId="7F95CE6E" w14:textId="77777777" w:rsidR="001C370C"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（三）</w:t>
      </w:r>
      <w:bookmarkStart w:id="14" w:name="_Hlk165901423"/>
      <w:r>
        <w:rPr>
          <w:rFonts w:ascii="仿宋" w:eastAsia="仿宋" w:hAnsi="仿宋" w:cs="仿宋" w:hint="eastAsia"/>
          <w:sz w:val="28"/>
          <w:szCs w:val="28"/>
        </w:rPr>
        <w:t>竞买人请在竞买</w:t>
      </w:r>
      <w:proofErr w:type="gramStart"/>
      <w:r>
        <w:rPr>
          <w:rFonts w:ascii="仿宋" w:eastAsia="仿宋" w:hAnsi="仿宋" w:cs="仿宋" w:hint="eastAsia"/>
          <w:sz w:val="28"/>
          <w:szCs w:val="28"/>
        </w:rPr>
        <w:t>前联系</w:t>
      </w:r>
      <w:proofErr w:type="gramEnd"/>
      <w:r>
        <w:rPr>
          <w:rFonts w:ascii="仿宋" w:eastAsia="仿宋" w:hAnsi="仿宋" w:cs="仿宋" w:hint="eastAsia"/>
          <w:sz w:val="28"/>
          <w:szCs w:val="28"/>
        </w:rPr>
        <w:t>管理人（联系人</w:t>
      </w:r>
      <w:r>
        <w:rPr>
          <w:rFonts w:ascii="仿宋" w:eastAsia="仿宋" w:hAnsi="仿宋" w:cs="仿宋" w:hint="eastAsia"/>
          <w:sz w:val="28"/>
          <w:szCs w:val="28"/>
          <w:lang w:eastAsia="zh-Hans"/>
        </w:rPr>
        <w:t>：王</w:t>
      </w:r>
      <w:r>
        <w:rPr>
          <w:rFonts w:ascii="仿宋" w:eastAsia="仿宋" w:hAnsi="仿宋" w:cs="仿宋" w:hint="eastAsia"/>
          <w:sz w:val="28"/>
          <w:szCs w:val="28"/>
        </w:rPr>
        <w:t>律师</w:t>
      </w:r>
      <w:r>
        <w:rPr>
          <w:rFonts w:ascii="仿宋" w:eastAsia="仿宋" w:hAnsi="仿宋" w:cs="仿宋" w:hint="eastAsia"/>
          <w:sz w:val="28"/>
          <w:szCs w:val="28"/>
          <w:lang w:eastAsia="zh-Hans"/>
        </w:rPr>
        <w:t>；</w:t>
      </w:r>
      <w:r>
        <w:rPr>
          <w:rFonts w:ascii="仿宋" w:eastAsia="仿宋" w:hAnsi="仿宋" w:cs="仿宋" w:hint="eastAsia"/>
          <w:sz w:val="28"/>
          <w:szCs w:val="28"/>
        </w:rPr>
        <w:t>联系电话</w:t>
      </w:r>
      <w:r>
        <w:rPr>
          <w:rFonts w:ascii="仿宋" w:eastAsia="仿宋" w:hAnsi="仿宋" w:cs="仿宋" w:hint="eastAsia"/>
          <w:sz w:val="28"/>
          <w:szCs w:val="28"/>
          <w:lang w:eastAsia="zh-Hans"/>
        </w:rPr>
        <w:t>：</w:t>
      </w:r>
      <w:r>
        <w:rPr>
          <w:rFonts w:ascii="仿宋" w:eastAsia="仿宋" w:hAnsi="仿宋" w:cs="仿宋" w:hint="eastAsia"/>
          <w:sz w:val="28"/>
          <w:szCs w:val="28"/>
        </w:rPr>
        <w:t>18658138593）实地看样。未实地看样的，视为对本标的物现状的</w:t>
      </w:r>
      <w:r>
        <w:rPr>
          <w:rFonts w:ascii="仿宋" w:eastAsia="仿宋" w:hAnsi="仿宋" w:cs="仿宋" w:hint="eastAsia"/>
          <w:sz w:val="28"/>
          <w:szCs w:val="28"/>
        </w:rPr>
        <w:lastRenderedPageBreak/>
        <w:t>确认，不影响拍卖成交以及拍卖成交价格</w:t>
      </w:r>
      <w:bookmarkEnd w:id="14"/>
      <w:r>
        <w:rPr>
          <w:rFonts w:ascii="仿宋" w:eastAsia="仿宋" w:hAnsi="仿宋" w:cs="仿宋" w:hint="eastAsia"/>
          <w:sz w:val="28"/>
          <w:szCs w:val="28"/>
        </w:rPr>
        <w:t>。</w:t>
      </w:r>
    </w:p>
    <w:p w14:paraId="311D3D8F" w14:textId="77777777" w:rsidR="001C370C" w:rsidRDefault="00000000">
      <w:pPr>
        <w:snapToGrid w:val="0"/>
        <w:spacing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sz w:val="28"/>
          <w:szCs w:val="28"/>
        </w:rPr>
        <w:t>四、特别提醒及瑕疵说明</w:t>
      </w:r>
    </w:p>
    <w:p w14:paraId="49CF6A7E"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b/>
          <w:bCs/>
          <w:kern w:val="0"/>
          <w:sz w:val="28"/>
          <w:szCs w:val="28"/>
          <w:u w:val="single"/>
        </w:rPr>
      </w:pPr>
      <w:r>
        <w:rPr>
          <w:rFonts w:ascii="仿宋" w:eastAsia="仿宋" w:hAnsi="仿宋" w:cs="仿宋" w:hint="eastAsia"/>
          <w:b/>
          <w:bCs/>
          <w:kern w:val="0"/>
          <w:sz w:val="28"/>
          <w:szCs w:val="28"/>
        </w:rPr>
        <w:t>（一）【瑕疵担保】拍卖标的以实物现状为准，</w:t>
      </w:r>
      <w:r>
        <w:rPr>
          <w:rFonts w:ascii="仿宋" w:eastAsia="仿宋" w:hAnsi="仿宋" w:cs="仿宋" w:hint="eastAsia"/>
          <w:b/>
          <w:bCs/>
          <w:sz w:val="28"/>
          <w:szCs w:val="28"/>
        </w:rPr>
        <w:t>《</w:t>
      </w:r>
      <w:r>
        <w:rPr>
          <w:rFonts w:ascii="仿宋" w:eastAsia="仿宋" w:hAnsi="仿宋" w:cs="仿宋" w:hint="eastAsia"/>
          <w:b/>
          <w:bCs/>
          <w:sz w:val="28"/>
          <w:szCs w:val="28"/>
          <w:lang w:eastAsia="zh-Hans"/>
        </w:rPr>
        <w:t>竞买公告</w:t>
      </w:r>
      <w:r>
        <w:rPr>
          <w:rFonts w:ascii="仿宋" w:eastAsia="仿宋" w:hAnsi="仿宋" w:cs="仿宋" w:hint="eastAsia"/>
          <w:b/>
          <w:bCs/>
          <w:sz w:val="28"/>
          <w:szCs w:val="28"/>
        </w:rPr>
        <w:t>》《资产评估报告书》等文件中</w:t>
      </w:r>
      <w:r>
        <w:rPr>
          <w:rFonts w:ascii="仿宋" w:eastAsia="仿宋" w:hAnsi="仿宋" w:cs="仿宋" w:hint="eastAsia"/>
          <w:b/>
          <w:bCs/>
          <w:kern w:val="0"/>
          <w:sz w:val="28"/>
          <w:szCs w:val="28"/>
        </w:rPr>
        <w:t>有关拍卖标的</w:t>
      </w:r>
      <w:proofErr w:type="gramStart"/>
      <w:r>
        <w:rPr>
          <w:rFonts w:ascii="仿宋" w:eastAsia="仿宋" w:hAnsi="仿宋" w:cs="仿宋" w:hint="eastAsia"/>
          <w:b/>
          <w:bCs/>
          <w:kern w:val="0"/>
          <w:sz w:val="28"/>
          <w:szCs w:val="28"/>
        </w:rPr>
        <w:t>的说明</w:t>
      </w:r>
      <w:r>
        <w:rPr>
          <w:rFonts w:ascii="仿宋" w:eastAsia="仿宋" w:hAnsi="仿宋" w:cs="仿宋" w:hint="eastAsia"/>
          <w:b/>
          <w:bCs/>
          <w:sz w:val="28"/>
          <w:szCs w:val="28"/>
          <w:lang w:eastAsia="zh-Hans"/>
        </w:rPr>
        <w:t>仅</w:t>
      </w:r>
      <w:proofErr w:type="gramEnd"/>
      <w:r>
        <w:rPr>
          <w:rFonts w:ascii="仿宋" w:eastAsia="仿宋" w:hAnsi="仿宋" w:cs="仿宋" w:hint="eastAsia"/>
          <w:b/>
          <w:bCs/>
          <w:sz w:val="28"/>
          <w:szCs w:val="28"/>
          <w:lang w:eastAsia="zh-Hans"/>
        </w:rPr>
        <w:t>为竞买人参与竞买提供参考，</w:t>
      </w:r>
      <w:r>
        <w:rPr>
          <w:rFonts w:ascii="仿宋" w:eastAsia="仿宋" w:hAnsi="仿宋" w:cs="仿宋" w:hint="eastAsia"/>
          <w:b/>
          <w:bCs/>
          <w:kern w:val="0"/>
          <w:sz w:val="28"/>
          <w:szCs w:val="28"/>
        </w:rPr>
        <w:t>未必完整描述拍卖标的</w:t>
      </w:r>
      <w:proofErr w:type="gramStart"/>
      <w:r>
        <w:rPr>
          <w:rFonts w:ascii="仿宋" w:eastAsia="仿宋" w:hAnsi="仿宋" w:cs="仿宋" w:hint="eastAsia"/>
          <w:b/>
          <w:bCs/>
          <w:kern w:val="0"/>
          <w:sz w:val="28"/>
          <w:szCs w:val="28"/>
        </w:rPr>
        <w:t>的</w:t>
      </w:r>
      <w:proofErr w:type="gramEnd"/>
      <w:r>
        <w:rPr>
          <w:rFonts w:ascii="仿宋" w:eastAsia="仿宋" w:hAnsi="仿宋" w:cs="仿宋" w:hint="eastAsia"/>
          <w:b/>
          <w:bCs/>
          <w:kern w:val="0"/>
          <w:sz w:val="28"/>
          <w:szCs w:val="28"/>
        </w:rPr>
        <w:t>实际状况及瑕疵情况，</w:t>
      </w:r>
      <w:r>
        <w:rPr>
          <w:rFonts w:ascii="仿宋" w:eastAsia="仿宋" w:hAnsi="仿宋" w:cs="仿宋" w:hint="eastAsia"/>
          <w:b/>
          <w:bCs/>
          <w:sz w:val="28"/>
          <w:szCs w:val="28"/>
          <w:lang w:eastAsia="zh-Hans"/>
        </w:rPr>
        <w:t>不能作为竞买人判断、权衡价值的最终依据</w:t>
      </w:r>
      <w:r>
        <w:rPr>
          <w:rFonts w:ascii="仿宋" w:eastAsia="仿宋" w:hAnsi="仿宋" w:cs="仿宋" w:hint="eastAsia"/>
          <w:b/>
          <w:bCs/>
          <w:sz w:val="28"/>
          <w:szCs w:val="28"/>
        </w:rPr>
        <w:t>。</w:t>
      </w:r>
    </w:p>
    <w:p w14:paraId="353551EB" w14:textId="4609D235"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t>竞买人应在竞买前实地查勘并自行调查、了解、核实标的物的瑕疵情况并自行承担风险。一旦参与竞拍，即视为竞买人了解并接受标的物的一切已知及未知瑕疵。</w:t>
      </w:r>
      <w:bookmarkStart w:id="15" w:name="_Hlk166509872"/>
      <w:r>
        <w:rPr>
          <w:rFonts w:ascii="仿宋" w:eastAsia="仿宋" w:hAnsi="仿宋" w:cs="仿宋" w:hint="eastAsia"/>
          <w:b/>
          <w:bCs/>
          <w:kern w:val="0"/>
          <w:sz w:val="28"/>
          <w:szCs w:val="28"/>
        </w:rPr>
        <w:t>恒</w:t>
      </w:r>
      <w:proofErr w:type="gramStart"/>
      <w:r>
        <w:rPr>
          <w:rFonts w:ascii="仿宋" w:eastAsia="仿宋" w:hAnsi="仿宋" w:cs="仿宋" w:hint="eastAsia"/>
          <w:b/>
          <w:bCs/>
          <w:kern w:val="0"/>
          <w:sz w:val="28"/>
          <w:szCs w:val="28"/>
        </w:rPr>
        <w:t>天粮食</w:t>
      </w:r>
      <w:proofErr w:type="gramEnd"/>
      <w:r>
        <w:rPr>
          <w:rFonts w:ascii="仿宋" w:eastAsia="仿宋" w:hAnsi="仿宋" w:cs="仿宋" w:hint="eastAsia"/>
          <w:b/>
          <w:bCs/>
          <w:kern w:val="0"/>
          <w:sz w:val="28"/>
          <w:szCs w:val="28"/>
        </w:rPr>
        <w:t>公司、管理人及余杭法院不承担</w:t>
      </w:r>
      <w:bookmarkEnd w:id="15"/>
      <w:r>
        <w:rPr>
          <w:rFonts w:ascii="仿宋" w:eastAsia="仿宋" w:hAnsi="仿宋" w:cs="仿宋" w:hint="eastAsia"/>
          <w:b/>
          <w:bCs/>
          <w:kern w:val="0"/>
          <w:sz w:val="28"/>
          <w:szCs w:val="28"/>
        </w:rPr>
        <w:t>本拍卖标的</w:t>
      </w:r>
      <w:proofErr w:type="gramStart"/>
      <w:r>
        <w:rPr>
          <w:rFonts w:ascii="仿宋" w:eastAsia="仿宋" w:hAnsi="仿宋" w:cs="仿宋" w:hint="eastAsia"/>
          <w:b/>
          <w:bCs/>
          <w:kern w:val="0"/>
          <w:sz w:val="28"/>
          <w:szCs w:val="28"/>
        </w:rPr>
        <w:t>的</w:t>
      </w:r>
      <w:proofErr w:type="gramEnd"/>
      <w:r>
        <w:rPr>
          <w:rFonts w:ascii="仿宋" w:eastAsia="仿宋" w:hAnsi="仿宋" w:cs="仿宋" w:hint="eastAsia"/>
          <w:b/>
          <w:bCs/>
          <w:kern w:val="0"/>
          <w:sz w:val="28"/>
          <w:szCs w:val="28"/>
        </w:rPr>
        <w:t>瑕疵担保责任。拍卖标的</w:t>
      </w:r>
      <w:proofErr w:type="gramStart"/>
      <w:r>
        <w:rPr>
          <w:rFonts w:ascii="仿宋" w:eastAsia="仿宋" w:hAnsi="仿宋" w:cs="仿宋" w:hint="eastAsia"/>
          <w:b/>
          <w:bCs/>
          <w:kern w:val="0"/>
          <w:sz w:val="28"/>
          <w:szCs w:val="28"/>
        </w:rPr>
        <w:t>的</w:t>
      </w:r>
      <w:proofErr w:type="gramEnd"/>
      <w:r>
        <w:rPr>
          <w:rFonts w:ascii="仿宋" w:eastAsia="仿宋" w:hAnsi="仿宋" w:cs="仿宋" w:hint="eastAsia"/>
          <w:b/>
          <w:bCs/>
          <w:kern w:val="0"/>
          <w:sz w:val="28"/>
          <w:szCs w:val="28"/>
        </w:rPr>
        <w:t>实际情况与</w:t>
      </w:r>
      <w:r>
        <w:rPr>
          <w:rFonts w:ascii="仿宋" w:eastAsia="仿宋" w:hAnsi="仿宋" w:cs="仿宋" w:hint="eastAsia"/>
          <w:b/>
          <w:bCs/>
          <w:sz w:val="28"/>
          <w:szCs w:val="28"/>
        </w:rPr>
        <w:t>《</w:t>
      </w:r>
      <w:r>
        <w:rPr>
          <w:rFonts w:ascii="仿宋" w:eastAsia="仿宋" w:hAnsi="仿宋" w:cs="仿宋" w:hint="eastAsia"/>
          <w:b/>
          <w:bCs/>
          <w:sz w:val="28"/>
          <w:szCs w:val="28"/>
          <w:lang w:eastAsia="zh-Hans"/>
        </w:rPr>
        <w:t>竞买公告</w:t>
      </w:r>
      <w:r>
        <w:rPr>
          <w:rFonts w:ascii="仿宋" w:eastAsia="仿宋" w:hAnsi="仿宋" w:cs="仿宋" w:hint="eastAsia"/>
          <w:b/>
          <w:bCs/>
          <w:sz w:val="28"/>
          <w:szCs w:val="28"/>
        </w:rPr>
        <w:t>》《资产评估报告书》等文件的描述不一致的，</w:t>
      </w:r>
      <w:r>
        <w:rPr>
          <w:rFonts w:ascii="仿宋" w:eastAsia="仿宋" w:hAnsi="仿宋" w:cs="仿宋" w:hint="eastAsia"/>
          <w:b/>
          <w:bCs/>
          <w:kern w:val="0"/>
          <w:sz w:val="28"/>
          <w:szCs w:val="28"/>
        </w:rPr>
        <w:t>不影响拍卖成交及成交价格。</w:t>
      </w:r>
    </w:p>
    <w:p w14:paraId="59947EA9"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t>（二）【产业准入】竞买人需自行向政府相关部门确认本次拍卖标的适用的相关规划及产业导向政策，如因产业准入等原因导致买受人无法开展相关生产经营活动的，由此产生的后果由买受人自行承担。恒</w:t>
      </w:r>
      <w:proofErr w:type="gramStart"/>
      <w:r>
        <w:rPr>
          <w:rFonts w:ascii="仿宋" w:eastAsia="仿宋" w:hAnsi="仿宋" w:cs="仿宋" w:hint="eastAsia"/>
          <w:b/>
          <w:bCs/>
          <w:kern w:val="0"/>
          <w:sz w:val="28"/>
          <w:szCs w:val="28"/>
        </w:rPr>
        <w:t>天粮食</w:t>
      </w:r>
      <w:proofErr w:type="gramEnd"/>
      <w:r>
        <w:rPr>
          <w:rFonts w:ascii="仿宋" w:eastAsia="仿宋" w:hAnsi="仿宋" w:cs="仿宋" w:hint="eastAsia"/>
          <w:b/>
          <w:bCs/>
          <w:kern w:val="0"/>
          <w:sz w:val="28"/>
          <w:szCs w:val="28"/>
        </w:rPr>
        <w:t>公司、管理人及余杭法院不承担任何责任。</w:t>
      </w:r>
    </w:p>
    <w:p w14:paraId="30CBEE84"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t>（三）【行政立项】本次拍卖标的后续经营所需的立项、排污、附属用电设施等前置立项、行政许可事项，请竞买人自行向政府相关部门确认。竞买人参与竞拍的，视为已对前述事项完全知晓。买受人未向相关部门咨询的，不影响本次拍卖成交且成交价格。</w:t>
      </w:r>
    </w:p>
    <w:p w14:paraId="1A89FE9E"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t>（四）【违约开发】本次拍卖标的是否存在违约开发建设的事项，如是否存在违约情形导致应缴纳土地闲置费、国有土地出让人无偿收回土地使用权等的事项，请竞买人自行向政府相关部门确认。由此产生的风险及后果，由买受人自行承担，且不影响本次拍卖成交且成交价格。</w:t>
      </w:r>
    </w:p>
    <w:p w14:paraId="3AF9C3DF"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lastRenderedPageBreak/>
        <w:t>（五）【无证建筑】恒</w:t>
      </w:r>
      <w:proofErr w:type="gramStart"/>
      <w:r>
        <w:rPr>
          <w:rFonts w:ascii="仿宋" w:eastAsia="仿宋" w:hAnsi="仿宋" w:cs="仿宋" w:hint="eastAsia"/>
          <w:b/>
          <w:bCs/>
          <w:kern w:val="0"/>
          <w:sz w:val="28"/>
          <w:szCs w:val="28"/>
        </w:rPr>
        <w:t>天粮食</w:t>
      </w:r>
      <w:proofErr w:type="gramEnd"/>
      <w:r>
        <w:rPr>
          <w:rFonts w:ascii="仿宋" w:eastAsia="仿宋" w:hAnsi="仿宋" w:cs="仿宋" w:hint="eastAsia"/>
          <w:b/>
          <w:bCs/>
          <w:kern w:val="0"/>
          <w:sz w:val="28"/>
          <w:szCs w:val="28"/>
        </w:rPr>
        <w:t>公司厂区范围内存在无证建筑物，该部分建筑物是否经过规划审批、能否办理不动产登记证书由竞买人自行向相关职能部门咨询确认。无证建筑物可能存在的被整改、拆除的风险由买受人自行承担。管理人对前述无证建筑物能否正常使用、能否办理不动产登记证书不作承诺和保证。同时，买受人须服从上述建筑物已经或可能</w:t>
      </w:r>
      <w:proofErr w:type="gramStart"/>
      <w:r>
        <w:rPr>
          <w:rFonts w:ascii="仿宋" w:eastAsia="仿宋" w:hAnsi="仿宋" w:cs="仿宋" w:hint="eastAsia"/>
          <w:b/>
          <w:bCs/>
          <w:kern w:val="0"/>
          <w:sz w:val="28"/>
          <w:szCs w:val="28"/>
        </w:rPr>
        <w:t>作出</w:t>
      </w:r>
      <w:proofErr w:type="gramEnd"/>
      <w:r>
        <w:rPr>
          <w:rFonts w:ascii="仿宋" w:eastAsia="仿宋" w:hAnsi="仿宋" w:cs="仿宋" w:hint="eastAsia"/>
          <w:b/>
          <w:bCs/>
          <w:kern w:val="0"/>
          <w:sz w:val="28"/>
          <w:szCs w:val="28"/>
        </w:rPr>
        <w:t>的行政处罚，并自行承担可能被强制拆除、灭失及其他可能存在的任何风险，</w:t>
      </w:r>
      <w:bookmarkStart w:id="16" w:name="_Hlk165987482"/>
      <w:r>
        <w:rPr>
          <w:rFonts w:ascii="仿宋" w:eastAsia="仿宋" w:hAnsi="仿宋" w:cs="仿宋" w:hint="eastAsia"/>
          <w:b/>
          <w:bCs/>
          <w:kern w:val="0"/>
          <w:sz w:val="28"/>
          <w:szCs w:val="28"/>
        </w:rPr>
        <w:t>恒</w:t>
      </w:r>
      <w:proofErr w:type="gramStart"/>
      <w:r>
        <w:rPr>
          <w:rFonts w:ascii="仿宋" w:eastAsia="仿宋" w:hAnsi="仿宋" w:cs="仿宋" w:hint="eastAsia"/>
          <w:b/>
          <w:bCs/>
          <w:kern w:val="0"/>
          <w:sz w:val="28"/>
          <w:szCs w:val="28"/>
        </w:rPr>
        <w:t>天粮食</w:t>
      </w:r>
      <w:proofErr w:type="gramEnd"/>
      <w:r>
        <w:rPr>
          <w:rFonts w:ascii="仿宋" w:eastAsia="仿宋" w:hAnsi="仿宋" w:cs="仿宋" w:hint="eastAsia"/>
          <w:b/>
          <w:bCs/>
          <w:kern w:val="0"/>
          <w:sz w:val="28"/>
          <w:szCs w:val="28"/>
        </w:rPr>
        <w:t>公司、管理人及余杭法院</w:t>
      </w:r>
      <w:bookmarkEnd w:id="16"/>
      <w:proofErr w:type="gramStart"/>
      <w:r>
        <w:rPr>
          <w:rFonts w:ascii="仿宋" w:eastAsia="仿宋" w:hAnsi="仿宋" w:cs="仿宋" w:hint="eastAsia"/>
          <w:b/>
          <w:bCs/>
          <w:kern w:val="0"/>
          <w:sz w:val="28"/>
          <w:szCs w:val="28"/>
        </w:rPr>
        <w:t>不</w:t>
      </w:r>
      <w:proofErr w:type="gramEnd"/>
      <w:r>
        <w:rPr>
          <w:rFonts w:ascii="仿宋" w:eastAsia="仿宋" w:hAnsi="仿宋" w:cs="仿宋" w:hint="eastAsia"/>
          <w:b/>
          <w:bCs/>
          <w:kern w:val="0"/>
          <w:sz w:val="28"/>
          <w:szCs w:val="28"/>
        </w:rPr>
        <w:t>对此承担责任，成交价款不作调整。</w:t>
      </w:r>
    </w:p>
    <w:p w14:paraId="1ADC1F00"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t>（六）【面积差异】本次拍卖中，土地使用权面积、有证房屋建筑面积系权证记载数据（部分有证</w:t>
      </w:r>
      <w:proofErr w:type="gramStart"/>
      <w:r>
        <w:rPr>
          <w:rFonts w:ascii="仿宋" w:eastAsia="仿宋" w:hAnsi="仿宋" w:cs="仿宋" w:hint="eastAsia"/>
          <w:b/>
          <w:bCs/>
          <w:kern w:val="0"/>
          <w:sz w:val="28"/>
          <w:szCs w:val="28"/>
        </w:rPr>
        <w:t>房屋证载面积</w:t>
      </w:r>
      <w:proofErr w:type="gramEnd"/>
      <w:r>
        <w:rPr>
          <w:rFonts w:ascii="仿宋" w:eastAsia="仿宋" w:hAnsi="仿宋" w:cs="仿宋" w:hint="eastAsia"/>
          <w:b/>
          <w:bCs/>
          <w:kern w:val="0"/>
          <w:sz w:val="28"/>
          <w:szCs w:val="28"/>
        </w:rPr>
        <w:t>与实地勘察测量存在差异），无证房屋面积系评估人员实地查勘、测量所得。实际交付面积与本公告及评估报告的描述或规划与自然资源局等部门最终确权面积有差异的，成交价款不作调整。</w:t>
      </w:r>
    </w:p>
    <w:p w14:paraId="099E0670" w14:textId="62A12F49" w:rsidR="001C370C" w:rsidRDefault="00000000">
      <w:pPr>
        <w:widowControl/>
        <w:snapToGrid w:val="0"/>
        <w:spacing w:line="360" w:lineRule="auto"/>
        <w:ind w:firstLineChars="200" w:firstLine="562"/>
        <w:contextualSpacing/>
        <w:rPr>
          <w:rFonts w:ascii="仿宋" w:eastAsia="仿宋" w:hAnsi="仿宋" w:cs="仿宋"/>
          <w:b/>
          <w:bCs/>
          <w:kern w:val="0"/>
          <w:sz w:val="28"/>
          <w:szCs w:val="28"/>
          <w:u w:val="single"/>
        </w:rPr>
      </w:pPr>
      <w:r>
        <w:rPr>
          <w:rFonts w:ascii="仿宋" w:eastAsia="仿宋" w:hAnsi="仿宋" w:cs="仿宋" w:hint="eastAsia"/>
          <w:b/>
          <w:bCs/>
          <w:kern w:val="0"/>
          <w:sz w:val="28"/>
          <w:szCs w:val="28"/>
          <w:u w:val="single"/>
        </w:rPr>
        <w:t>（七）【设备情况】本次拍卖设备的实际品质、数量等以现场实物现状为准，评估报告及本公告记载的名称、型号、质量等与现场实物现状或实际登记情况可能存在差异。恒</w:t>
      </w:r>
      <w:proofErr w:type="gramStart"/>
      <w:r>
        <w:rPr>
          <w:rFonts w:ascii="仿宋" w:eastAsia="仿宋" w:hAnsi="仿宋" w:cs="仿宋" w:hint="eastAsia"/>
          <w:b/>
          <w:bCs/>
          <w:kern w:val="0"/>
          <w:sz w:val="28"/>
          <w:szCs w:val="28"/>
          <w:u w:val="single"/>
        </w:rPr>
        <w:t>天粮食</w:t>
      </w:r>
      <w:proofErr w:type="gramEnd"/>
      <w:r>
        <w:rPr>
          <w:rFonts w:ascii="仿宋" w:eastAsia="仿宋" w:hAnsi="仿宋" w:cs="仿宋" w:hint="eastAsia"/>
          <w:b/>
          <w:bCs/>
          <w:kern w:val="0"/>
          <w:sz w:val="28"/>
          <w:szCs w:val="28"/>
          <w:u w:val="single"/>
        </w:rPr>
        <w:t>公司自停工停产后相关机器设备均未进行现场调试及正常养护，是否能正常开启运行不详，恒</w:t>
      </w:r>
      <w:proofErr w:type="gramStart"/>
      <w:r>
        <w:rPr>
          <w:rFonts w:ascii="仿宋" w:eastAsia="仿宋" w:hAnsi="仿宋" w:cs="仿宋" w:hint="eastAsia"/>
          <w:b/>
          <w:bCs/>
          <w:kern w:val="0"/>
          <w:sz w:val="28"/>
          <w:szCs w:val="28"/>
          <w:u w:val="single"/>
        </w:rPr>
        <w:t>天粮食</w:t>
      </w:r>
      <w:proofErr w:type="gramEnd"/>
      <w:r>
        <w:rPr>
          <w:rFonts w:ascii="仿宋" w:eastAsia="仿宋" w:hAnsi="仿宋" w:cs="仿宋" w:hint="eastAsia"/>
          <w:b/>
          <w:bCs/>
          <w:kern w:val="0"/>
          <w:sz w:val="28"/>
          <w:szCs w:val="28"/>
          <w:u w:val="single"/>
        </w:rPr>
        <w:t>公司、管理人及余杭法院对是否能正常使用不作承诺与保证。如有不符，不影响拍卖成交和成交价格；</w:t>
      </w:r>
      <w:proofErr w:type="gramStart"/>
      <w:r>
        <w:rPr>
          <w:rFonts w:ascii="仿宋" w:eastAsia="仿宋" w:hAnsi="仿宋" w:cs="仿宋" w:hint="eastAsia"/>
          <w:b/>
          <w:bCs/>
          <w:kern w:val="0"/>
          <w:sz w:val="28"/>
          <w:szCs w:val="28"/>
          <w:u w:val="single"/>
        </w:rPr>
        <w:t>即最终</w:t>
      </w:r>
      <w:proofErr w:type="gramEnd"/>
      <w:r>
        <w:rPr>
          <w:rFonts w:ascii="仿宋" w:eastAsia="仿宋" w:hAnsi="仿宋" w:cs="仿宋" w:hint="eastAsia"/>
          <w:b/>
          <w:bCs/>
          <w:kern w:val="0"/>
          <w:sz w:val="28"/>
          <w:szCs w:val="28"/>
          <w:u w:val="single"/>
        </w:rPr>
        <w:t>拍卖资产以实际交付为准，且拍卖成交价不作调整；恒</w:t>
      </w:r>
      <w:proofErr w:type="gramStart"/>
      <w:r>
        <w:rPr>
          <w:rFonts w:ascii="仿宋" w:eastAsia="仿宋" w:hAnsi="仿宋" w:cs="仿宋" w:hint="eastAsia"/>
          <w:b/>
          <w:bCs/>
          <w:kern w:val="0"/>
          <w:sz w:val="28"/>
          <w:szCs w:val="28"/>
          <w:u w:val="single"/>
        </w:rPr>
        <w:t>天粮食</w:t>
      </w:r>
      <w:proofErr w:type="gramEnd"/>
      <w:r>
        <w:rPr>
          <w:rFonts w:ascii="仿宋" w:eastAsia="仿宋" w:hAnsi="仿宋" w:cs="仿宋" w:hint="eastAsia"/>
          <w:b/>
          <w:bCs/>
          <w:kern w:val="0"/>
          <w:sz w:val="28"/>
          <w:szCs w:val="28"/>
          <w:u w:val="single"/>
        </w:rPr>
        <w:t>公司、管理人及余杭法院不承担资产的瑕疵保证责任。</w:t>
      </w:r>
    </w:p>
    <w:p w14:paraId="0E69BC73" w14:textId="77777777" w:rsidR="001C370C" w:rsidRDefault="00000000">
      <w:pPr>
        <w:widowControl/>
        <w:numPr>
          <w:ilvl w:val="255"/>
          <w:numId w:val="0"/>
        </w:numPr>
        <w:snapToGrid w:val="0"/>
        <w:spacing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t>（八）【商标情况】因未接管到相关资料，拍卖人对注册商标是否真实有效、是否已许可他人使用、是否已转让等不作承诺与保证。部分商标有效期临近或届满，有效期内的商标存在被终止、被撤销或被宣告无效等的可能。竞买人一旦参与竞拍，即视为接受一切已知和</w:t>
      </w:r>
      <w:r>
        <w:rPr>
          <w:rFonts w:ascii="仿宋" w:eastAsia="仿宋" w:hAnsi="仿宋" w:cs="仿宋" w:hint="eastAsia"/>
          <w:b/>
          <w:bCs/>
          <w:kern w:val="0"/>
          <w:sz w:val="28"/>
          <w:szCs w:val="28"/>
        </w:rPr>
        <w:lastRenderedPageBreak/>
        <w:t>未知瑕疵。本公告披露的商标情况与实际情况不一致的，不影响拍卖成交及成交价格。另，因注册证遗失，买受人需自行补办商标注册证。商标变更过户费用等费用由买受人自行承担。</w:t>
      </w:r>
    </w:p>
    <w:p w14:paraId="096F3F61" w14:textId="77777777" w:rsidR="001C370C" w:rsidRDefault="00000000">
      <w:pPr>
        <w:snapToGrid w:val="0"/>
        <w:spacing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t>（九）【第三方资产】本竞买公告发布时，恒</w:t>
      </w:r>
      <w:proofErr w:type="gramStart"/>
      <w:r>
        <w:rPr>
          <w:rFonts w:ascii="仿宋" w:eastAsia="仿宋" w:hAnsi="仿宋" w:cs="仿宋" w:hint="eastAsia"/>
          <w:b/>
          <w:bCs/>
          <w:kern w:val="0"/>
          <w:sz w:val="28"/>
          <w:szCs w:val="28"/>
        </w:rPr>
        <w:t>天粮食</w:t>
      </w:r>
      <w:proofErr w:type="gramEnd"/>
      <w:r>
        <w:rPr>
          <w:rFonts w:ascii="仿宋" w:eastAsia="仿宋" w:hAnsi="仿宋" w:cs="仿宋" w:hint="eastAsia"/>
          <w:b/>
          <w:bCs/>
          <w:kern w:val="0"/>
          <w:sz w:val="28"/>
          <w:szCs w:val="28"/>
        </w:rPr>
        <w:t>公司厂区范围内尚有第三方放置的轮胎等杂物，不属于本次拍卖范围内的资产。如需清退、清理的，相关事项及费用由买受人自行处理、承担。</w:t>
      </w:r>
    </w:p>
    <w:p w14:paraId="0BDF172D" w14:textId="77777777" w:rsidR="001C370C" w:rsidRDefault="00000000">
      <w:pPr>
        <w:widowControl/>
        <w:numPr>
          <w:ilvl w:val="255"/>
          <w:numId w:val="0"/>
        </w:numPr>
        <w:snapToGrid w:val="0"/>
        <w:spacing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t>（十）【第三方迁出】如厂区范围内地址存在为第三方注册为公司住所地等情况的，其住所地迁出事项由买受人自行处理。</w:t>
      </w:r>
    </w:p>
    <w:p w14:paraId="0888CFE6" w14:textId="77777777" w:rsidR="001C370C" w:rsidRDefault="00000000">
      <w:pPr>
        <w:snapToGrid w:val="0"/>
        <w:spacing w:line="360" w:lineRule="auto"/>
        <w:ind w:firstLineChars="200" w:firstLine="562"/>
        <w:contextualSpacing/>
        <w:rPr>
          <w:rFonts w:ascii="仿宋" w:eastAsia="仿宋" w:hAnsi="仿宋" w:cs="仿宋"/>
          <w:b/>
          <w:bCs/>
          <w:kern w:val="0"/>
          <w:sz w:val="28"/>
          <w:szCs w:val="28"/>
          <w:u w:val="single"/>
        </w:rPr>
      </w:pPr>
      <w:r>
        <w:rPr>
          <w:rFonts w:ascii="仿宋" w:eastAsia="仿宋" w:hAnsi="仿宋" w:cs="仿宋" w:hint="eastAsia"/>
          <w:b/>
          <w:bCs/>
          <w:kern w:val="0"/>
          <w:sz w:val="28"/>
          <w:szCs w:val="28"/>
          <w:u w:val="single"/>
        </w:rPr>
        <w:t>（十一）本次拍卖活动交易双方按照税法规定各自承担相应的税（费）。恒</w:t>
      </w:r>
      <w:proofErr w:type="gramStart"/>
      <w:r>
        <w:rPr>
          <w:rFonts w:ascii="仿宋" w:eastAsia="仿宋" w:hAnsi="仿宋" w:cs="仿宋" w:hint="eastAsia"/>
          <w:b/>
          <w:bCs/>
          <w:kern w:val="0"/>
          <w:sz w:val="28"/>
          <w:szCs w:val="28"/>
          <w:u w:val="single"/>
        </w:rPr>
        <w:t>天粮食</w:t>
      </w:r>
      <w:proofErr w:type="gramEnd"/>
      <w:r>
        <w:rPr>
          <w:rFonts w:ascii="仿宋" w:eastAsia="仿宋" w:hAnsi="仿宋" w:cs="仿宋" w:hint="eastAsia"/>
          <w:b/>
          <w:bCs/>
          <w:kern w:val="0"/>
          <w:sz w:val="28"/>
          <w:szCs w:val="28"/>
          <w:u w:val="single"/>
        </w:rPr>
        <w:t>公司承担交易环节的增值税、城市维护建设税、教育费附加、地方教育附加、土地增值税等出卖人应承担的税费。办理过户时依法应由恒</w:t>
      </w:r>
      <w:proofErr w:type="gramStart"/>
      <w:r>
        <w:rPr>
          <w:rFonts w:ascii="仿宋" w:eastAsia="仿宋" w:hAnsi="仿宋" w:cs="仿宋" w:hint="eastAsia"/>
          <w:b/>
          <w:bCs/>
          <w:kern w:val="0"/>
          <w:sz w:val="28"/>
          <w:szCs w:val="28"/>
          <w:u w:val="single"/>
        </w:rPr>
        <w:t>天粮食</w:t>
      </w:r>
      <w:proofErr w:type="gramEnd"/>
      <w:r>
        <w:rPr>
          <w:rFonts w:ascii="仿宋" w:eastAsia="仿宋" w:hAnsi="仿宋" w:cs="仿宋" w:hint="eastAsia"/>
          <w:b/>
          <w:bCs/>
          <w:kern w:val="0"/>
          <w:sz w:val="28"/>
          <w:szCs w:val="28"/>
          <w:u w:val="single"/>
        </w:rPr>
        <w:t>公司承担的相关税（费）需由买受人先行垫付后，向管理人申请退还已垫付税费。买受人提请管理人退还已垫付的税款，需提供以原产权人名义，由税务部门开具的税务完税凭证等相关资料，并且在税收缴款书备注中注明涉税房产坐落地址信息。买受人应及时办理过户手续并缴纳相关的过户税费，在收到过户裁定书十五个工作日内及时向管理人申请退还已垫付税费。</w:t>
      </w:r>
    </w:p>
    <w:p w14:paraId="039C6707"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b/>
          <w:bCs/>
          <w:kern w:val="0"/>
          <w:sz w:val="28"/>
          <w:szCs w:val="28"/>
        </w:rPr>
      </w:pPr>
      <w:r>
        <w:rPr>
          <w:rFonts w:ascii="仿宋" w:eastAsia="仿宋" w:hAnsi="仿宋" w:cs="仿宋" w:hint="eastAsia"/>
          <w:b/>
          <w:bCs/>
          <w:kern w:val="0"/>
          <w:sz w:val="28"/>
          <w:szCs w:val="28"/>
        </w:rPr>
        <w:t>（十二）【过户手续】能否办理过户手续及办理过户手续的时间请竞买人在竞买前自行向相关职能部门咨询确认。因标的物现状及可能存在的瑕疵等原因不能办理过户手续、延迟办理过户手续、办理二次过户造成费用增加等的后果由竞买人自行承担。恒</w:t>
      </w:r>
      <w:proofErr w:type="gramStart"/>
      <w:r>
        <w:rPr>
          <w:rFonts w:ascii="仿宋" w:eastAsia="仿宋" w:hAnsi="仿宋" w:cs="仿宋" w:hint="eastAsia"/>
          <w:b/>
          <w:bCs/>
          <w:kern w:val="0"/>
          <w:sz w:val="28"/>
          <w:szCs w:val="28"/>
        </w:rPr>
        <w:t>天粮食</w:t>
      </w:r>
      <w:proofErr w:type="gramEnd"/>
      <w:r>
        <w:rPr>
          <w:rFonts w:ascii="仿宋" w:eastAsia="仿宋" w:hAnsi="仿宋" w:cs="仿宋" w:hint="eastAsia"/>
          <w:b/>
          <w:bCs/>
          <w:kern w:val="0"/>
          <w:sz w:val="28"/>
          <w:szCs w:val="28"/>
        </w:rPr>
        <w:t>公司、管理人及余杭法院不对过户作任何承诺与保证，不承担不能过户的任何责任。</w:t>
      </w:r>
    </w:p>
    <w:p w14:paraId="22291B10"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b/>
          <w:bCs/>
          <w:kern w:val="0"/>
          <w:sz w:val="28"/>
          <w:szCs w:val="28"/>
          <w:u w:val="single"/>
        </w:rPr>
      </w:pPr>
      <w:r>
        <w:rPr>
          <w:rFonts w:ascii="仿宋" w:eastAsia="仿宋" w:hAnsi="仿宋" w:cs="仿宋" w:hint="eastAsia"/>
          <w:b/>
          <w:bCs/>
          <w:kern w:val="0"/>
          <w:sz w:val="28"/>
          <w:szCs w:val="28"/>
        </w:rPr>
        <w:lastRenderedPageBreak/>
        <w:t>（十三）</w:t>
      </w:r>
      <w:r>
        <w:rPr>
          <w:rFonts w:ascii="仿宋" w:eastAsia="仿宋" w:hAnsi="仿宋" w:cs="仿宋" w:hint="eastAsia"/>
          <w:b/>
          <w:bCs/>
          <w:kern w:val="0"/>
          <w:sz w:val="28"/>
          <w:szCs w:val="28"/>
          <w:u w:val="single"/>
        </w:rPr>
        <w:t>【其他咨询事项】过户、税费、规划、环保、物业水电费等问题由买受人自行向相关的税务、发改、规划、环保、房管、国土、不动产登记、电力、水务、物业公司等相关部门了解确认。</w:t>
      </w:r>
    </w:p>
    <w:p w14:paraId="1DFFEC09" w14:textId="77777777" w:rsidR="001C370C" w:rsidRDefault="00000000">
      <w:pPr>
        <w:widowControl/>
        <w:snapToGrid w:val="0"/>
        <w:spacing w:line="360" w:lineRule="auto"/>
        <w:ind w:firstLineChars="200" w:firstLine="562"/>
        <w:contextualSpacing/>
        <w:rPr>
          <w:rFonts w:ascii="仿宋" w:eastAsia="仿宋" w:hAnsi="仿宋" w:cs="仿宋"/>
          <w:b/>
          <w:bCs/>
          <w:kern w:val="0"/>
          <w:sz w:val="28"/>
          <w:szCs w:val="28"/>
          <w:u w:val="single"/>
        </w:rPr>
      </w:pPr>
      <w:r>
        <w:rPr>
          <w:rFonts w:ascii="仿宋" w:eastAsia="仿宋" w:hAnsi="仿宋" w:cs="仿宋" w:hint="eastAsia"/>
          <w:b/>
          <w:bCs/>
          <w:kern w:val="0"/>
          <w:sz w:val="28"/>
          <w:szCs w:val="28"/>
        </w:rPr>
        <w:t>（十四）</w:t>
      </w:r>
      <w:r>
        <w:rPr>
          <w:rFonts w:ascii="仿宋" w:eastAsia="仿宋" w:hAnsi="仿宋" w:cs="仿宋" w:hint="eastAsia"/>
          <w:b/>
          <w:bCs/>
          <w:kern w:val="0"/>
          <w:sz w:val="28"/>
          <w:szCs w:val="28"/>
          <w:u w:val="single"/>
        </w:rPr>
        <w:t>【信息更新】若本拍卖标的有信息更新的，以最后一次更新内容为准。</w:t>
      </w:r>
    </w:p>
    <w:p w14:paraId="7E0EEA16"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2"/>
        <w:contextualSpacing/>
        <w:rPr>
          <w:rFonts w:ascii="仿宋" w:eastAsia="仿宋" w:hAnsi="仿宋" w:cs="仿宋"/>
          <w:sz w:val="28"/>
          <w:szCs w:val="28"/>
        </w:rPr>
      </w:pPr>
      <w:r>
        <w:rPr>
          <w:rFonts w:ascii="仿宋" w:eastAsia="仿宋" w:hAnsi="仿宋" w:cs="仿宋" w:hint="eastAsia"/>
          <w:b/>
          <w:bCs/>
          <w:sz w:val="28"/>
          <w:szCs w:val="28"/>
        </w:rPr>
        <w:t>五、拍卖方式</w:t>
      </w:r>
    </w:p>
    <w:p w14:paraId="1D373F83" w14:textId="77777777" w:rsidR="001C370C" w:rsidRDefault="00000000">
      <w:pPr>
        <w:wordWrap w:val="0"/>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（一）</w:t>
      </w:r>
      <w:bookmarkStart w:id="17" w:name="_Hlk166331139"/>
      <w:r>
        <w:rPr>
          <w:rFonts w:ascii="仿宋" w:eastAsia="仿宋" w:hAnsi="仿宋" w:cs="仿宋" w:hint="eastAsia"/>
          <w:sz w:val="28"/>
          <w:szCs w:val="28"/>
        </w:rPr>
        <w:t>竞拍前竞买人应通过支付宝账户缴纳拍卖保证金6600000元。</w:t>
      </w:r>
      <w:bookmarkEnd w:id="17"/>
      <w:r>
        <w:rPr>
          <w:rFonts w:ascii="仿宋" w:eastAsia="仿宋" w:hAnsi="仿宋" w:cs="仿宋" w:hint="eastAsia"/>
          <w:sz w:val="28"/>
          <w:szCs w:val="28"/>
        </w:rPr>
        <w:t>竞买人在对</w:t>
      </w:r>
      <w:r>
        <w:rPr>
          <w:rFonts w:ascii="仿宋" w:eastAsia="仿宋" w:hAnsi="仿宋" w:cs="仿宋"/>
          <w:sz w:val="28"/>
          <w:szCs w:val="28"/>
        </w:rPr>
        <w:t>拍卖标的</w:t>
      </w:r>
      <w:r>
        <w:rPr>
          <w:rFonts w:ascii="仿宋" w:eastAsia="仿宋" w:hAnsi="仿宋" w:cs="仿宋" w:hint="eastAsia"/>
          <w:sz w:val="28"/>
          <w:szCs w:val="28"/>
        </w:rPr>
        <w:t>第一次确认出价竞拍前，按阿里拍卖平台提示报名缴纳保证金6600000元，系统会自动锁定该笔款项。未成交的竞买人的保证金在拍卖结束以后24小时以内自动解锁。保证金锁定期间不计利息。【保证金支付帮助：https://www.taobao.com/market/paimai/sf-helpcenter.php?path=sf-hc-right-content5#q1】。</w:t>
      </w:r>
    </w:p>
    <w:p w14:paraId="6B8C3F42"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（二）</w:t>
      </w:r>
      <w:r>
        <w:rPr>
          <w:rFonts w:ascii="仿宋" w:eastAsia="仿宋" w:hAnsi="仿宋" w:cs="仿宋" w:hint="eastAsia"/>
          <w:sz w:val="28"/>
          <w:szCs w:val="28"/>
        </w:rPr>
        <w:t>本次拍卖设置延时出价功能，在拍卖活动结束前，每最后5分钟如果有竞买人出价，就自动延迟5分钟。</w:t>
      </w:r>
    </w:p>
    <w:p w14:paraId="7E63A96E"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（三）</w:t>
      </w:r>
      <w:r>
        <w:rPr>
          <w:rFonts w:ascii="仿宋" w:eastAsia="仿宋" w:hAnsi="仿宋" w:cs="仿宋" w:hint="eastAsia"/>
          <w:sz w:val="28"/>
          <w:szCs w:val="28"/>
        </w:rPr>
        <w:t>本次拍卖以递增出价方式竞价，起拍价即为拍卖保留价。无人报名并出价的，本次拍卖流拍。至少一人报名且出价不低于起拍价的，方可成交。一人以上报名并出价的，拍卖结束时出价最高的竞买人竞买成功。</w:t>
      </w:r>
    </w:p>
    <w:p w14:paraId="5067D4E0"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（四）</w:t>
      </w:r>
      <w:bookmarkStart w:id="18" w:name="_Hlk166333047"/>
      <w:r>
        <w:rPr>
          <w:rFonts w:ascii="仿宋" w:eastAsia="仿宋" w:hAnsi="仿宋" w:cs="仿宋" w:hint="eastAsia"/>
          <w:sz w:val="28"/>
          <w:szCs w:val="28"/>
          <w:lang w:eastAsia="zh-Hans"/>
        </w:rPr>
        <w:t>本次拍卖所涉全额拍卖款项</w:t>
      </w:r>
      <w:r>
        <w:rPr>
          <w:rFonts w:ascii="仿宋" w:eastAsia="仿宋" w:hAnsi="仿宋" w:cs="仿宋" w:hint="eastAsia"/>
          <w:sz w:val="28"/>
          <w:szCs w:val="28"/>
        </w:rPr>
        <w:t>请在</w:t>
      </w:r>
      <w:r>
        <w:rPr>
          <w:rFonts w:ascii="仿宋" w:eastAsia="仿宋" w:hAnsi="仿宋" w:cs="仿宋"/>
          <w:sz w:val="28"/>
          <w:szCs w:val="28"/>
          <w:lang w:eastAsia="zh-Hans"/>
        </w:rPr>
        <w:t>202</w:t>
      </w:r>
      <w:r>
        <w:rPr>
          <w:rFonts w:ascii="仿宋" w:eastAsia="仿宋" w:hAnsi="仿宋" w:cs="仿宋" w:hint="eastAsia"/>
          <w:sz w:val="28"/>
          <w:szCs w:val="28"/>
        </w:rPr>
        <w:t>4</w:t>
      </w:r>
      <w:r>
        <w:rPr>
          <w:rFonts w:ascii="仿宋" w:eastAsia="仿宋" w:hAnsi="仿宋" w:cs="仿宋"/>
          <w:sz w:val="28"/>
          <w:szCs w:val="28"/>
          <w:lang w:eastAsia="zh-Hans"/>
        </w:rPr>
        <w:t>年</w:t>
      </w:r>
      <w:r>
        <w:rPr>
          <w:rFonts w:ascii="仿宋" w:eastAsia="仿宋" w:hAnsi="仿宋" w:cs="仿宋" w:hint="eastAsia"/>
          <w:sz w:val="28"/>
          <w:szCs w:val="28"/>
        </w:rPr>
        <w:t>7</w:t>
      </w:r>
      <w:r>
        <w:rPr>
          <w:rFonts w:ascii="仿宋" w:eastAsia="仿宋" w:hAnsi="仿宋" w:cs="仿宋"/>
          <w:sz w:val="28"/>
          <w:szCs w:val="28"/>
          <w:lang w:eastAsia="zh-Hans"/>
        </w:rPr>
        <w:t>月</w:t>
      </w:r>
      <w:r>
        <w:rPr>
          <w:rFonts w:ascii="仿宋" w:eastAsia="仿宋" w:hAnsi="仿宋" w:cs="仿宋" w:hint="eastAsia"/>
          <w:sz w:val="28"/>
          <w:szCs w:val="28"/>
        </w:rPr>
        <w:t>20</w:t>
      </w:r>
      <w:r>
        <w:rPr>
          <w:rFonts w:ascii="仿宋" w:eastAsia="仿宋" w:hAnsi="仿宋" w:cs="仿宋"/>
          <w:sz w:val="28"/>
          <w:szCs w:val="28"/>
          <w:lang w:eastAsia="zh-Hans"/>
        </w:rPr>
        <w:t>日</w:t>
      </w:r>
      <w:r>
        <w:rPr>
          <w:rFonts w:ascii="仿宋" w:eastAsia="仿宋" w:hAnsi="仿宋" w:cs="仿宋" w:hint="eastAsia"/>
          <w:sz w:val="28"/>
          <w:szCs w:val="28"/>
        </w:rPr>
        <w:t>16时前支付至</w:t>
      </w:r>
      <w:r>
        <w:rPr>
          <w:rFonts w:ascii="仿宋" w:eastAsia="仿宋" w:hAnsi="仿宋" w:cs="仿宋"/>
          <w:sz w:val="28"/>
          <w:szCs w:val="28"/>
        </w:rPr>
        <w:t>管理人</w:t>
      </w:r>
      <w:r>
        <w:rPr>
          <w:rFonts w:ascii="仿宋" w:eastAsia="仿宋" w:hAnsi="仿宋" w:cs="仿宋" w:hint="eastAsia"/>
          <w:sz w:val="28"/>
          <w:szCs w:val="28"/>
        </w:rPr>
        <w:t>指定账户</w:t>
      </w:r>
      <w:bookmarkEnd w:id="18"/>
      <w:r>
        <w:rPr>
          <w:rFonts w:ascii="仿宋" w:eastAsia="仿宋" w:hAnsi="仿宋" w:cs="仿宋" w:hint="eastAsia"/>
          <w:sz w:val="28"/>
          <w:szCs w:val="28"/>
        </w:rPr>
        <w:t>，可通过银行付款或者支付宝网上支付：</w:t>
      </w:r>
    </w:p>
    <w:p w14:paraId="3A5E6F37"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1.银行付款方式：银行汇款到指定账户【户名：浙江恒天粮食股份有限公司管理人；开户银行：浙江杭州余杭农村商业银行股份有限公司科技城支行；账号：201000349604444】。</w:t>
      </w:r>
    </w:p>
    <w:p w14:paraId="53DD62A7" w14:textId="77777777" w:rsidR="001C370C" w:rsidRDefault="00000000">
      <w:pPr>
        <w:snapToGrid w:val="0"/>
        <w:spacing w:line="360" w:lineRule="auto"/>
        <w:ind w:firstLineChars="200" w:firstLine="560"/>
        <w:contextualSpacing/>
        <w:rPr>
          <w:rFonts w:ascii="仿宋" w:eastAsia="仿宋" w:hAnsi="仿宋" w:cs="仿宋"/>
          <w:sz w:val="28"/>
          <w:szCs w:val="28"/>
          <w:lang w:eastAsia="zh-Hans"/>
        </w:rPr>
      </w:pPr>
      <w:r>
        <w:rPr>
          <w:rFonts w:ascii="仿宋" w:eastAsia="仿宋" w:hAnsi="仿宋" w:cs="仿宋" w:hint="eastAsia"/>
          <w:sz w:val="28"/>
          <w:szCs w:val="28"/>
        </w:rPr>
        <w:t>2.支付宝付款方式：登录我</w:t>
      </w:r>
      <w:proofErr w:type="gramStart"/>
      <w:r>
        <w:rPr>
          <w:rFonts w:ascii="仿宋" w:eastAsia="仿宋" w:hAnsi="仿宋" w:cs="仿宋" w:hint="eastAsia"/>
          <w:sz w:val="28"/>
          <w:szCs w:val="28"/>
        </w:rPr>
        <w:t>的淘宝</w:t>
      </w:r>
      <w:proofErr w:type="gramEnd"/>
      <w:r>
        <w:rPr>
          <w:rFonts w:ascii="仿宋" w:eastAsia="仿宋" w:hAnsi="仿宋" w:cs="仿宋" w:hint="eastAsia"/>
          <w:sz w:val="28"/>
          <w:szCs w:val="28"/>
        </w:rPr>
        <w:t>-我的拍卖支付【付款教程：https://www.taobao.com/market/paimai/sf-</w:t>
      </w:r>
      <w:r>
        <w:rPr>
          <w:rFonts w:ascii="仿宋" w:eastAsia="仿宋" w:hAnsi="仿宋" w:cs="仿宋" w:hint="eastAsia"/>
          <w:sz w:val="28"/>
          <w:szCs w:val="28"/>
        </w:rPr>
        <w:lastRenderedPageBreak/>
        <w:t>helpcenter.php?path=sf-hc-right-content5#q8）】</w:t>
      </w:r>
      <w:r>
        <w:rPr>
          <w:rFonts w:ascii="仿宋" w:eastAsia="仿宋" w:hAnsi="仿宋" w:cs="仿宋" w:hint="eastAsia"/>
          <w:sz w:val="28"/>
          <w:szCs w:val="28"/>
          <w:lang w:eastAsia="zh-Hans"/>
        </w:rPr>
        <w:t>。</w:t>
      </w:r>
    </w:p>
    <w:p w14:paraId="6F1E7A0E" w14:textId="77777777" w:rsidR="001C370C" w:rsidRDefault="00000000">
      <w:pPr>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lang w:eastAsia="zh-Hans"/>
        </w:rPr>
        <w:t>（五）</w:t>
      </w:r>
      <w:r>
        <w:rPr>
          <w:rFonts w:ascii="仿宋" w:eastAsia="仿宋" w:hAnsi="仿宋" w:cs="仿宋" w:hint="eastAsia"/>
          <w:b/>
          <w:bCs/>
          <w:sz w:val="28"/>
          <w:szCs w:val="28"/>
        </w:rPr>
        <w:t>拍卖成交后竞买人悔拍的（包括但不限于竞买人未在</w:t>
      </w:r>
      <w:r>
        <w:rPr>
          <w:rFonts w:ascii="仿宋" w:eastAsia="仿宋" w:hAnsi="仿宋" w:cs="仿宋"/>
          <w:b/>
          <w:bCs/>
          <w:sz w:val="28"/>
          <w:szCs w:val="28"/>
          <w:lang w:eastAsia="zh-Hans"/>
        </w:rPr>
        <w:t>202</w:t>
      </w:r>
      <w:r>
        <w:rPr>
          <w:rFonts w:ascii="仿宋" w:eastAsia="仿宋" w:hAnsi="仿宋" w:cs="仿宋" w:hint="eastAsia"/>
          <w:b/>
          <w:bCs/>
          <w:sz w:val="28"/>
          <w:szCs w:val="28"/>
        </w:rPr>
        <w:t>4</w:t>
      </w:r>
      <w:r>
        <w:rPr>
          <w:rFonts w:ascii="仿宋" w:eastAsia="仿宋" w:hAnsi="仿宋" w:cs="仿宋"/>
          <w:b/>
          <w:bCs/>
          <w:sz w:val="28"/>
          <w:szCs w:val="28"/>
          <w:lang w:eastAsia="zh-Hans"/>
        </w:rPr>
        <w:t>年</w:t>
      </w:r>
      <w:r>
        <w:rPr>
          <w:rFonts w:ascii="仿宋" w:eastAsia="仿宋" w:hAnsi="仿宋" w:cs="仿宋" w:hint="eastAsia"/>
          <w:b/>
          <w:bCs/>
          <w:sz w:val="28"/>
          <w:szCs w:val="28"/>
        </w:rPr>
        <w:t>7</w:t>
      </w:r>
      <w:r>
        <w:rPr>
          <w:rFonts w:ascii="仿宋" w:eastAsia="仿宋" w:hAnsi="仿宋" w:cs="仿宋"/>
          <w:b/>
          <w:bCs/>
          <w:sz w:val="28"/>
          <w:szCs w:val="28"/>
          <w:lang w:eastAsia="zh-Hans"/>
        </w:rPr>
        <w:t>月</w:t>
      </w:r>
      <w:r>
        <w:rPr>
          <w:rFonts w:ascii="仿宋" w:eastAsia="仿宋" w:hAnsi="仿宋" w:cs="仿宋" w:hint="eastAsia"/>
          <w:b/>
          <w:bCs/>
          <w:sz w:val="28"/>
          <w:szCs w:val="28"/>
        </w:rPr>
        <w:t>20</w:t>
      </w:r>
      <w:r>
        <w:rPr>
          <w:rFonts w:ascii="仿宋" w:eastAsia="仿宋" w:hAnsi="仿宋" w:cs="仿宋"/>
          <w:b/>
          <w:bCs/>
          <w:sz w:val="28"/>
          <w:szCs w:val="28"/>
          <w:lang w:eastAsia="zh-Hans"/>
        </w:rPr>
        <w:t>日</w:t>
      </w:r>
      <w:r>
        <w:rPr>
          <w:rFonts w:ascii="仿宋" w:eastAsia="仿宋" w:hAnsi="仿宋" w:cs="仿宋" w:hint="eastAsia"/>
          <w:b/>
          <w:bCs/>
          <w:sz w:val="28"/>
          <w:szCs w:val="28"/>
        </w:rPr>
        <w:t>16时</w:t>
      </w:r>
      <w:bookmarkStart w:id="19" w:name="_Hlk166334570"/>
      <w:r>
        <w:rPr>
          <w:rFonts w:ascii="仿宋" w:eastAsia="仿宋" w:hAnsi="仿宋" w:cs="仿宋" w:hint="eastAsia"/>
          <w:b/>
          <w:bCs/>
          <w:sz w:val="28"/>
          <w:szCs w:val="28"/>
        </w:rPr>
        <w:t>前将全额拍卖成交款项缴入</w:t>
      </w:r>
      <w:r>
        <w:rPr>
          <w:rFonts w:ascii="仿宋" w:eastAsia="仿宋" w:hAnsi="仿宋" w:cs="仿宋"/>
          <w:b/>
          <w:bCs/>
          <w:sz w:val="28"/>
          <w:szCs w:val="28"/>
        </w:rPr>
        <w:t>管理人</w:t>
      </w:r>
      <w:r>
        <w:rPr>
          <w:rFonts w:ascii="仿宋" w:eastAsia="仿宋" w:hAnsi="仿宋" w:cs="仿宋" w:hint="eastAsia"/>
          <w:b/>
          <w:bCs/>
          <w:sz w:val="28"/>
          <w:szCs w:val="28"/>
        </w:rPr>
        <w:t>指定账户</w:t>
      </w:r>
      <w:r>
        <w:rPr>
          <w:rFonts w:ascii="仿宋" w:eastAsia="仿宋" w:hAnsi="仿宋" w:cs="仿宋" w:hint="eastAsia"/>
          <w:b/>
          <w:bCs/>
          <w:sz w:val="28"/>
          <w:szCs w:val="28"/>
          <w:lang w:eastAsia="zh-Hans"/>
        </w:rPr>
        <w:t>，</w:t>
      </w:r>
      <w:r>
        <w:rPr>
          <w:rFonts w:ascii="仿宋" w:eastAsia="仿宋" w:hAnsi="仿宋" w:cs="仿宋" w:hint="eastAsia"/>
          <w:b/>
          <w:bCs/>
          <w:sz w:val="28"/>
          <w:szCs w:val="28"/>
        </w:rPr>
        <w:t>明示悔拍等情形</w:t>
      </w:r>
      <w:bookmarkEnd w:id="19"/>
      <w:r>
        <w:rPr>
          <w:rFonts w:ascii="仿宋" w:eastAsia="仿宋" w:hAnsi="仿宋" w:cs="仿宋" w:hint="eastAsia"/>
          <w:b/>
          <w:bCs/>
          <w:sz w:val="28"/>
          <w:szCs w:val="28"/>
        </w:rPr>
        <w:t>），竞买人交纳的保证金不予退还，计入债务人财产。保证金数额不足以弥补拍卖费用损失以及重新拍卖价款低于原拍卖价款的差价的，</w:t>
      </w:r>
      <w:r>
        <w:rPr>
          <w:rFonts w:ascii="仿宋" w:eastAsia="仿宋" w:hAnsi="仿宋" w:cs="仿宋"/>
          <w:b/>
          <w:bCs/>
          <w:sz w:val="28"/>
          <w:szCs w:val="28"/>
        </w:rPr>
        <w:t>管理</w:t>
      </w:r>
      <w:proofErr w:type="gramStart"/>
      <w:r>
        <w:rPr>
          <w:rFonts w:ascii="仿宋" w:eastAsia="仿宋" w:hAnsi="仿宋" w:cs="仿宋"/>
          <w:b/>
          <w:bCs/>
          <w:sz w:val="28"/>
          <w:szCs w:val="28"/>
        </w:rPr>
        <w:t>人</w:t>
      </w:r>
      <w:r>
        <w:rPr>
          <w:rFonts w:ascii="仿宋" w:eastAsia="仿宋" w:hAnsi="仿宋" w:cs="仿宋" w:hint="eastAsia"/>
          <w:b/>
          <w:bCs/>
          <w:sz w:val="28"/>
          <w:szCs w:val="28"/>
        </w:rPr>
        <w:t>向悔拍人</w:t>
      </w:r>
      <w:proofErr w:type="gramEnd"/>
      <w:r>
        <w:rPr>
          <w:rFonts w:ascii="仿宋" w:eastAsia="仿宋" w:hAnsi="仿宋" w:cs="仿宋" w:hint="eastAsia"/>
          <w:b/>
          <w:bCs/>
          <w:sz w:val="28"/>
          <w:szCs w:val="28"/>
        </w:rPr>
        <w:t>追索。</w:t>
      </w:r>
    </w:p>
    <w:p w14:paraId="7F3D5FAC" w14:textId="77777777" w:rsidR="001C370C"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eastAsia="zh-Hans"/>
        </w:rPr>
        <w:t>（六）</w:t>
      </w:r>
      <w:r>
        <w:rPr>
          <w:rFonts w:ascii="仿宋" w:eastAsia="仿宋" w:hAnsi="仿宋" w:cs="仿宋" w:hint="eastAsia"/>
          <w:sz w:val="28"/>
          <w:szCs w:val="28"/>
        </w:rPr>
        <w:t>竞买人成功竞得</w:t>
      </w:r>
      <w:r>
        <w:rPr>
          <w:rFonts w:ascii="仿宋" w:eastAsia="仿宋" w:hAnsi="仿宋" w:cs="仿宋"/>
          <w:sz w:val="28"/>
          <w:szCs w:val="28"/>
        </w:rPr>
        <w:t>拍卖标的</w:t>
      </w:r>
      <w:r>
        <w:rPr>
          <w:rFonts w:ascii="仿宋" w:eastAsia="仿宋" w:hAnsi="仿宋" w:cs="仿宋" w:hint="eastAsia"/>
          <w:sz w:val="28"/>
          <w:szCs w:val="28"/>
        </w:rPr>
        <w:t>后，淘宝破产资产拍卖平台将在</w:t>
      </w:r>
      <w:r>
        <w:rPr>
          <w:rFonts w:ascii="仿宋" w:eastAsia="仿宋" w:hAnsi="仿宋" w:cs="仿宋"/>
          <w:sz w:val="28"/>
          <w:szCs w:val="28"/>
        </w:rPr>
        <w:t>管理人</w:t>
      </w:r>
      <w:r>
        <w:rPr>
          <w:rFonts w:ascii="仿宋" w:eastAsia="仿宋" w:hAnsi="仿宋" w:cs="仿宋" w:hint="eastAsia"/>
          <w:sz w:val="28"/>
          <w:szCs w:val="28"/>
        </w:rPr>
        <w:t>后台生成相应《网络竞价成功确认书》，确认书中载明实际买受人姓名、网拍竞买号信息，该材料仅为竞价成功确认书，非《拍卖成交确认书》。</w:t>
      </w:r>
    </w:p>
    <w:p w14:paraId="708C3B99" w14:textId="77777777" w:rsidR="001C370C"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（七）拍卖成交的，竞买人原锁定的保证金将在竞买人支付软件服务费后24小时以内自动转入</w:t>
      </w:r>
      <w:r>
        <w:rPr>
          <w:rFonts w:ascii="仿宋" w:eastAsia="仿宋" w:hAnsi="仿宋" w:cs="仿宋"/>
          <w:sz w:val="28"/>
          <w:szCs w:val="28"/>
        </w:rPr>
        <w:t>管理人</w:t>
      </w:r>
      <w:r>
        <w:rPr>
          <w:rFonts w:ascii="仿宋" w:eastAsia="仿宋" w:hAnsi="仿宋" w:cs="仿宋" w:hint="eastAsia"/>
          <w:sz w:val="28"/>
          <w:szCs w:val="28"/>
        </w:rPr>
        <w:t>指定账户</w:t>
      </w:r>
      <w:r>
        <w:rPr>
          <w:rFonts w:ascii="仿宋" w:eastAsia="仿宋" w:hAnsi="仿宋" w:cs="仿宋" w:hint="eastAsia"/>
          <w:sz w:val="28"/>
          <w:szCs w:val="28"/>
          <w:lang w:eastAsia="zh-Hans"/>
        </w:rPr>
        <w:t>，</w:t>
      </w:r>
      <w:r>
        <w:rPr>
          <w:rFonts w:ascii="仿宋" w:eastAsia="仿宋" w:hAnsi="仿宋" w:cs="仿宋" w:hint="eastAsia"/>
          <w:sz w:val="28"/>
          <w:szCs w:val="28"/>
        </w:rPr>
        <w:t>转为拍卖价款。</w:t>
      </w:r>
    </w:p>
    <w:p w14:paraId="4ED74EFF" w14:textId="77777777" w:rsidR="001C370C" w:rsidRDefault="00000000">
      <w:pPr>
        <w:snapToGrid w:val="0"/>
        <w:spacing w:line="360" w:lineRule="auto"/>
        <w:ind w:firstLineChars="200" w:firstLine="562"/>
        <w:rPr>
          <w:rFonts w:ascii="仿宋" w:eastAsia="仿宋" w:hAnsi="仿宋" w:cs="仿宋"/>
          <w:b/>
          <w:bCs/>
          <w:sz w:val="28"/>
          <w:szCs w:val="28"/>
          <w:u w:val="single"/>
        </w:rPr>
      </w:pPr>
      <w:r>
        <w:rPr>
          <w:rFonts w:ascii="仿宋" w:eastAsia="仿宋" w:hAnsi="仿宋" w:cs="仿宋" w:hint="eastAsia"/>
          <w:b/>
          <w:bCs/>
          <w:sz w:val="28"/>
          <w:szCs w:val="28"/>
          <w:u w:val="single"/>
        </w:rPr>
        <w:t>若竞买人未及时</w:t>
      </w:r>
      <w:r>
        <w:rPr>
          <w:rFonts w:ascii="仿宋" w:eastAsia="仿宋" w:hAnsi="仿宋" w:cs="仿宋" w:hint="eastAsia"/>
          <w:b/>
          <w:bCs/>
          <w:sz w:val="28"/>
          <w:szCs w:val="28"/>
          <w:u w:val="single"/>
          <w:lang w:eastAsia="zh-Hans"/>
        </w:rPr>
        <w:t>支付</w:t>
      </w:r>
      <w:r>
        <w:rPr>
          <w:rFonts w:ascii="仿宋" w:eastAsia="仿宋" w:hAnsi="仿宋" w:cs="仿宋" w:hint="eastAsia"/>
          <w:b/>
          <w:bCs/>
          <w:sz w:val="28"/>
          <w:szCs w:val="28"/>
          <w:u w:val="single"/>
        </w:rPr>
        <w:t>软件服务费导致保证金不能在2</w:t>
      </w:r>
      <w:r>
        <w:rPr>
          <w:rFonts w:ascii="仿宋" w:eastAsia="仿宋" w:hAnsi="仿宋" w:cs="仿宋"/>
          <w:b/>
          <w:bCs/>
          <w:sz w:val="28"/>
          <w:szCs w:val="28"/>
          <w:u w:val="single"/>
        </w:rPr>
        <w:t>02</w:t>
      </w:r>
      <w:r>
        <w:rPr>
          <w:rFonts w:ascii="仿宋" w:eastAsia="仿宋" w:hAnsi="仿宋" w:cs="仿宋" w:hint="eastAsia"/>
          <w:b/>
          <w:bCs/>
          <w:sz w:val="28"/>
          <w:szCs w:val="28"/>
          <w:u w:val="single"/>
        </w:rPr>
        <w:t>4年7</w:t>
      </w:r>
      <w:r>
        <w:rPr>
          <w:rFonts w:ascii="仿宋" w:eastAsia="仿宋" w:hAnsi="仿宋" w:cs="仿宋" w:hint="eastAsia"/>
          <w:b/>
          <w:bCs/>
          <w:sz w:val="28"/>
          <w:szCs w:val="28"/>
          <w:u w:val="single"/>
          <w:lang w:eastAsia="zh-Hans"/>
        </w:rPr>
        <w:t>月</w:t>
      </w:r>
      <w:r>
        <w:rPr>
          <w:rFonts w:ascii="仿宋" w:eastAsia="仿宋" w:hAnsi="仿宋" w:cs="仿宋" w:hint="eastAsia"/>
          <w:b/>
          <w:bCs/>
          <w:sz w:val="28"/>
          <w:szCs w:val="28"/>
          <w:u w:val="single"/>
        </w:rPr>
        <w:t>20</w:t>
      </w:r>
      <w:r>
        <w:rPr>
          <w:rFonts w:ascii="仿宋" w:eastAsia="仿宋" w:hAnsi="仿宋" w:cs="仿宋" w:hint="eastAsia"/>
          <w:b/>
          <w:bCs/>
          <w:sz w:val="28"/>
          <w:szCs w:val="28"/>
          <w:u w:val="single"/>
          <w:lang w:eastAsia="zh-Hans"/>
        </w:rPr>
        <w:t>日</w:t>
      </w:r>
      <w:r>
        <w:rPr>
          <w:rFonts w:ascii="仿宋" w:eastAsia="仿宋" w:hAnsi="仿宋" w:cs="仿宋" w:hint="eastAsia"/>
          <w:b/>
          <w:bCs/>
          <w:sz w:val="28"/>
          <w:szCs w:val="28"/>
          <w:u w:val="single"/>
        </w:rPr>
        <w:t>1</w:t>
      </w:r>
      <w:r>
        <w:rPr>
          <w:rFonts w:ascii="仿宋" w:eastAsia="仿宋" w:hAnsi="仿宋" w:cs="仿宋"/>
          <w:b/>
          <w:bCs/>
          <w:sz w:val="28"/>
          <w:szCs w:val="28"/>
          <w:u w:val="single"/>
        </w:rPr>
        <w:t>6</w:t>
      </w:r>
      <w:r>
        <w:rPr>
          <w:rFonts w:ascii="仿宋" w:eastAsia="仿宋" w:hAnsi="仿宋" w:cs="仿宋" w:hint="eastAsia"/>
          <w:b/>
          <w:bCs/>
          <w:sz w:val="28"/>
          <w:szCs w:val="28"/>
          <w:u w:val="single"/>
        </w:rPr>
        <w:t>时前支付至</w:t>
      </w:r>
      <w:r>
        <w:rPr>
          <w:rFonts w:ascii="仿宋" w:eastAsia="仿宋" w:hAnsi="仿宋" w:cs="仿宋"/>
          <w:b/>
          <w:bCs/>
          <w:sz w:val="28"/>
          <w:szCs w:val="28"/>
          <w:u w:val="single"/>
        </w:rPr>
        <w:t>管理人</w:t>
      </w:r>
      <w:r>
        <w:rPr>
          <w:rFonts w:ascii="仿宋" w:eastAsia="仿宋" w:hAnsi="仿宋" w:cs="仿宋" w:hint="eastAsia"/>
          <w:b/>
          <w:bCs/>
          <w:sz w:val="28"/>
          <w:szCs w:val="28"/>
          <w:u w:val="single"/>
        </w:rPr>
        <w:t>账户的，竞买保证金不能冲抵拍卖价款，竞买人应按时足额支付全额的拍卖价款，就保证金退回事宜由竞买人自行与软件服务商协商办理，恒</w:t>
      </w:r>
      <w:proofErr w:type="gramStart"/>
      <w:r>
        <w:rPr>
          <w:rFonts w:ascii="仿宋" w:eastAsia="仿宋" w:hAnsi="仿宋" w:cs="仿宋" w:hint="eastAsia"/>
          <w:b/>
          <w:bCs/>
          <w:sz w:val="28"/>
          <w:szCs w:val="28"/>
          <w:u w:val="single"/>
        </w:rPr>
        <w:t>天粮食</w:t>
      </w:r>
      <w:proofErr w:type="gramEnd"/>
      <w:r>
        <w:rPr>
          <w:rFonts w:ascii="仿宋" w:eastAsia="仿宋" w:hAnsi="仿宋" w:cs="仿宋" w:hint="eastAsia"/>
          <w:b/>
          <w:bCs/>
          <w:sz w:val="28"/>
          <w:szCs w:val="28"/>
          <w:u w:val="single"/>
        </w:rPr>
        <w:t>公司、管理人及余杭法院</w:t>
      </w:r>
      <w:proofErr w:type="gramStart"/>
      <w:r>
        <w:rPr>
          <w:rFonts w:ascii="仿宋" w:eastAsia="仿宋" w:hAnsi="仿宋" w:cs="仿宋" w:hint="eastAsia"/>
          <w:b/>
          <w:bCs/>
          <w:sz w:val="28"/>
          <w:szCs w:val="28"/>
          <w:u w:val="single"/>
        </w:rPr>
        <w:t>不</w:t>
      </w:r>
      <w:proofErr w:type="gramEnd"/>
      <w:r>
        <w:rPr>
          <w:rFonts w:ascii="仿宋" w:eastAsia="仿宋" w:hAnsi="仿宋" w:cs="仿宋" w:hint="eastAsia"/>
          <w:b/>
          <w:bCs/>
          <w:sz w:val="28"/>
          <w:szCs w:val="28"/>
          <w:u w:val="single"/>
        </w:rPr>
        <w:t>对此进行处理</w:t>
      </w:r>
      <w:r>
        <w:rPr>
          <w:rFonts w:ascii="仿宋" w:eastAsia="仿宋" w:hAnsi="仿宋" w:cs="仿宋" w:hint="eastAsia"/>
          <w:sz w:val="28"/>
          <w:szCs w:val="28"/>
          <w:u w:val="single"/>
        </w:rPr>
        <w:t>。</w:t>
      </w:r>
    </w:p>
    <w:p w14:paraId="34FE7490"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480"/>
        <w:contextualSpacing/>
        <w:rPr>
          <w:rFonts w:ascii="仿宋" w:eastAsia="仿宋" w:hAnsi="仿宋" w:cs="仿宋"/>
          <w:b/>
          <w:kern w:val="0"/>
          <w:sz w:val="28"/>
          <w:szCs w:val="28"/>
        </w:rPr>
      </w:pPr>
      <w:r>
        <w:rPr>
          <w:rFonts w:ascii="仿宋" w:eastAsia="仿宋" w:hAnsi="仿宋" w:cs="仿宋" w:hint="eastAsia"/>
          <w:b/>
          <w:kern w:val="0"/>
          <w:sz w:val="28"/>
          <w:szCs w:val="28"/>
          <w:lang w:eastAsia="zh-Hans"/>
        </w:rPr>
        <w:t>六</w:t>
      </w:r>
      <w:r>
        <w:rPr>
          <w:rFonts w:ascii="仿宋" w:eastAsia="仿宋" w:hAnsi="仿宋" w:cs="仿宋" w:hint="eastAsia"/>
          <w:b/>
          <w:kern w:val="0"/>
          <w:sz w:val="28"/>
          <w:szCs w:val="28"/>
        </w:rPr>
        <w:t>、</w:t>
      </w:r>
      <w:r>
        <w:rPr>
          <w:rFonts w:ascii="仿宋" w:eastAsia="仿宋" w:hAnsi="仿宋" w:cs="仿宋" w:hint="eastAsia"/>
          <w:b/>
          <w:kern w:val="0"/>
          <w:sz w:val="28"/>
          <w:szCs w:val="28"/>
          <w:lang w:eastAsia="zh-Hans"/>
        </w:rPr>
        <w:t>拍品交付</w:t>
      </w:r>
    </w:p>
    <w:p w14:paraId="20CA8FAE"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0"/>
        <w:contextualSpacing/>
        <w:rPr>
          <w:rFonts w:ascii="仿宋" w:eastAsia="仿宋" w:hAnsi="仿宋" w:cs="仿宋"/>
          <w:b/>
          <w:bCs/>
          <w:sz w:val="28"/>
          <w:szCs w:val="28"/>
          <w:u w:val="single"/>
          <w:lang w:eastAsia="zh-Hans"/>
        </w:rPr>
      </w:pPr>
      <w:r>
        <w:rPr>
          <w:rFonts w:ascii="仿宋" w:eastAsia="仿宋" w:hAnsi="仿宋" w:cs="仿宋" w:hint="eastAsia"/>
          <w:kern w:val="0"/>
          <w:sz w:val="28"/>
          <w:szCs w:val="28"/>
          <w:lang w:eastAsia="zh-Hans"/>
        </w:rPr>
        <w:t>（</w:t>
      </w:r>
      <w:r>
        <w:rPr>
          <w:rFonts w:ascii="仿宋" w:eastAsia="仿宋" w:hAnsi="仿宋" w:cs="仿宋" w:hint="eastAsia"/>
          <w:kern w:val="0"/>
          <w:sz w:val="28"/>
          <w:szCs w:val="28"/>
        </w:rPr>
        <w:t>一</w:t>
      </w:r>
      <w:r>
        <w:rPr>
          <w:rFonts w:ascii="仿宋" w:eastAsia="仿宋" w:hAnsi="仿宋" w:cs="仿宋" w:hint="eastAsia"/>
          <w:kern w:val="0"/>
          <w:sz w:val="28"/>
          <w:szCs w:val="28"/>
          <w:lang w:eastAsia="zh-Hans"/>
        </w:rPr>
        <w:t>）</w:t>
      </w:r>
      <w:r>
        <w:rPr>
          <w:rFonts w:ascii="仿宋" w:eastAsia="仿宋" w:hAnsi="仿宋" w:cs="仿宋" w:hint="eastAsia"/>
          <w:sz w:val="28"/>
          <w:szCs w:val="28"/>
        </w:rPr>
        <w:t>竞买人应于付清全部拍卖成交款后五个工作日内（遇节假日顺延）凭付款凭证及相关身份材料到管理人处（地址：杭州市萧山区市心中路398号金茂大厦写字楼504室）签署拍卖成交确认文件。</w:t>
      </w:r>
      <w:r>
        <w:rPr>
          <w:rFonts w:ascii="仿宋" w:eastAsia="仿宋" w:hAnsi="仿宋" w:cs="仿宋" w:hint="eastAsia"/>
          <w:sz w:val="28"/>
          <w:szCs w:val="28"/>
          <w:lang w:eastAsia="zh-Hans"/>
        </w:rPr>
        <w:t>竞买人应</w:t>
      </w:r>
      <w:r>
        <w:rPr>
          <w:rFonts w:ascii="仿宋" w:eastAsia="仿宋" w:hAnsi="仿宋" w:cs="仿宋" w:hint="eastAsia"/>
          <w:kern w:val="0"/>
          <w:sz w:val="28"/>
          <w:szCs w:val="28"/>
        </w:rPr>
        <w:t>及时接收标的物</w:t>
      </w:r>
      <w:r>
        <w:rPr>
          <w:rFonts w:ascii="仿宋" w:eastAsia="仿宋" w:hAnsi="仿宋" w:cs="仿宋" w:hint="eastAsia"/>
          <w:kern w:val="0"/>
          <w:sz w:val="28"/>
          <w:szCs w:val="28"/>
          <w:lang w:eastAsia="zh-Hans"/>
        </w:rPr>
        <w:t>并</w:t>
      </w:r>
      <w:r>
        <w:rPr>
          <w:rFonts w:ascii="仿宋" w:eastAsia="仿宋" w:hAnsi="仿宋" w:cs="仿宋" w:hint="eastAsia"/>
          <w:kern w:val="0"/>
          <w:sz w:val="28"/>
          <w:szCs w:val="28"/>
        </w:rPr>
        <w:t>办理交付或权属转移手续</w:t>
      </w:r>
      <w:r>
        <w:rPr>
          <w:rFonts w:ascii="仿宋" w:eastAsia="仿宋" w:hAnsi="仿宋" w:cs="仿宋" w:hint="eastAsia"/>
          <w:kern w:val="0"/>
          <w:sz w:val="28"/>
          <w:szCs w:val="28"/>
          <w:lang w:eastAsia="zh-Hans"/>
        </w:rPr>
        <w:t>。</w:t>
      </w:r>
      <w:r>
        <w:rPr>
          <w:rFonts w:ascii="仿宋" w:eastAsia="仿宋" w:hAnsi="仿宋" w:cs="仿宋" w:hint="eastAsia"/>
          <w:b/>
          <w:bCs/>
          <w:kern w:val="0"/>
          <w:sz w:val="28"/>
          <w:szCs w:val="28"/>
          <w:u w:val="single"/>
        </w:rPr>
        <w:t>逾期不办理的视为管理人已完全完成交付义务，</w:t>
      </w:r>
      <w:r>
        <w:rPr>
          <w:rFonts w:ascii="仿宋" w:eastAsia="仿宋" w:hAnsi="仿宋" w:cs="仿宋" w:hint="eastAsia"/>
          <w:b/>
          <w:bCs/>
          <w:kern w:val="0"/>
          <w:sz w:val="28"/>
          <w:szCs w:val="28"/>
          <w:u w:val="single"/>
          <w:lang w:eastAsia="zh-Hans"/>
        </w:rPr>
        <w:t>竞买人需</w:t>
      </w:r>
      <w:r>
        <w:rPr>
          <w:rFonts w:ascii="仿宋" w:eastAsia="仿宋" w:hAnsi="仿宋" w:cs="仿宋" w:hint="eastAsia"/>
          <w:b/>
          <w:bCs/>
          <w:kern w:val="0"/>
          <w:sz w:val="28"/>
          <w:szCs w:val="28"/>
          <w:u w:val="single"/>
        </w:rPr>
        <w:t>承担本标的物可能发生的损毁、灭失等后果。</w:t>
      </w:r>
    </w:p>
    <w:p w14:paraId="15F6D81C"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0"/>
        <w:contextualSpacing/>
        <w:rPr>
          <w:rFonts w:ascii="仿宋" w:eastAsia="仿宋" w:hAnsi="仿宋" w:cs="仿宋"/>
          <w:sz w:val="28"/>
          <w:szCs w:val="28"/>
        </w:rPr>
      </w:pPr>
      <w:r>
        <w:rPr>
          <w:rFonts w:ascii="仿宋" w:eastAsia="仿宋" w:hAnsi="仿宋" w:cs="仿宋" w:hint="eastAsia"/>
          <w:kern w:val="0"/>
          <w:sz w:val="28"/>
          <w:szCs w:val="28"/>
          <w:lang w:eastAsia="zh-Hans"/>
        </w:rPr>
        <w:lastRenderedPageBreak/>
        <w:t>（</w:t>
      </w:r>
      <w:r>
        <w:rPr>
          <w:rFonts w:ascii="仿宋" w:eastAsia="仿宋" w:hAnsi="仿宋" w:cs="仿宋" w:hint="eastAsia"/>
          <w:kern w:val="0"/>
          <w:sz w:val="28"/>
          <w:szCs w:val="28"/>
        </w:rPr>
        <w:t>二</w:t>
      </w:r>
      <w:r>
        <w:rPr>
          <w:rFonts w:ascii="仿宋" w:eastAsia="仿宋" w:hAnsi="仿宋" w:cs="仿宋" w:hint="eastAsia"/>
          <w:kern w:val="0"/>
          <w:sz w:val="28"/>
          <w:szCs w:val="28"/>
          <w:lang w:eastAsia="zh-Hans"/>
        </w:rPr>
        <w:t>）竞买人</w:t>
      </w:r>
      <w:r>
        <w:rPr>
          <w:rFonts w:ascii="仿宋" w:eastAsia="仿宋" w:hAnsi="仿宋" w:cs="仿宋" w:hint="eastAsia"/>
          <w:kern w:val="0"/>
          <w:sz w:val="28"/>
          <w:szCs w:val="28"/>
        </w:rPr>
        <w:t>已在竞买展示现状中对交付标的物的质量等予以确认，交付中不再对此进行检验。竞买人不得以标的物的名称、型号、质量等问题为由拒绝受领交付。</w:t>
      </w:r>
    </w:p>
    <w:p w14:paraId="39CD721B"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w:t>
      </w:r>
      <w:r>
        <w:rPr>
          <w:rFonts w:ascii="仿宋" w:eastAsia="仿宋" w:hAnsi="仿宋" w:cs="仿宋" w:hint="eastAsia"/>
          <w:sz w:val="28"/>
          <w:szCs w:val="28"/>
        </w:rPr>
        <w:t>三</w:t>
      </w:r>
      <w:r>
        <w:rPr>
          <w:rFonts w:ascii="仿宋" w:eastAsia="仿宋" w:hAnsi="仿宋" w:cs="仿宋" w:hint="eastAsia"/>
          <w:sz w:val="28"/>
          <w:szCs w:val="28"/>
          <w:lang w:eastAsia="zh-Hans"/>
        </w:rPr>
        <w:t>）</w:t>
      </w:r>
      <w:r>
        <w:rPr>
          <w:rFonts w:ascii="仿宋" w:eastAsia="仿宋" w:hAnsi="仿宋" w:cs="仿宋" w:hint="eastAsia"/>
          <w:sz w:val="28"/>
          <w:szCs w:val="28"/>
        </w:rPr>
        <w:t>竞买人结清拍卖余款后，经管理人向人民法院申请，由人民法院出具裁定书和协助执行通知书，由竞买人到相关主管部门办理相关的产权过户手续，管理人给予必要协助。</w:t>
      </w:r>
    </w:p>
    <w:p w14:paraId="199F37AC"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w:t>
      </w:r>
      <w:r>
        <w:rPr>
          <w:rFonts w:ascii="仿宋" w:eastAsia="仿宋" w:hAnsi="仿宋" w:cs="仿宋" w:hint="eastAsia"/>
          <w:sz w:val="28"/>
          <w:szCs w:val="28"/>
        </w:rPr>
        <w:t>四</w:t>
      </w:r>
      <w:r>
        <w:rPr>
          <w:rFonts w:ascii="仿宋" w:eastAsia="仿宋" w:hAnsi="仿宋" w:cs="仿宋" w:hint="eastAsia"/>
          <w:sz w:val="28"/>
          <w:szCs w:val="28"/>
          <w:lang w:eastAsia="zh-Hans"/>
        </w:rPr>
        <w:t>）</w:t>
      </w:r>
      <w:r>
        <w:rPr>
          <w:rFonts w:ascii="仿宋" w:eastAsia="仿宋" w:hAnsi="仿宋" w:cs="仿宋" w:hint="eastAsia"/>
          <w:sz w:val="28"/>
          <w:szCs w:val="28"/>
        </w:rPr>
        <w:t>标的物在移交时的拆卸、装运所需人员、车辆等相关事宜及风险责任均由竞买人自行负责，相应费用亦由竞买人承担。</w:t>
      </w:r>
    </w:p>
    <w:p w14:paraId="0C278E5D" w14:textId="77777777" w:rsidR="001C370C" w:rsidRDefault="00000000">
      <w:pPr>
        <w:snapToGrid w:val="0"/>
        <w:spacing w:line="360" w:lineRule="auto"/>
        <w:ind w:firstLineChars="200" w:firstLine="560"/>
        <w:contextualSpacing/>
        <w:rPr>
          <w:rFonts w:ascii="仿宋" w:eastAsia="仿宋" w:hAnsi="仿宋" w:cs="仿宋"/>
          <w:sz w:val="28"/>
          <w:szCs w:val="28"/>
          <w:lang w:eastAsia="zh-Hans"/>
        </w:rPr>
      </w:pPr>
      <w:r>
        <w:rPr>
          <w:rFonts w:ascii="仿宋" w:eastAsia="仿宋" w:hAnsi="仿宋" w:cs="仿宋" w:hint="eastAsia"/>
          <w:sz w:val="28"/>
          <w:szCs w:val="28"/>
          <w:lang w:eastAsia="zh-Hans"/>
        </w:rPr>
        <w:t>（</w:t>
      </w:r>
      <w:r>
        <w:rPr>
          <w:rFonts w:ascii="仿宋" w:eastAsia="仿宋" w:hAnsi="仿宋" w:cs="仿宋" w:hint="eastAsia"/>
          <w:sz w:val="28"/>
          <w:szCs w:val="28"/>
        </w:rPr>
        <w:t>五</w:t>
      </w:r>
      <w:r>
        <w:rPr>
          <w:rFonts w:ascii="仿宋" w:eastAsia="仿宋" w:hAnsi="仿宋" w:cs="仿宋" w:hint="eastAsia"/>
          <w:sz w:val="28"/>
          <w:szCs w:val="28"/>
          <w:lang w:eastAsia="zh-Hans"/>
        </w:rPr>
        <w:t>）</w:t>
      </w:r>
      <w:r>
        <w:rPr>
          <w:rFonts w:ascii="仿宋" w:eastAsia="仿宋" w:hAnsi="仿宋" w:cs="仿宋" w:hint="eastAsia"/>
          <w:sz w:val="28"/>
          <w:szCs w:val="28"/>
        </w:rPr>
        <w:t>标的物过户登</w:t>
      </w:r>
      <w:r>
        <w:rPr>
          <w:rFonts w:ascii="仿宋" w:eastAsia="仿宋" w:hAnsi="仿宋" w:cs="仿宋" w:hint="eastAsia"/>
          <w:sz w:val="28"/>
          <w:szCs w:val="28"/>
          <w:lang w:eastAsia="zh-Hans"/>
        </w:rPr>
        <w:t>记手续、各类许可证、水、电、燃气等户名变更手续均由竞买人自行办理，相关费用由竞买人自理，管理人予以配合。</w:t>
      </w:r>
    </w:p>
    <w:p w14:paraId="648D4732" w14:textId="77777777" w:rsidR="001C370C"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Lines="50" w:before="156"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w:t>
      </w:r>
      <w:r>
        <w:rPr>
          <w:rFonts w:ascii="仿宋" w:eastAsia="仿宋" w:hAnsi="仿宋" w:cs="仿宋" w:hint="eastAsia"/>
          <w:sz w:val="28"/>
          <w:szCs w:val="28"/>
        </w:rPr>
        <w:t>六</w:t>
      </w:r>
      <w:r>
        <w:rPr>
          <w:rFonts w:ascii="仿宋" w:eastAsia="仿宋" w:hAnsi="仿宋" w:cs="仿宋" w:hint="eastAsia"/>
          <w:sz w:val="28"/>
          <w:szCs w:val="28"/>
          <w:lang w:eastAsia="zh-Hans"/>
        </w:rPr>
        <w:t>）拍卖成</w:t>
      </w:r>
      <w:r>
        <w:rPr>
          <w:rFonts w:ascii="仿宋" w:eastAsia="仿宋" w:hAnsi="仿宋" w:cs="仿宋" w:hint="eastAsia"/>
          <w:color w:val="000000"/>
          <w:kern w:val="0"/>
          <w:sz w:val="28"/>
          <w:szCs w:val="28"/>
        </w:rPr>
        <w:t>交后，管理人负责办理标的物查封、他项权证及其他拍卖标的限制的解除手续。解除查封手续需要一定时间，拍卖标的相关权证原件无法取得或存在担保物权的，办理标的物权属变更登记时因需办理登报注销手续等原因会导致办理权属变更登记的时间延长</w:t>
      </w:r>
      <w:r>
        <w:rPr>
          <w:rFonts w:ascii="仿宋" w:eastAsia="仿宋" w:hAnsi="仿宋" w:cs="仿宋" w:hint="eastAsia"/>
          <w:color w:val="000000"/>
          <w:kern w:val="0"/>
          <w:sz w:val="28"/>
          <w:szCs w:val="28"/>
          <w:lang w:eastAsia="zh-Hans"/>
        </w:rPr>
        <w:t>，</w:t>
      </w:r>
      <w:r>
        <w:rPr>
          <w:rFonts w:ascii="仿宋" w:eastAsia="仿宋" w:hAnsi="仿宋" w:cs="仿宋" w:hint="eastAsia"/>
          <w:color w:val="000000"/>
          <w:kern w:val="0"/>
          <w:sz w:val="28"/>
          <w:szCs w:val="28"/>
        </w:rPr>
        <w:t>管理人对此不作任何保证，亦不承担相关责任。</w:t>
      </w:r>
    </w:p>
    <w:p w14:paraId="1AF138F6" w14:textId="77777777" w:rsidR="001C370C" w:rsidRDefault="00000000">
      <w:pPr>
        <w:snapToGrid w:val="0"/>
        <w:spacing w:line="360" w:lineRule="auto"/>
        <w:ind w:firstLineChars="200" w:firstLine="562"/>
        <w:contextualSpacing/>
        <w:rPr>
          <w:rFonts w:ascii="仿宋" w:eastAsia="仿宋" w:hAnsi="仿宋" w:cs="仿宋"/>
          <w:b/>
          <w:bCs/>
          <w:sz w:val="28"/>
          <w:szCs w:val="28"/>
          <w:lang w:eastAsia="zh-Hans"/>
        </w:rPr>
      </w:pPr>
      <w:r>
        <w:rPr>
          <w:rFonts w:ascii="仿宋" w:eastAsia="仿宋" w:hAnsi="仿宋" w:cs="仿宋" w:hint="eastAsia"/>
          <w:b/>
          <w:bCs/>
          <w:sz w:val="28"/>
          <w:szCs w:val="28"/>
        </w:rPr>
        <w:t>七</w:t>
      </w:r>
      <w:r>
        <w:rPr>
          <w:rFonts w:ascii="仿宋" w:eastAsia="仿宋" w:hAnsi="仿宋" w:cs="仿宋" w:hint="eastAsia"/>
          <w:b/>
          <w:bCs/>
          <w:sz w:val="28"/>
          <w:szCs w:val="28"/>
          <w:lang w:eastAsia="zh-Hans"/>
        </w:rPr>
        <w:t>、软件服务费</w:t>
      </w:r>
    </w:p>
    <w:p w14:paraId="3322E925"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按照《阿里拍卖平台破产资产处置频道收费规则》，拍卖标的通过阿里拍卖系统网络竞价流程成交，竞买人即应按照规则向</w:t>
      </w:r>
      <w:proofErr w:type="gramStart"/>
      <w:r>
        <w:rPr>
          <w:rFonts w:ascii="仿宋" w:eastAsia="仿宋" w:hAnsi="仿宋" w:cs="仿宋" w:hint="eastAsia"/>
          <w:sz w:val="28"/>
          <w:szCs w:val="28"/>
        </w:rPr>
        <w:t>淘宝支付</w:t>
      </w:r>
      <w:proofErr w:type="gramEnd"/>
      <w:r>
        <w:rPr>
          <w:rFonts w:ascii="仿宋" w:eastAsia="仿宋" w:hAnsi="仿宋" w:cs="仿宋" w:hint="eastAsia"/>
          <w:sz w:val="28"/>
          <w:szCs w:val="28"/>
        </w:rPr>
        <w:t>软件服务费，包含系统成交后发生竞拍不买、成交不卖的交易（因阿里拍卖平台原因导致的除外）。如竞买人在【阿里拍卖平台破产资产处置频道】参拍的标的竞价成功，作为竞买人使用淘宝（中国）软件有限公司提供的网络竞价软件服务的对价，竞买人应按照规则的标准向</w:t>
      </w:r>
      <w:proofErr w:type="gramStart"/>
      <w:r>
        <w:rPr>
          <w:rFonts w:ascii="仿宋" w:eastAsia="仿宋" w:hAnsi="仿宋" w:cs="仿宋" w:hint="eastAsia"/>
          <w:sz w:val="28"/>
          <w:szCs w:val="28"/>
        </w:rPr>
        <w:t>淘宝支付</w:t>
      </w:r>
      <w:proofErr w:type="gramEnd"/>
      <w:r>
        <w:rPr>
          <w:rFonts w:ascii="仿宋" w:eastAsia="仿宋" w:hAnsi="仿宋" w:cs="仿宋" w:hint="eastAsia"/>
          <w:sz w:val="28"/>
          <w:szCs w:val="28"/>
        </w:rPr>
        <w:t>软件服务费。</w:t>
      </w:r>
    </w:p>
    <w:p w14:paraId="5D56F79F" w14:textId="77777777" w:rsidR="001C370C" w:rsidRDefault="00000000">
      <w:pPr>
        <w:snapToGrid w:val="0"/>
        <w:spacing w:line="360" w:lineRule="auto"/>
        <w:ind w:firstLineChars="200" w:firstLine="562"/>
        <w:contextualSpacing/>
        <w:rPr>
          <w:rFonts w:ascii="仿宋" w:eastAsia="仿宋" w:hAnsi="仿宋" w:cs="仿宋"/>
          <w:b/>
          <w:bCs/>
          <w:sz w:val="28"/>
          <w:szCs w:val="28"/>
        </w:rPr>
      </w:pPr>
      <w:proofErr w:type="gramStart"/>
      <w:r>
        <w:rPr>
          <w:rFonts w:ascii="仿宋" w:eastAsia="仿宋" w:hAnsi="仿宋" w:cs="仿宋" w:hint="eastAsia"/>
          <w:b/>
          <w:bCs/>
          <w:sz w:val="28"/>
          <w:szCs w:val="28"/>
        </w:rPr>
        <w:t>淘宝网</w:t>
      </w:r>
      <w:proofErr w:type="gramEnd"/>
      <w:r>
        <w:rPr>
          <w:rFonts w:ascii="仿宋" w:eastAsia="仿宋" w:hAnsi="仿宋" w:cs="仿宋" w:hint="eastAsia"/>
          <w:b/>
          <w:bCs/>
          <w:sz w:val="28"/>
          <w:szCs w:val="28"/>
        </w:rPr>
        <w:t>阿里拍卖</w:t>
      </w:r>
      <w:proofErr w:type="gramStart"/>
      <w:r>
        <w:rPr>
          <w:rFonts w:ascii="仿宋" w:eastAsia="仿宋" w:hAnsi="仿宋" w:cs="仿宋" w:hint="eastAsia"/>
          <w:b/>
          <w:bCs/>
          <w:sz w:val="28"/>
          <w:szCs w:val="28"/>
        </w:rPr>
        <w:t>破产强清平台</w:t>
      </w:r>
      <w:proofErr w:type="gramEnd"/>
      <w:r>
        <w:rPr>
          <w:rFonts w:ascii="仿宋" w:eastAsia="仿宋" w:hAnsi="仿宋" w:cs="仿宋" w:hint="eastAsia"/>
          <w:b/>
          <w:bCs/>
          <w:sz w:val="28"/>
          <w:szCs w:val="28"/>
        </w:rPr>
        <w:t>服务费，按照成交价的0.5%收取，</w:t>
      </w:r>
      <w:r>
        <w:rPr>
          <w:rFonts w:ascii="仿宋" w:eastAsia="仿宋" w:hAnsi="仿宋" w:cs="仿宋" w:hint="eastAsia"/>
          <w:b/>
          <w:bCs/>
          <w:sz w:val="28"/>
          <w:szCs w:val="28"/>
        </w:rPr>
        <w:lastRenderedPageBreak/>
        <w:t>单个标的</w:t>
      </w:r>
      <w:proofErr w:type="gramStart"/>
      <w:r>
        <w:rPr>
          <w:rFonts w:ascii="仿宋" w:eastAsia="仿宋" w:hAnsi="仿宋" w:cs="仿宋" w:hint="eastAsia"/>
          <w:b/>
          <w:bCs/>
          <w:sz w:val="28"/>
          <w:szCs w:val="28"/>
        </w:rPr>
        <w:t>物收费</w:t>
      </w:r>
      <w:proofErr w:type="gramEnd"/>
      <w:r>
        <w:rPr>
          <w:rFonts w:ascii="仿宋" w:eastAsia="仿宋" w:hAnsi="仿宋" w:cs="仿宋" w:hint="eastAsia"/>
          <w:b/>
          <w:bCs/>
          <w:sz w:val="28"/>
          <w:szCs w:val="28"/>
        </w:rPr>
        <w:t>上限为50万元，具体情况</w:t>
      </w:r>
      <w:proofErr w:type="gramStart"/>
      <w:r>
        <w:rPr>
          <w:rFonts w:ascii="仿宋" w:eastAsia="仿宋" w:hAnsi="仿宋" w:cs="仿宋" w:hint="eastAsia"/>
          <w:b/>
          <w:bCs/>
          <w:sz w:val="28"/>
          <w:szCs w:val="28"/>
        </w:rPr>
        <w:t>以淘宝技术咨询</w:t>
      </w:r>
      <w:proofErr w:type="gramEnd"/>
      <w:r>
        <w:rPr>
          <w:rFonts w:ascii="仿宋" w:eastAsia="仿宋" w:hAnsi="仿宋" w:cs="仿宋" w:hint="eastAsia"/>
          <w:b/>
          <w:bCs/>
          <w:sz w:val="28"/>
          <w:szCs w:val="28"/>
        </w:rPr>
        <w:t>电话回复为准。</w:t>
      </w:r>
    </w:p>
    <w:p w14:paraId="6C667E07"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软件服务费缴费方式：线上支付，标的物竞拍成功后，平台系统会生成一笔</w:t>
      </w:r>
      <w:proofErr w:type="gramStart"/>
      <w:r>
        <w:rPr>
          <w:rFonts w:ascii="仿宋" w:eastAsia="仿宋" w:hAnsi="仿宋" w:cs="仿宋" w:hint="eastAsia"/>
          <w:sz w:val="28"/>
          <w:szCs w:val="28"/>
        </w:rPr>
        <w:t>待支付</w:t>
      </w:r>
      <w:proofErr w:type="gramEnd"/>
      <w:r>
        <w:rPr>
          <w:rFonts w:ascii="仿宋" w:eastAsia="仿宋" w:hAnsi="仿宋" w:cs="仿宋" w:hint="eastAsia"/>
          <w:sz w:val="28"/>
          <w:szCs w:val="28"/>
        </w:rPr>
        <w:t>的软件服务费，竞买人通过线上完成相应费用的支付后，保证金将转为货款转至处置主体的支付宝账户（若竞买人未足额支付软件服务费的，平台将冻结竞拍保证金直至竞买人线上完成软件服务费订单的支付）。</w:t>
      </w:r>
    </w:p>
    <w:p w14:paraId="32FDC8A2"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软件服务费缴纳期限：软件服务费的缴纳期限为订单生成之日起的30天内，竞买人逾期未全额缴纳的，平台可对其进行依法追缴。竞买人缴纳软件服务费后，如需索取发票的，竞买人可在系统中查看已完成支付的软件服务费记录并点击申请开票。</w:t>
      </w:r>
    </w:p>
    <w:p w14:paraId="4D06AC84" w14:textId="77777777" w:rsidR="001C370C" w:rsidRDefault="00000000">
      <w:pPr>
        <w:wordWrap w:val="0"/>
        <w:snapToGrid w:val="0"/>
        <w:spacing w:line="360" w:lineRule="auto"/>
        <w:ind w:firstLineChars="200" w:firstLine="562"/>
        <w:contextualSpacing/>
        <w:rPr>
          <w:rFonts w:ascii="仿宋" w:eastAsia="仿宋" w:hAnsi="仿宋" w:cs="仿宋"/>
          <w:b/>
          <w:bCs/>
          <w:sz w:val="28"/>
          <w:szCs w:val="28"/>
          <w:lang w:eastAsia="zh-Hans"/>
        </w:rPr>
      </w:pPr>
      <w:r>
        <w:rPr>
          <w:rFonts w:ascii="仿宋" w:eastAsia="仿宋" w:hAnsi="仿宋" w:cs="仿宋" w:hint="eastAsia"/>
          <w:b/>
          <w:bCs/>
          <w:sz w:val="28"/>
          <w:szCs w:val="28"/>
        </w:rPr>
        <w:t>八</w:t>
      </w:r>
      <w:r>
        <w:rPr>
          <w:rFonts w:ascii="仿宋" w:eastAsia="仿宋" w:hAnsi="仿宋" w:cs="仿宋" w:hint="eastAsia"/>
          <w:b/>
          <w:bCs/>
          <w:sz w:val="28"/>
          <w:szCs w:val="28"/>
          <w:lang w:eastAsia="zh-Hans"/>
        </w:rPr>
        <w:t>、支付限额</w:t>
      </w:r>
    </w:p>
    <w:p w14:paraId="1415309A" w14:textId="77777777" w:rsidR="001C370C" w:rsidRDefault="00000000">
      <w:pPr>
        <w:wordWrap w:val="0"/>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rPr>
        <w:t>本次</w:t>
      </w:r>
      <w:proofErr w:type="gramStart"/>
      <w:r>
        <w:rPr>
          <w:rFonts w:ascii="仿宋" w:eastAsia="仿宋" w:hAnsi="仿宋" w:cs="仿宋" w:hint="eastAsia"/>
          <w:b/>
          <w:bCs/>
          <w:sz w:val="28"/>
          <w:szCs w:val="28"/>
        </w:rPr>
        <w:t>拍卖因</w:t>
      </w:r>
      <w:proofErr w:type="gramEnd"/>
      <w:r>
        <w:rPr>
          <w:rFonts w:ascii="仿宋" w:eastAsia="仿宋" w:hAnsi="仿宋" w:cs="仿宋" w:hint="eastAsia"/>
          <w:b/>
          <w:bCs/>
          <w:sz w:val="28"/>
          <w:szCs w:val="28"/>
        </w:rPr>
        <w:t>标的本身价值较高，其起拍价、保证金、成交价相对较高。竞买人参与竞价，支付保证金及余款可能会碰到当天限额无法支付的情况，请根据自身情况选择网上充值银行。</w:t>
      </w:r>
    </w:p>
    <w:p w14:paraId="0BF645F6" w14:textId="77777777" w:rsidR="001C370C" w:rsidRDefault="00000000">
      <w:pPr>
        <w:wordWrap w:val="0"/>
        <w:snapToGrid w:val="0"/>
        <w:spacing w:line="360" w:lineRule="auto"/>
        <w:ind w:firstLineChars="200" w:firstLine="560"/>
        <w:contextualSpacing/>
        <w:rPr>
          <w:rFonts w:ascii="仿宋" w:eastAsia="仿宋" w:hAnsi="仿宋" w:cs="仿宋"/>
          <w:bCs/>
          <w:sz w:val="28"/>
          <w:szCs w:val="28"/>
        </w:rPr>
      </w:pPr>
      <w:r>
        <w:rPr>
          <w:rFonts w:ascii="仿宋" w:eastAsia="仿宋" w:hAnsi="仿宋" w:cs="仿宋" w:hint="eastAsia"/>
          <w:sz w:val="28"/>
          <w:szCs w:val="28"/>
        </w:rPr>
        <w:t>各银行充值和支付限额情况可上网查询，网址：</w:t>
      </w:r>
      <w:hyperlink r:id="rId11" w:anchor="q1" w:history="1">
        <w:r>
          <w:rPr>
            <w:rStyle w:val="af0"/>
            <w:rFonts w:ascii="仿宋" w:eastAsia="仿宋" w:hAnsi="仿宋" w:cs="仿宋" w:hint="eastAsia"/>
            <w:sz w:val="28"/>
            <w:szCs w:val="28"/>
          </w:rPr>
          <w:t>https://www.taobao.com/market/paimai/sf-helpcenter.php?path=sf-hc-right-content5#q1</w:t>
        </w:r>
      </w:hyperlink>
      <w:r>
        <w:rPr>
          <w:rFonts w:ascii="仿宋" w:eastAsia="仿宋" w:hAnsi="仿宋" w:cs="仿宋" w:hint="eastAsia"/>
          <w:sz w:val="28"/>
          <w:szCs w:val="28"/>
        </w:rPr>
        <w:t>。</w:t>
      </w:r>
    </w:p>
    <w:p w14:paraId="01E6A2D2" w14:textId="77777777" w:rsidR="001C370C" w:rsidRDefault="00000000">
      <w:pPr>
        <w:snapToGrid w:val="0"/>
        <w:spacing w:line="360" w:lineRule="auto"/>
        <w:ind w:firstLineChars="200" w:firstLine="562"/>
        <w:contextualSpacing/>
        <w:rPr>
          <w:rFonts w:ascii="仿宋" w:eastAsia="仿宋" w:hAnsi="仿宋" w:cs="仿宋"/>
          <w:b/>
          <w:bCs/>
          <w:sz w:val="28"/>
          <w:szCs w:val="28"/>
          <w:lang w:eastAsia="zh-Hans"/>
        </w:rPr>
      </w:pPr>
      <w:r>
        <w:rPr>
          <w:rFonts w:ascii="仿宋" w:eastAsia="仿宋" w:hAnsi="仿宋" w:cs="仿宋" w:hint="eastAsia"/>
          <w:b/>
          <w:bCs/>
          <w:sz w:val="28"/>
          <w:szCs w:val="28"/>
        </w:rPr>
        <w:t>九、</w:t>
      </w:r>
      <w:r>
        <w:rPr>
          <w:rFonts w:ascii="仿宋" w:eastAsia="仿宋" w:hAnsi="仿宋" w:cs="仿宋" w:hint="eastAsia"/>
          <w:b/>
          <w:bCs/>
          <w:sz w:val="28"/>
          <w:szCs w:val="28"/>
          <w:lang w:eastAsia="zh-Hans"/>
        </w:rPr>
        <w:t>报告及通知</w:t>
      </w:r>
    </w:p>
    <w:p w14:paraId="08010B77"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本标的物的网络拍卖事项管理人已报告了余杭法院、通知了恒</w:t>
      </w:r>
      <w:proofErr w:type="gramStart"/>
      <w:r>
        <w:rPr>
          <w:rFonts w:ascii="仿宋" w:eastAsia="仿宋" w:hAnsi="仿宋" w:cs="仿宋" w:hint="eastAsia"/>
          <w:sz w:val="28"/>
          <w:szCs w:val="28"/>
        </w:rPr>
        <w:t>天粮食</w:t>
      </w:r>
      <w:proofErr w:type="gramEnd"/>
      <w:r>
        <w:rPr>
          <w:rFonts w:ascii="仿宋" w:eastAsia="仿宋" w:hAnsi="仿宋" w:cs="仿宋" w:hint="eastAsia"/>
          <w:sz w:val="28"/>
          <w:szCs w:val="28"/>
        </w:rPr>
        <w:t>公司</w:t>
      </w:r>
      <w:r>
        <w:rPr>
          <w:rFonts w:ascii="仿宋" w:eastAsia="仿宋" w:hAnsi="仿宋" w:cs="仿宋" w:hint="eastAsia"/>
          <w:kern w:val="0"/>
          <w:sz w:val="28"/>
          <w:szCs w:val="28"/>
        </w:rPr>
        <w:t>债权人委员会成员</w:t>
      </w:r>
      <w:r>
        <w:rPr>
          <w:rFonts w:ascii="仿宋" w:eastAsia="仿宋" w:hAnsi="仿宋" w:cs="仿宋" w:hint="eastAsia"/>
          <w:sz w:val="28"/>
          <w:szCs w:val="28"/>
        </w:rPr>
        <w:t>，没有接到通知的在本次拍卖公告公示满五日视为已通知。</w:t>
      </w:r>
    </w:p>
    <w:p w14:paraId="2B21780D" w14:textId="77777777" w:rsidR="001C370C" w:rsidRDefault="00000000">
      <w:pPr>
        <w:snapToGrid w:val="0"/>
        <w:spacing w:line="360" w:lineRule="auto"/>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lang w:eastAsia="zh-Hans"/>
        </w:rPr>
        <w:t>十</w:t>
      </w:r>
      <w:r>
        <w:rPr>
          <w:rFonts w:ascii="仿宋" w:eastAsia="仿宋" w:hAnsi="仿宋" w:cs="仿宋" w:hint="eastAsia"/>
          <w:b/>
          <w:bCs/>
          <w:sz w:val="28"/>
          <w:szCs w:val="28"/>
        </w:rPr>
        <w:t>、</w:t>
      </w:r>
      <w:r>
        <w:rPr>
          <w:rFonts w:ascii="仿宋" w:eastAsia="仿宋" w:hAnsi="仿宋" w:cs="仿宋" w:hint="eastAsia"/>
          <w:b/>
          <w:bCs/>
          <w:sz w:val="28"/>
          <w:szCs w:val="28"/>
          <w:lang w:eastAsia="zh-Hans"/>
        </w:rPr>
        <w:t>异议及举报</w:t>
      </w:r>
    </w:p>
    <w:p w14:paraId="3E074E73"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t>（一）</w:t>
      </w:r>
      <w:r>
        <w:rPr>
          <w:rFonts w:ascii="仿宋" w:eastAsia="仿宋" w:hAnsi="仿宋" w:cs="仿宋" w:hint="eastAsia"/>
          <w:sz w:val="28"/>
          <w:szCs w:val="28"/>
        </w:rPr>
        <w:t>对上述标的物权属有异议者，请于2024年</w:t>
      </w:r>
      <w:r>
        <w:rPr>
          <w:rFonts w:ascii="仿宋" w:eastAsia="仿宋" w:hAnsi="仿宋" w:cs="仿宋"/>
          <w:sz w:val="28"/>
          <w:szCs w:val="28"/>
        </w:rPr>
        <w:t>6</w:t>
      </w:r>
      <w:r>
        <w:rPr>
          <w:rFonts w:ascii="仿宋" w:eastAsia="仿宋" w:hAnsi="仿宋" w:cs="仿宋" w:hint="eastAsia"/>
          <w:sz w:val="28"/>
          <w:szCs w:val="28"/>
        </w:rPr>
        <w:t>月21日下午16时前与管理人联系。</w:t>
      </w:r>
    </w:p>
    <w:p w14:paraId="39596429"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lang w:eastAsia="zh-Hans"/>
        </w:rPr>
        <w:lastRenderedPageBreak/>
        <w:t>（二）</w:t>
      </w:r>
      <w:r>
        <w:rPr>
          <w:rFonts w:ascii="仿宋" w:eastAsia="仿宋" w:hAnsi="仿宋" w:cs="仿宋" w:hint="eastAsia"/>
          <w:sz w:val="28"/>
          <w:szCs w:val="28"/>
        </w:rPr>
        <w:t>凡发现拍卖中有违规行为，可如实举报。本规则其他未尽事宜，请向管理人咨询。</w:t>
      </w:r>
    </w:p>
    <w:p w14:paraId="35645AE7"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法院监督电话：0571-89515512</w:t>
      </w:r>
    </w:p>
    <w:p w14:paraId="660019DF" w14:textId="77777777" w:rsidR="001C370C" w:rsidRDefault="00000000">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管理</w:t>
      </w:r>
      <w:proofErr w:type="gramStart"/>
      <w:r>
        <w:rPr>
          <w:rFonts w:ascii="仿宋" w:eastAsia="仿宋" w:hAnsi="仿宋" w:cs="仿宋" w:hint="eastAsia"/>
          <w:sz w:val="28"/>
          <w:szCs w:val="28"/>
        </w:rPr>
        <w:t>人咨询</w:t>
      </w:r>
      <w:proofErr w:type="gramEnd"/>
      <w:r>
        <w:rPr>
          <w:rFonts w:ascii="仿宋" w:eastAsia="仿宋" w:hAnsi="仿宋" w:cs="仿宋" w:hint="eastAsia"/>
          <w:sz w:val="28"/>
          <w:szCs w:val="28"/>
        </w:rPr>
        <w:t>电话：18658138593（王律师）</w:t>
      </w:r>
    </w:p>
    <w:p w14:paraId="2CED6491" w14:textId="77777777" w:rsidR="001C370C" w:rsidRDefault="00000000">
      <w:pPr>
        <w:snapToGrid w:val="0"/>
        <w:spacing w:line="360" w:lineRule="auto"/>
        <w:ind w:firstLineChars="200" w:firstLine="560"/>
        <w:contextualSpacing/>
        <w:rPr>
          <w:rFonts w:ascii="仿宋" w:eastAsia="仿宋" w:hAnsi="仿宋" w:cs="仿宋"/>
          <w:sz w:val="28"/>
          <w:szCs w:val="28"/>
        </w:rPr>
      </w:pPr>
      <w:proofErr w:type="gramStart"/>
      <w:r>
        <w:rPr>
          <w:rFonts w:ascii="仿宋" w:eastAsia="仿宋" w:hAnsi="仿宋" w:cs="仿宋" w:hint="eastAsia"/>
          <w:sz w:val="28"/>
          <w:szCs w:val="28"/>
        </w:rPr>
        <w:t>淘宝技术咨询</w:t>
      </w:r>
      <w:proofErr w:type="gramEnd"/>
      <w:r>
        <w:rPr>
          <w:rFonts w:ascii="仿宋" w:eastAsia="仿宋" w:hAnsi="仿宋" w:cs="仿宋" w:hint="eastAsia"/>
          <w:sz w:val="28"/>
          <w:szCs w:val="28"/>
        </w:rPr>
        <w:t>：400-822-2870</w:t>
      </w:r>
    </w:p>
    <w:p w14:paraId="2A37DF60" w14:textId="77777777" w:rsidR="001C370C" w:rsidRDefault="00000000">
      <w:pPr>
        <w:snapToGrid w:val="0"/>
        <w:spacing w:line="360" w:lineRule="auto"/>
        <w:ind w:firstLineChars="200" w:firstLine="560"/>
        <w:contextualSpacing/>
        <w:jc w:val="right"/>
        <w:rPr>
          <w:rFonts w:ascii="仿宋" w:eastAsia="仿宋" w:hAnsi="仿宋" w:cs="仿宋"/>
          <w:sz w:val="28"/>
          <w:szCs w:val="28"/>
        </w:rPr>
      </w:pPr>
      <w:r>
        <w:rPr>
          <w:rFonts w:ascii="仿宋" w:eastAsia="仿宋" w:hAnsi="仿宋" w:cs="仿宋" w:hint="eastAsia"/>
          <w:sz w:val="28"/>
          <w:szCs w:val="28"/>
        </w:rPr>
        <w:t xml:space="preserve">   浙江恒天粮食股份有限公司管理人</w:t>
      </w:r>
    </w:p>
    <w:p w14:paraId="3C813167" w14:textId="77777777" w:rsidR="001C370C" w:rsidRDefault="00000000">
      <w:pPr>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     二〇二四年五月二十日</w:t>
      </w:r>
    </w:p>
    <w:sectPr w:rsidR="001C370C">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408EA" w14:textId="77777777" w:rsidR="00EE4D5F" w:rsidRDefault="00EE4D5F" w:rsidP="00086E59">
      <w:r>
        <w:separator/>
      </w:r>
    </w:p>
  </w:endnote>
  <w:endnote w:type="continuationSeparator" w:id="0">
    <w:p w14:paraId="5DFBD88A" w14:textId="77777777" w:rsidR="00EE4D5F" w:rsidRDefault="00EE4D5F" w:rsidP="0008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448046"/>
      <w:docPartObj>
        <w:docPartGallery w:val="Page Numbers (Bottom of Page)"/>
        <w:docPartUnique/>
      </w:docPartObj>
    </w:sdtPr>
    <w:sdtContent>
      <w:p w14:paraId="2B7A6913" w14:textId="362CD2B4" w:rsidR="00086E59" w:rsidRDefault="00086E59">
        <w:pPr>
          <w:pStyle w:val="a9"/>
          <w:jc w:val="center"/>
        </w:pPr>
        <w:r>
          <w:fldChar w:fldCharType="begin"/>
        </w:r>
        <w:r>
          <w:instrText>PAGE   \* MERGEFORMAT</w:instrText>
        </w:r>
        <w:r>
          <w:fldChar w:fldCharType="separate"/>
        </w:r>
        <w:r>
          <w:rPr>
            <w:lang w:val="zh-CN"/>
          </w:rPr>
          <w:t>2</w:t>
        </w:r>
        <w:r>
          <w:fldChar w:fldCharType="end"/>
        </w:r>
      </w:p>
    </w:sdtContent>
  </w:sdt>
  <w:p w14:paraId="625B6A5D" w14:textId="77777777" w:rsidR="00086E59" w:rsidRDefault="00086E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D3EDE" w14:textId="77777777" w:rsidR="00EE4D5F" w:rsidRDefault="00EE4D5F" w:rsidP="00086E59">
      <w:r>
        <w:separator/>
      </w:r>
    </w:p>
  </w:footnote>
  <w:footnote w:type="continuationSeparator" w:id="0">
    <w:p w14:paraId="2D5F3F08" w14:textId="77777777" w:rsidR="00EE4D5F" w:rsidRDefault="00EE4D5F" w:rsidP="00086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3D"/>
    <w:rsid w:val="B31412D6"/>
    <w:rsid w:val="BEEBE53B"/>
    <w:rsid w:val="BFDB50CC"/>
    <w:rsid w:val="BFFF3A74"/>
    <w:rsid w:val="EFF78129"/>
    <w:rsid w:val="EFFAEA46"/>
    <w:rsid w:val="F5FB7D42"/>
    <w:rsid w:val="F7BFA315"/>
    <w:rsid w:val="F7FF74F1"/>
    <w:rsid w:val="FCD57B9D"/>
    <w:rsid w:val="FF7F52EA"/>
    <w:rsid w:val="000027E7"/>
    <w:rsid w:val="00014603"/>
    <w:rsid w:val="00016B4F"/>
    <w:rsid w:val="00032BD0"/>
    <w:rsid w:val="0006009B"/>
    <w:rsid w:val="00067E67"/>
    <w:rsid w:val="00067E7A"/>
    <w:rsid w:val="00086E59"/>
    <w:rsid w:val="000914DC"/>
    <w:rsid w:val="00091512"/>
    <w:rsid w:val="00094493"/>
    <w:rsid w:val="000971AA"/>
    <w:rsid w:val="000B4BAB"/>
    <w:rsid w:val="000C1D92"/>
    <w:rsid w:val="000C766F"/>
    <w:rsid w:val="000D7CC4"/>
    <w:rsid w:val="00104CF0"/>
    <w:rsid w:val="00105924"/>
    <w:rsid w:val="001075C2"/>
    <w:rsid w:val="00130792"/>
    <w:rsid w:val="001353F4"/>
    <w:rsid w:val="0014394D"/>
    <w:rsid w:val="001445F0"/>
    <w:rsid w:val="001502AE"/>
    <w:rsid w:val="00154AD3"/>
    <w:rsid w:val="00163D02"/>
    <w:rsid w:val="00181A33"/>
    <w:rsid w:val="00185291"/>
    <w:rsid w:val="001A514C"/>
    <w:rsid w:val="001B5100"/>
    <w:rsid w:val="001C3437"/>
    <w:rsid w:val="001C370C"/>
    <w:rsid w:val="001C4723"/>
    <w:rsid w:val="001D6A39"/>
    <w:rsid w:val="001D7623"/>
    <w:rsid w:val="001F12E8"/>
    <w:rsid w:val="002057B9"/>
    <w:rsid w:val="002368B2"/>
    <w:rsid w:val="002423AD"/>
    <w:rsid w:val="00262AF5"/>
    <w:rsid w:val="002A6719"/>
    <w:rsid w:val="002A72D6"/>
    <w:rsid w:val="002D4BA4"/>
    <w:rsid w:val="002E4764"/>
    <w:rsid w:val="002F2C30"/>
    <w:rsid w:val="002F49E3"/>
    <w:rsid w:val="00302458"/>
    <w:rsid w:val="00304318"/>
    <w:rsid w:val="00322D4A"/>
    <w:rsid w:val="00344E9C"/>
    <w:rsid w:val="00385B29"/>
    <w:rsid w:val="0039574A"/>
    <w:rsid w:val="003B35B2"/>
    <w:rsid w:val="003C4A3D"/>
    <w:rsid w:val="003C60B4"/>
    <w:rsid w:val="003E1C9E"/>
    <w:rsid w:val="003F4E8C"/>
    <w:rsid w:val="004404F5"/>
    <w:rsid w:val="004454CD"/>
    <w:rsid w:val="00450BB2"/>
    <w:rsid w:val="00470884"/>
    <w:rsid w:val="00473A4C"/>
    <w:rsid w:val="004765C1"/>
    <w:rsid w:val="004E26FE"/>
    <w:rsid w:val="004F2946"/>
    <w:rsid w:val="004F3E8B"/>
    <w:rsid w:val="0050630D"/>
    <w:rsid w:val="005071D0"/>
    <w:rsid w:val="00510D7F"/>
    <w:rsid w:val="00512457"/>
    <w:rsid w:val="00520518"/>
    <w:rsid w:val="00522A74"/>
    <w:rsid w:val="0053264C"/>
    <w:rsid w:val="00532744"/>
    <w:rsid w:val="00554818"/>
    <w:rsid w:val="0056226E"/>
    <w:rsid w:val="00577F62"/>
    <w:rsid w:val="00583EE0"/>
    <w:rsid w:val="00587832"/>
    <w:rsid w:val="005A73D9"/>
    <w:rsid w:val="005B193F"/>
    <w:rsid w:val="005C60FC"/>
    <w:rsid w:val="005E7D2C"/>
    <w:rsid w:val="006217AC"/>
    <w:rsid w:val="0062283C"/>
    <w:rsid w:val="0062479A"/>
    <w:rsid w:val="00633325"/>
    <w:rsid w:val="006444C2"/>
    <w:rsid w:val="00645FAE"/>
    <w:rsid w:val="0065113E"/>
    <w:rsid w:val="00651C5B"/>
    <w:rsid w:val="006A12BD"/>
    <w:rsid w:val="006A5D2C"/>
    <w:rsid w:val="006B2859"/>
    <w:rsid w:val="006E77D1"/>
    <w:rsid w:val="00705136"/>
    <w:rsid w:val="00707A70"/>
    <w:rsid w:val="007176F3"/>
    <w:rsid w:val="0072107F"/>
    <w:rsid w:val="007317DC"/>
    <w:rsid w:val="0073180F"/>
    <w:rsid w:val="0073533B"/>
    <w:rsid w:val="00762875"/>
    <w:rsid w:val="00764638"/>
    <w:rsid w:val="00767F2B"/>
    <w:rsid w:val="00790710"/>
    <w:rsid w:val="00793734"/>
    <w:rsid w:val="007A242D"/>
    <w:rsid w:val="007B7E1A"/>
    <w:rsid w:val="007C4B28"/>
    <w:rsid w:val="007C7E79"/>
    <w:rsid w:val="007D2FAF"/>
    <w:rsid w:val="007D4BC5"/>
    <w:rsid w:val="007D6382"/>
    <w:rsid w:val="007D7367"/>
    <w:rsid w:val="007D77B0"/>
    <w:rsid w:val="007E687E"/>
    <w:rsid w:val="007F07E4"/>
    <w:rsid w:val="007F779F"/>
    <w:rsid w:val="00801260"/>
    <w:rsid w:val="00803AE9"/>
    <w:rsid w:val="00821019"/>
    <w:rsid w:val="00846242"/>
    <w:rsid w:val="00867171"/>
    <w:rsid w:val="00874074"/>
    <w:rsid w:val="00895A7C"/>
    <w:rsid w:val="008960DD"/>
    <w:rsid w:val="008A319D"/>
    <w:rsid w:val="008A371A"/>
    <w:rsid w:val="008B0E8F"/>
    <w:rsid w:val="008D0E91"/>
    <w:rsid w:val="008D2DF9"/>
    <w:rsid w:val="008D6CE0"/>
    <w:rsid w:val="00902BD5"/>
    <w:rsid w:val="009101B5"/>
    <w:rsid w:val="009152CA"/>
    <w:rsid w:val="009177A5"/>
    <w:rsid w:val="009277A2"/>
    <w:rsid w:val="00933735"/>
    <w:rsid w:val="00951450"/>
    <w:rsid w:val="00960E43"/>
    <w:rsid w:val="00973FD4"/>
    <w:rsid w:val="0097784B"/>
    <w:rsid w:val="00985289"/>
    <w:rsid w:val="009A40F0"/>
    <w:rsid w:val="009A7666"/>
    <w:rsid w:val="009A7918"/>
    <w:rsid w:val="009B48E7"/>
    <w:rsid w:val="009D0B66"/>
    <w:rsid w:val="009D61AD"/>
    <w:rsid w:val="009E69A0"/>
    <w:rsid w:val="00A04B41"/>
    <w:rsid w:val="00A15BF5"/>
    <w:rsid w:val="00A27118"/>
    <w:rsid w:val="00A45BEC"/>
    <w:rsid w:val="00A47E36"/>
    <w:rsid w:val="00A728D6"/>
    <w:rsid w:val="00AA387E"/>
    <w:rsid w:val="00AD156A"/>
    <w:rsid w:val="00AD4D06"/>
    <w:rsid w:val="00AF2960"/>
    <w:rsid w:val="00AF77E3"/>
    <w:rsid w:val="00B10B73"/>
    <w:rsid w:val="00B140D6"/>
    <w:rsid w:val="00B20969"/>
    <w:rsid w:val="00B34278"/>
    <w:rsid w:val="00B63AAD"/>
    <w:rsid w:val="00B67EF6"/>
    <w:rsid w:val="00B7554D"/>
    <w:rsid w:val="00B90FC6"/>
    <w:rsid w:val="00B94173"/>
    <w:rsid w:val="00B9486D"/>
    <w:rsid w:val="00B949B0"/>
    <w:rsid w:val="00BA2842"/>
    <w:rsid w:val="00BA2F00"/>
    <w:rsid w:val="00BA7BF0"/>
    <w:rsid w:val="00BC1CEB"/>
    <w:rsid w:val="00BF0069"/>
    <w:rsid w:val="00BF471A"/>
    <w:rsid w:val="00BF5F55"/>
    <w:rsid w:val="00C00AB1"/>
    <w:rsid w:val="00C00C88"/>
    <w:rsid w:val="00C112B6"/>
    <w:rsid w:val="00C11588"/>
    <w:rsid w:val="00C30B46"/>
    <w:rsid w:val="00C30F1A"/>
    <w:rsid w:val="00C36ECC"/>
    <w:rsid w:val="00C449BB"/>
    <w:rsid w:val="00C83BEE"/>
    <w:rsid w:val="00C9359A"/>
    <w:rsid w:val="00C95134"/>
    <w:rsid w:val="00CA568E"/>
    <w:rsid w:val="00CB59F2"/>
    <w:rsid w:val="00CC5DCB"/>
    <w:rsid w:val="00CC7226"/>
    <w:rsid w:val="00CD3768"/>
    <w:rsid w:val="00CE41EB"/>
    <w:rsid w:val="00CF7A9B"/>
    <w:rsid w:val="00D07C4E"/>
    <w:rsid w:val="00D16A12"/>
    <w:rsid w:val="00D2129F"/>
    <w:rsid w:val="00D21AB2"/>
    <w:rsid w:val="00D55523"/>
    <w:rsid w:val="00D55B38"/>
    <w:rsid w:val="00D74120"/>
    <w:rsid w:val="00D74BC9"/>
    <w:rsid w:val="00D936ED"/>
    <w:rsid w:val="00DC0F48"/>
    <w:rsid w:val="00DD05C8"/>
    <w:rsid w:val="00DD33DD"/>
    <w:rsid w:val="00DE05AF"/>
    <w:rsid w:val="00DE5801"/>
    <w:rsid w:val="00E030FE"/>
    <w:rsid w:val="00E041F3"/>
    <w:rsid w:val="00E067EE"/>
    <w:rsid w:val="00E17056"/>
    <w:rsid w:val="00E65ADE"/>
    <w:rsid w:val="00E76090"/>
    <w:rsid w:val="00E91A8E"/>
    <w:rsid w:val="00EB3F99"/>
    <w:rsid w:val="00EB4973"/>
    <w:rsid w:val="00EE4D5F"/>
    <w:rsid w:val="00F0188C"/>
    <w:rsid w:val="00F1366A"/>
    <w:rsid w:val="00F140CD"/>
    <w:rsid w:val="00F155F2"/>
    <w:rsid w:val="00F23856"/>
    <w:rsid w:val="00F32CE5"/>
    <w:rsid w:val="00F37C7D"/>
    <w:rsid w:val="00F744DB"/>
    <w:rsid w:val="00F77D15"/>
    <w:rsid w:val="00F93D08"/>
    <w:rsid w:val="00F9468E"/>
    <w:rsid w:val="00FA4FF1"/>
    <w:rsid w:val="00FD35F3"/>
    <w:rsid w:val="00FF6045"/>
    <w:rsid w:val="01546F16"/>
    <w:rsid w:val="0CDC4D84"/>
    <w:rsid w:val="23C32E3C"/>
    <w:rsid w:val="303FCF7D"/>
    <w:rsid w:val="310E195F"/>
    <w:rsid w:val="36FB8048"/>
    <w:rsid w:val="36FF69C9"/>
    <w:rsid w:val="3DF7DEA9"/>
    <w:rsid w:val="3F2D797A"/>
    <w:rsid w:val="3F7A3BE8"/>
    <w:rsid w:val="4E9C0DB6"/>
    <w:rsid w:val="4FEB7954"/>
    <w:rsid w:val="5B2A1D4A"/>
    <w:rsid w:val="642C7CC0"/>
    <w:rsid w:val="69E51C7F"/>
    <w:rsid w:val="6E7556CA"/>
    <w:rsid w:val="6ECD30FD"/>
    <w:rsid w:val="6F78C18A"/>
    <w:rsid w:val="74EC3A14"/>
    <w:rsid w:val="7E74EA34"/>
    <w:rsid w:val="7F113F9D"/>
    <w:rsid w:val="7FA79302"/>
    <w:rsid w:val="7FDF2F4B"/>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7B86E"/>
  <w15:docId w15:val="{AAD8CE4A-F993-4D3C-B1A4-D7A2754B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1"/>
    <w:qFormat/>
    <w:pPr>
      <w:autoSpaceDE w:val="0"/>
      <w:autoSpaceDN w:val="0"/>
      <w:spacing w:before="170"/>
      <w:ind w:left="169"/>
      <w:jc w:val="left"/>
    </w:pPr>
    <w:rPr>
      <w:rFonts w:ascii="宋体" w:eastAsia="宋体" w:hAnsi="宋体" w:cs="宋体"/>
      <w:kern w:val="0"/>
      <w:sz w:val="24"/>
      <w:lang w:eastAsia="en-US"/>
    </w:rPr>
  </w:style>
  <w:style w:type="paragraph" w:styleId="a7">
    <w:name w:val="Balloon Text"/>
    <w:basedOn w:val="a"/>
    <w:link w:val="a8"/>
    <w:qFormat/>
    <w:rPr>
      <w:rFonts w:ascii="Times New Roman" w:hAnsi="Times New Roman" w:cs="Times New Roman"/>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character" w:styleId="af0">
    <w:name w:val="Hyperlink"/>
    <w:basedOn w:val="a0"/>
    <w:qFormat/>
    <w:rPr>
      <w:color w:val="0563C1" w:themeColor="hyperlink"/>
      <w:u w:val="single"/>
    </w:rPr>
  </w:style>
  <w:style w:type="character" w:styleId="af1">
    <w:name w:val="annotation reference"/>
    <w:basedOn w:val="a0"/>
    <w:qFormat/>
    <w:rPr>
      <w:sz w:val="21"/>
      <w:szCs w:val="21"/>
    </w:rPr>
  </w:style>
  <w:style w:type="character" w:customStyle="1" w:styleId="a8">
    <w:name w:val="批注框文本 字符"/>
    <w:basedOn w:val="a0"/>
    <w:link w:val="a7"/>
    <w:qFormat/>
    <w:rPr>
      <w:rFonts w:eastAsiaTheme="minorEastAsia"/>
      <w:kern w:val="2"/>
      <w:sz w:val="18"/>
      <w:szCs w:val="18"/>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qFormat/>
    <w:rPr>
      <w:rFonts w:asciiTheme="minorHAnsi" w:eastAsiaTheme="minorEastAsia" w:hAnsiTheme="minorHAnsi" w:cstheme="minorBidi"/>
      <w:b/>
      <w:bCs/>
      <w:kern w:val="2"/>
      <w:sz w:val="21"/>
      <w:szCs w:val="24"/>
    </w:rPr>
  </w:style>
  <w:style w:type="paragraph" w:customStyle="1" w:styleId="1">
    <w:name w:val="列出段落1"/>
    <w:basedOn w:val="a"/>
    <w:uiPriority w:val="99"/>
    <w:qFormat/>
    <w:pPr>
      <w:ind w:firstLineChars="200" w:firstLine="420"/>
    </w:pPr>
  </w:style>
  <w:style w:type="paragraph" w:customStyle="1" w:styleId="10">
    <w:name w:val="列表段落1"/>
    <w:basedOn w:val="a"/>
    <w:uiPriority w:val="99"/>
    <w:qFormat/>
    <w:pPr>
      <w:ind w:firstLineChars="200" w:firstLine="420"/>
    </w:p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rPr>
      <w:rFonts w:ascii="宋体" w:hAnsi="宋体" w:cs="宋体"/>
      <w:sz w:val="24"/>
      <w:szCs w:val="24"/>
      <w:lang w:eastAsia="en-US"/>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eastAsia="en-US"/>
    </w:rPr>
  </w:style>
  <w:style w:type="paragraph" w:styleId="af2">
    <w:name w:val="List Paragraph"/>
    <w:basedOn w:val="a"/>
    <w:uiPriority w:val="99"/>
    <w:pPr>
      <w:ind w:firstLineChars="200" w:firstLine="420"/>
    </w:pPr>
  </w:style>
  <w:style w:type="paragraph" w:customStyle="1" w:styleId="20">
    <w:name w:val="修订2"/>
    <w:hidden/>
    <w:uiPriority w:val="99"/>
    <w:semiHidden/>
    <w:rPr>
      <w:rFonts w:asciiTheme="minorHAnsi" w:eastAsiaTheme="minorEastAsia" w:hAnsiTheme="minorHAnsi" w:cstheme="minorBidi"/>
      <w:kern w:val="2"/>
      <w:sz w:val="21"/>
      <w:szCs w:val="24"/>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3">
    <w:name w:val="修订3"/>
    <w:hidden/>
    <w:uiPriority w:val="99"/>
    <w:unhideWhenUsed/>
    <w:rPr>
      <w:rFonts w:asciiTheme="minorHAnsi" w:eastAsiaTheme="minorEastAsia" w:hAnsiTheme="minorHAnsi" w:cstheme="minorBidi"/>
      <w:kern w:val="2"/>
      <w:sz w:val="21"/>
      <w:szCs w:val="24"/>
    </w:rPr>
  </w:style>
  <w:style w:type="paragraph" w:styleId="af3">
    <w:name w:val="Revision"/>
    <w:hidden/>
    <w:uiPriority w:val="99"/>
    <w:unhideWhenUsed/>
    <w:rsid w:val="00086E59"/>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aobao.com/market/paimai/sf-helpcenter.php?path=sf-hc-right-content5"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D6C50-ABA1-45F7-9036-5048733C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1399</Words>
  <Characters>7975</Characters>
  <Application>Microsoft Office Word</Application>
  <DocSecurity>0</DocSecurity>
  <Lines>66</Lines>
  <Paragraphs>18</Paragraphs>
  <ScaleCrop>false</ScaleCrop>
  <Company>六和</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whting356</dc:creator>
  <cp:lastModifiedBy>LH</cp:lastModifiedBy>
  <cp:revision>3</cp:revision>
  <cp:lastPrinted>2024-05-12T08:10:00Z</cp:lastPrinted>
  <dcterms:created xsi:type="dcterms:W3CDTF">2024-05-20T02:56:00Z</dcterms:created>
  <dcterms:modified xsi:type="dcterms:W3CDTF">2024-05-20T06:07:00Z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8408A72375F292DE26A54A66BC725DD4_43</vt:lpwstr>
  </property>
</Properties>
</file>