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3C97DD" w14:textId="5DF0DC8D" w:rsidR="00836940" w:rsidRPr="00C05B8D" w:rsidRDefault="00C05B8D" w:rsidP="00C05B8D">
      <w:pPr>
        <w:spacing w:line="377" w:lineRule="auto"/>
        <w:jc w:val="center"/>
        <w:rPr>
          <w:rFonts w:ascii="黑体" w:eastAsia="黑体" w:hAnsi="黑体" w:cs="黑体"/>
          <w:b/>
          <w:bCs/>
          <w:spacing w:val="-7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b/>
          <w:bCs/>
          <w:spacing w:val="-7"/>
          <w:sz w:val="36"/>
          <w:szCs w:val="36"/>
          <w:lang w:eastAsia="zh-CN"/>
        </w:rPr>
        <w:t>关于</w:t>
      </w:r>
      <w:r w:rsidR="00836940" w:rsidRPr="00836940">
        <w:rPr>
          <w:rFonts w:ascii="黑体" w:eastAsia="黑体" w:hAnsi="黑体" w:cs="黑体" w:hint="eastAsia"/>
          <w:b/>
          <w:bCs/>
          <w:spacing w:val="-7"/>
          <w:sz w:val="36"/>
          <w:szCs w:val="36"/>
          <w:lang w:eastAsia="zh-CN"/>
        </w:rPr>
        <w:t>河南柒天置业有限公司及其关联公司合并重整案</w:t>
      </w:r>
      <w:r w:rsidR="00AC1223">
        <w:rPr>
          <w:rFonts w:ascii="黑体" w:eastAsia="黑体" w:hAnsi="黑体" w:cs="黑体" w:hint="eastAsia"/>
          <w:b/>
          <w:bCs/>
          <w:spacing w:val="-7"/>
          <w:sz w:val="36"/>
          <w:szCs w:val="36"/>
          <w:lang w:eastAsia="zh-CN"/>
        </w:rPr>
        <w:t>公开选聘</w:t>
      </w:r>
      <w:r w:rsidR="00836940">
        <w:rPr>
          <w:rFonts w:ascii="黑体" w:eastAsia="黑体" w:hAnsi="黑体" w:cs="黑体"/>
          <w:b/>
          <w:bCs/>
          <w:spacing w:val="-6"/>
          <w:sz w:val="36"/>
          <w:szCs w:val="36"/>
          <w:lang w:eastAsia="zh-CN"/>
        </w:rPr>
        <w:t>审计机构的公告</w:t>
      </w:r>
    </w:p>
    <w:p w14:paraId="32549140" w14:textId="77061555" w:rsidR="00836940" w:rsidRDefault="00836940" w:rsidP="00836940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Hans"/>
        </w:rPr>
        <w:t>2024年1月18日，河南省许昌市中级人民法院作出（2023）豫10破37之1号民事裁定，裁定受理河南柒天置业有限公司、河南鲜美有加餐饮文化发展有限公司、河南恒天然农牧业股份有限公司、许昌一恒商贸有限公司、许昌市吉安新华夏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汽车</w:t>
      </w:r>
      <w:r>
        <w:rPr>
          <w:rFonts w:ascii="仿宋" w:eastAsia="仿宋" w:hAnsi="仿宋" w:cs="仿宋" w:hint="eastAsia"/>
          <w:sz w:val="28"/>
          <w:szCs w:val="28"/>
          <w:lang w:eastAsia="zh-Hans"/>
        </w:rPr>
        <w:t>销售服务有限公司、河南力天钢结构有限公司、许昌正元宝沃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汽车</w:t>
      </w:r>
      <w:r>
        <w:rPr>
          <w:rFonts w:ascii="仿宋" w:eastAsia="仿宋" w:hAnsi="仿宋" w:cs="仿宋" w:hint="eastAsia"/>
          <w:sz w:val="28"/>
          <w:szCs w:val="28"/>
          <w:lang w:eastAsia="zh-Hans"/>
        </w:rPr>
        <w:t>服务有限公司</w:t>
      </w:r>
      <w:r w:rsidR="002973DE" w:rsidRPr="00C05B8D"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（</w:t>
      </w:r>
      <w:r w:rsidR="002973DE" w:rsidRPr="00C05B8D">
        <w:rPr>
          <w:rFonts w:ascii="仿宋" w:eastAsia="仿宋" w:hAnsi="仿宋" w:cs="仿宋" w:hint="eastAsia"/>
          <w:sz w:val="28"/>
          <w:szCs w:val="28"/>
          <w:lang w:eastAsia="zh-Hans"/>
        </w:rPr>
        <w:t>以下简称</w:t>
      </w:r>
      <w:r w:rsidR="002973DE" w:rsidRPr="00C05B8D"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柒天置业有限公司及其关联公司）</w:t>
      </w:r>
      <w:r>
        <w:rPr>
          <w:rFonts w:ascii="仿宋" w:eastAsia="仿宋" w:hAnsi="仿宋" w:cs="仿宋" w:hint="eastAsia"/>
          <w:sz w:val="28"/>
          <w:szCs w:val="28"/>
          <w:lang w:eastAsia="zh-Hans"/>
        </w:rPr>
        <w:t>合并重整一案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，并于2024年1月22日指定重庆海川企业清算有限公司和公与勤破产清算服务（重庆）有限公司河南分公司联合担任</w:t>
      </w:r>
      <w:r w:rsidR="002B0EF1">
        <w:rPr>
          <w:rFonts w:ascii="仿宋" w:eastAsia="仿宋" w:hAnsi="仿宋" w:cs="仿宋" w:hint="eastAsia"/>
          <w:sz w:val="28"/>
          <w:szCs w:val="28"/>
          <w:lang w:eastAsia="zh-CN"/>
        </w:rPr>
        <w:t>以上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七家公司合并重整案的管理人（以下简称</w:t>
      </w:r>
      <w:r w:rsidRPr="00C05B8D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管理人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）。</w:t>
      </w:r>
    </w:p>
    <w:p w14:paraId="012EA92A" w14:textId="476E92AB" w:rsidR="00836940" w:rsidRDefault="00836940" w:rsidP="002973DE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 w:rsidRPr="00836940">
        <w:rPr>
          <w:rFonts w:ascii="仿宋" w:eastAsia="仿宋" w:hAnsi="仿宋" w:cs="仿宋" w:hint="eastAsia"/>
          <w:sz w:val="28"/>
          <w:szCs w:val="28"/>
          <w:lang w:eastAsia="zh-CN"/>
        </w:rPr>
        <w:t>为查清</w:t>
      </w:r>
      <w:r w:rsidR="002973DE" w:rsidRPr="002973DE">
        <w:rPr>
          <w:rFonts w:ascii="仿宋" w:eastAsia="仿宋" w:hAnsi="仿宋" w:cs="仿宋" w:hint="eastAsia"/>
          <w:sz w:val="28"/>
          <w:szCs w:val="28"/>
          <w:lang w:eastAsia="zh-Hans"/>
        </w:rPr>
        <w:t>柒天置业有限公司及其关联公司</w:t>
      </w:r>
      <w:r w:rsidRPr="00836940">
        <w:rPr>
          <w:rFonts w:ascii="仿宋" w:eastAsia="仿宋" w:hAnsi="仿宋" w:cs="仿宋" w:hint="eastAsia"/>
          <w:sz w:val="28"/>
          <w:szCs w:val="28"/>
          <w:lang w:eastAsia="zh-CN"/>
        </w:rPr>
        <w:t>的资产负债情况，确保</w:t>
      </w:r>
      <w:r w:rsidR="002973DE" w:rsidRPr="002973DE">
        <w:rPr>
          <w:rFonts w:ascii="仿宋" w:eastAsia="仿宋" w:hAnsi="仿宋" w:cs="仿宋" w:hint="eastAsia"/>
          <w:sz w:val="28"/>
          <w:szCs w:val="28"/>
          <w:lang w:eastAsia="zh-Hans"/>
        </w:rPr>
        <w:t>柒天置业有限公司及其关联公司</w:t>
      </w:r>
      <w:r w:rsidRPr="00836940">
        <w:rPr>
          <w:rFonts w:ascii="仿宋" w:eastAsia="仿宋" w:hAnsi="仿宋" w:cs="仿宋" w:hint="eastAsia"/>
          <w:sz w:val="28"/>
          <w:szCs w:val="28"/>
          <w:lang w:eastAsia="zh-CN"/>
        </w:rPr>
        <w:t>重整工作的顺利进行，维护债务人、债权人以及其他利害关系人的合法权益，管理人决定采用公开竞争方式遴选审计机构对</w:t>
      </w:r>
      <w:r w:rsidR="002973DE" w:rsidRPr="002973DE">
        <w:rPr>
          <w:rFonts w:ascii="仿宋" w:eastAsia="仿宋" w:hAnsi="仿宋" w:cs="仿宋" w:hint="eastAsia"/>
          <w:sz w:val="28"/>
          <w:szCs w:val="28"/>
          <w:lang w:eastAsia="zh-Hans"/>
        </w:rPr>
        <w:t>柒天置业有限公司及其关联公司</w:t>
      </w:r>
      <w:r w:rsidRPr="00836940">
        <w:rPr>
          <w:rFonts w:ascii="仿宋" w:eastAsia="仿宋" w:hAnsi="仿宋" w:cs="仿宋" w:hint="eastAsia"/>
          <w:sz w:val="28"/>
          <w:szCs w:val="28"/>
          <w:lang w:eastAsia="zh-CN"/>
        </w:rPr>
        <w:t>进行财务审计，现公告如下：</w:t>
      </w:r>
    </w:p>
    <w:p w14:paraId="33ECD6A6" w14:textId="414084EC" w:rsidR="002B0EF1" w:rsidRDefault="00AE4A0C" w:rsidP="002B0EF1">
      <w:pPr>
        <w:spacing w:line="50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7B0315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一、基本情况</w:t>
      </w:r>
    </w:p>
    <w:p w14:paraId="35906BAD" w14:textId="77777777" w:rsidR="004122BA" w:rsidRPr="004122BA" w:rsidRDefault="004122BA" w:rsidP="004122BA">
      <w:pPr>
        <w:spacing w:line="50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（一）河南柒天置业有限公司</w:t>
      </w:r>
    </w:p>
    <w:p w14:paraId="52A8CF29" w14:textId="007FA744" w:rsidR="004122BA" w:rsidRPr="004122BA" w:rsidRDefault="004122BA" w:rsidP="004122BA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河南柒天置业有限公司于2013年11月26日设立，登记机关为许昌市市场监督管理局城乡一体化示范区分局，统一社会信用代码：914110230848040219，注册资本2000万元人民币，法定代表人张国彦，注册地址：许昌县尚集镇宋庄，经营范围：房地产的开发与销售商品房；物业管理；钢材、建材、五金交电、汽车及汽车配件的销售；汽车维修服务；汽车租赁、装饰。</w:t>
      </w:r>
    </w:p>
    <w:p w14:paraId="6EF3FBAF" w14:textId="77777777" w:rsidR="004122BA" w:rsidRPr="004122BA" w:rsidRDefault="004122BA" w:rsidP="004122BA">
      <w:pPr>
        <w:spacing w:line="50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（二）河南鲜美有加餐饮文化发展有限公司</w:t>
      </w:r>
    </w:p>
    <w:p w14:paraId="210B4E8E" w14:textId="77777777" w:rsidR="004122BA" w:rsidRPr="004122BA" w:rsidRDefault="004122BA" w:rsidP="004122BA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河南鲜美有加餐饮文化发展有限公司于2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015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年1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2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月1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1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日注册登记于许昌市市场监督管理局魏都区分局，统一社会信用代码：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91411000MA3X5U5F6P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，注册资本：1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000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万元人民币，法定代表人：岳有民，注册地址：许昌市金黄大道（河南钧鼎生物科技有限公司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1幢至2层）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，经营范围：餐饮服务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；餐饮管理；企业管理咨询；企业营销策划；票务代理；技术开发、咨询、转让、推广、服务；预包装食品、散装食品、乳制品（含婴幼儿配方乳粉）、特殊食品、肉制品、食盐、食用农产品的批发兼零售；蛋糕面包、馒头制售；卷烟及雪茄烟零售；家用电器、五金交电、电子产品、洗涤用品、化妆品、卫生用品、体育用品、计生用品、日用百货、纺织品、针织品、服装鞋帽、玩具的批发兼零售；电动车及配件销售、维修；汽车装潢；从事货物及技术进出口业务；电器设备安装、维修；普通货物道路运输；跑腿服务；汽车租赁；房屋租赁；停车服务；仓储服务；充电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服务。</w:t>
      </w:r>
    </w:p>
    <w:p w14:paraId="38C05C7F" w14:textId="7934B614" w:rsidR="004122BA" w:rsidRPr="004122BA" w:rsidRDefault="004122BA" w:rsidP="004122BA">
      <w:pPr>
        <w:spacing w:line="50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（三）许昌正元宝沃汽车服务有限公司</w:t>
      </w:r>
    </w:p>
    <w:p w14:paraId="46A955FE" w14:textId="77777777" w:rsidR="004122BA" w:rsidRPr="004122BA" w:rsidRDefault="004122BA" w:rsidP="004122BA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许昌正元宝沃汽车服务有限公司于2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016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年5月2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日注册登记于许昌市建安区市场监督管理局，统一社会信用代码：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91411000MA3XA2LM65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，法定代表人：张国彦，注册资本：1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000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万元，注册地址：河南省许昌市建安区河街乡半坡铺社区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076号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，经营范围：机动车维修（小型汽车维修）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;汽车租赁、装饰、展示以及汽车信息咨询服务;汽车及汽车配件销售;二手汽车咨询、评估、经销;保险兼业代理;普通货物仓储服务（化学品危险品除外）;物流代理服务;普通货物道路运输;会议及会展服务。</w:t>
      </w:r>
    </w:p>
    <w:p w14:paraId="3DDD7E6D" w14:textId="5F8E69A9" w:rsidR="004122BA" w:rsidRPr="004122BA" w:rsidRDefault="004122BA" w:rsidP="004122BA">
      <w:pPr>
        <w:spacing w:line="50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（四）许昌市吉安新华夏汽车销售服务有限公司</w:t>
      </w:r>
    </w:p>
    <w:p w14:paraId="7547E626" w14:textId="77777777" w:rsidR="004122BA" w:rsidRPr="004122BA" w:rsidRDefault="004122BA" w:rsidP="00CC39F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 w:rsidRPr="00CC39F5">
        <w:rPr>
          <w:rFonts w:ascii="仿宋" w:eastAsia="仿宋" w:hAnsi="仿宋" w:cs="仿宋" w:hint="eastAsia"/>
          <w:sz w:val="28"/>
          <w:szCs w:val="28"/>
          <w:lang w:eastAsia="zh-CN"/>
        </w:rPr>
        <w:t>许昌市吉安新华夏汽车销售服务有限公司于2</w:t>
      </w:r>
      <w:r w:rsidRPr="00CC39F5">
        <w:rPr>
          <w:rFonts w:ascii="仿宋" w:eastAsia="仿宋" w:hAnsi="仿宋" w:cs="仿宋"/>
          <w:sz w:val="28"/>
          <w:szCs w:val="28"/>
          <w:lang w:eastAsia="zh-CN"/>
        </w:rPr>
        <w:t>002</w:t>
      </w:r>
      <w:r w:rsidRPr="00CC39F5">
        <w:rPr>
          <w:rFonts w:ascii="仿宋" w:eastAsia="仿宋" w:hAnsi="仿宋" w:cs="仿宋" w:hint="eastAsia"/>
          <w:sz w:val="28"/>
          <w:szCs w:val="28"/>
          <w:lang w:eastAsia="zh-CN"/>
        </w:rPr>
        <w:t>年1</w:t>
      </w:r>
      <w:r w:rsidRPr="00CC39F5">
        <w:rPr>
          <w:rFonts w:ascii="仿宋" w:eastAsia="仿宋" w:hAnsi="仿宋" w:cs="仿宋"/>
          <w:sz w:val="28"/>
          <w:szCs w:val="28"/>
          <w:lang w:eastAsia="zh-CN"/>
        </w:rPr>
        <w:t>0</w:t>
      </w:r>
      <w:r w:rsidRPr="00CC39F5">
        <w:rPr>
          <w:rFonts w:ascii="仿宋" w:eastAsia="仿宋" w:hAnsi="仿宋" w:cs="仿宋" w:hint="eastAsia"/>
          <w:sz w:val="28"/>
          <w:szCs w:val="28"/>
          <w:lang w:eastAsia="zh-CN"/>
        </w:rPr>
        <w:t>月1</w:t>
      </w:r>
      <w:r w:rsidRPr="00CC39F5">
        <w:rPr>
          <w:rFonts w:ascii="仿宋" w:eastAsia="仿宋" w:hAnsi="仿宋" w:cs="仿宋"/>
          <w:sz w:val="28"/>
          <w:szCs w:val="28"/>
          <w:lang w:eastAsia="zh-CN"/>
        </w:rPr>
        <w:t>1</w:t>
      </w:r>
      <w:r w:rsidRPr="00CC39F5">
        <w:rPr>
          <w:rFonts w:ascii="仿宋" w:eastAsia="仿宋" w:hAnsi="仿宋" w:cs="仿宋" w:hint="eastAsia"/>
          <w:sz w:val="28"/>
          <w:szCs w:val="28"/>
          <w:lang w:eastAsia="zh-CN"/>
        </w:rPr>
        <w:t>日注册登记于</w:t>
      </w:r>
      <w:r w:rsidRPr="00CC39F5">
        <w:rPr>
          <w:rFonts w:ascii="仿宋" w:eastAsia="仿宋" w:hAnsi="仿宋" w:cs="仿宋"/>
          <w:sz w:val="28"/>
          <w:szCs w:val="28"/>
          <w:lang w:eastAsia="zh-CN"/>
        </w:rPr>
        <w:t>许昌市市场监督管理局城乡一体化示范区分局</w:t>
      </w:r>
      <w:r w:rsidRPr="00CC39F5">
        <w:rPr>
          <w:rFonts w:ascii="仿宋" w:eastAsia="仿宋" w:hAnsi="仿宋" w:cs="仿宋" w:hint="eastAsia"/>
          <w:sz w:val="28"/>
          <w:szCs w:val="28"/>
          <w:lang w:eastAsia="zh-CN"/>
        </w:rPr>
        <w:t>，统一社会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信用代码：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91411000744054925P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，法定代表人：孙俊强，注册资本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：1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000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万元人民币，注册地址：许昌市城乡一体化示范区尚集镇文峰北路西侧宋庄社区，经营范围：吉利品牌汽车销售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,汽车配件销售;二类机动车维修（小型汽车维修）;汽车租赁、装饰、展示及汽车信息咨询服务,保险兼业代理业务（凭有效许可证经营）（凡涉及许可资质的凭许可证资质证经营）。</w:t>
      </w:r>
    </w:p>
    <w:p w14:paraId="62DB2077" w14:textId="162D3672" w:rsidR="004122BA" w:rsidRPr="009B3DAC" w:rsidRDefault="004122BA" w:rsidP="004122BA">
      <w:pPr>
        <w:spacing w:line="360" w:lineRule="auto"/>
        <w:ind w:firstLine="480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9B3DAC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（五）许昌一恒商贸有限公司</w:t>
      </w:r>
    </w:p>
    <w:p w14:paraId="0B7962A1" w14:textId="77777777" w:rsidR="004122BA" w:rsidRPr="004122BA" w:rsidRDefault="004122BA" w:rsidP="004122BA">
      <w:pPr>
        <w:spacing w:line="360" w:lineRule="auto"/>
        <w:ind w:firstLine="480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许昌一恒商贸有限公司于2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014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年1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月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24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日注册登记于许昌市市场监督管理局城乡一体化示范区分局，统一社会信用代码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91411000352016305B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，法定代表人：张国彦，注册资本：5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00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万元人民币，注册地址：许昌市宏腾路（许昌县尚集镇宋庄），经营范围：机电产品及机电配件、自动化设备及配件、日用百货、办公用品、保健器材、五金电料、电子产品、装饰材料、建材、水暖器材、农副产品（不含粮油）、通讯设备、服装鞋帽、家用电器及配件的销售；危险货物运输（８类、６类１项）。</w:t>
      </w:r>
    </w:p>
    <w:p w14:paraId="50971A16" w14:textId="2FB591ED" w:rsidR="004122BA" w:rsidRPr="004122BA" w:rsidRDefault="004122BA" w:rsidP="004122BA">
      <w:pPr>
        <w:spacing w:line="360" w:lineRule="auto"/>
        <w:ind w:firstLine="480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（六）河南恒天然农牧业股份有限公司</w:t>
      </w:r>
    </w:p>
    <w:p w14:paraId="4FD09728" w14:textId="77777777" w:rsidR="004122BA" w:rsidRPr="004122BA" w:rsidRDefault="004122BA" w:rsidP="004122BA">
      <w:pPr>
        <w:spacing w:line="360" w:lineRule="auto"/>
        <w:ind w:firstLine="480"/>
        <w:rPr>
          <w:rFonts w:ascii="仿宋" w:eastAsia="仿宋" w:hAnsi="仿宋" w:cs="仿宋"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河南恒天然农牧业股份有限公司于2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007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年9月3日于许昌市市场监督管理局登记设立，统一社会信用代码：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91411000665975646Q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，注册资本：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2500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万元人民币，法定代表人：李嗣强，注册地址：许昌县艾庄乡杜宋村，经营范围：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农产品种植，肉牛、奶牛养殖及生鲜乳销售，经营场地租赁。</w:t>
      </w:r>
    </w:p>
    <w:p w14:paraId="464454D6" w14:textId="41AD4825" w:rsidR="004122BA" w:rsidRPr="004122BA" w:rsidRDefault="004122BA" w:rsidP="004122BA">
      <w:pPr>
        <w:spacing w:line="360" w:lineRule="auto"/>
        <w:ind w:firstLine="480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（七）河南力天钢结构有限公司</w:t>
      </w:r>
    </w:p>
    <w:p w14:paraId="46777F8A" w14:textId="77777777" w:rsidR="004122BA" w:rsidRPr="004122BA" w:rsidRDefault="004122BA" w:rsidP="004122BA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河南力天钢结构有限公司于2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010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年1月2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1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日于许昌市市场监督管理局城乡一体化示范区分局登记注册，统一社会信用代码：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914110236999670114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，注册资本2</w:t>
      </w:r>
      <w:r w:rsidRPr="004122BA">
        <w:rPr>
          <w:rFonts w:ascii="仿宋" w:eastAsia="仿宋" w:hAnsi="仿宋" w:cs="仿宋"/>
          <w:sz w:val="28"/>
          <w:szCs w:val="28"/>
          <w:lang w:eastAsia="zh-CN"/>
        </w:rPr>
        <w:t>000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t>万元人民币，法定代表人：敢广甫，注册地址：许昌县尚集镇宋庄社区，经营范围：钢结构的生</w:t>
      </w:r>
      <w:r w:rsidRPr="004122BA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产、销售及安装，畜牧机械设备的生产、销售（以上范围凡需审批的、按资质证核定范围经营，未获批准前不得经营）。</w:t>
      </w:r>
    </w:p>
    <w:p w14:paraId="2C7BC3D6" w14:textId="77777777" w:rsidR="002B0EF1" w:rsidRPr="002B0EF1" w:rsidRDefault="002B0EF1" w:rsidP="002B0EF1">
      <w:pPr>
        <w:spacing w:line="50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</w:p>
    <w:p w14:paraId="47BAFDE3" w14:textId="2C4B7328" w:rsidR="00A908A1" w:rsidRPr="007B0315" w:rsidRDefault="00AE4A0C" w:rsidP="00A908A1">
      <w:pPr>
        <w:spacing w:line="50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7B0315">
        <w:rPr>
          <w:rFonts w:ascii="仿宋" w:eastAsia="仿宋" w:hAnsi="仿宋" w:cs="仿宋"/>
          <w:b/>
          <w:bCs/>
          <w:sz w:val="28"/>
          <w:szCs w:val="28"/>
          <w:lang w:eastAsia="zh-CN"/>
        </w:rPr>
        <w:t>二、审计范围及要求</w:t>
      </w:r>
    </w:p>
    <w:p w14:paraId="7947047A" w14:textId="77777777" w:rsidR="006A102D" w:rsidRPr="007E3DA4" w:rsidRDefault="00EA6093" w:rsidP="00A908A1">
      <w:pPr>
        <w:spacing w:line="50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7E3DA4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（一）</w:t>
      </w:r>
      <w:r w:rsidR="00A908A1" w:rsidRPr="007E3DA4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审计基准日</w:t>
      </w:r>
    </w:p>
    <w:p w14:paraId="0F1A8AA0" w14:textId="7CB2FAA8" w:rsidR="00A908A1" w:rsidRDefault="00A908A1" w:rsidP="00A908A1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本次审计基准日为法院受理合并重整之日，即2024年1月18日。</w:t>
      </w:r>
    </w:p>
    <w:p w14:paraId="2F924FBA" w14:textId="77777777" w:rsidR="006A102D" w:rsidRPr="007E3DA4" w:rsidRDefault="00A908A1" w:rsidP="00A908A1">
      <w:pPr>
        <w:spacing w:line="50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 w:rsidRPr="007E3DA4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（二）服务内容</w:t>
      </w:r>
    </w:p>
    <w:p w14:paraId="55850EBD" w14:textId="3A0A1347" w:rsidR="00AE4A0C" w:rsidRPr="00AE4A0C" w:rsidRDefault="00A908A1" w:rsidP="00A908A1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对</w:t>
      </w:r>
      <w:r w:rsidRPr="00A908A1">
        <w:rPr>
          <w:rFonts w:ascii="仿宋" w:eastAsia="仿宋" w:hAnsi="仿宋" w:cs="仿宋" w:hint="eastAsia"/>
          <w:sz w:val="28"/>
          <w:szCs w:val="28"/>
          <w:lang w:eastAsia="zh-CN"/>
        </w:rPr>
        <w:t>柒天置业有限公司及其关联公司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进行全面审计，</w:t>
      </w:r>
      <w:r w:rsidRPr="00A908A1">
        <w:rPr>
          <w:rFonts w:ascii="仿宋" w:eastAsia="仿宋" w:hAnsi="仿宋" w:cs="仿宋" w:hint="eastAsia"/>
          <w:sz w:val="28"/>
          <w:szCs w:val="28"/>
          <w:lang w:eastAsia="zh-CN"/>
        </w:rPr>
        <w:t>按中国注册会计师审计准则（以下简称审计准则）独立发表全面审计意见。</w:t>
      </w:r>
      <w:r w:rsidR="00AE4A0C" w:rsidRPr="00EA6093">
        <w:rPr>
          <w:rFonts w:ascii="仿宋" w:eastAsia="仿宋" w:hAnsi="仿宋" w:cs="仿宋"/>
          <w:sz w:val="28"/>
          <w:szCs w:val="28"/>
          <w:lang w:eastAsia="zh-CN"/>
        </w:rPr>
        <w:t>审计范围及要求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具体如下：</w:t>
      </w:r>
    </w:p>
    <w:p w14:paraId="711E46F5" w14:textId="6C8FB959" w:rsidR="00AE4A0C" w:rsidRPr="00AE4A0C" w:rsidRDefault="00EA6093" w:rsidP="00EA6093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1.</w:t>
      </w:r>
      <w:r w:rsidR="00AE4A0C" w:rsidRPr="00EA6093">
        <w:rPr>
          <w:rFonts w:ascii="仿宋" w:eastAsia="仿宋" w:hAnsi="仿宋" w:cs="仿宋" w:hint="eastAsia"/>
          <w:sz w:val="28"/>
          <w:szCs w:val="28"/>
          <w:lang w:eastAsia="zh-CN"/>
        </w:rPr>
        <w:t>柒天置业有限公司及其关联公司</w:t>
      </w:r>
      <w:r w:rsidR="00AE4A0C" w:rsidRPr="00EA6093">
        <w:rPr>
          <w:rFonts w:ascii="仿宋" w:eastAsia="仿宋" w:hAnsi="仿宋" w:cs="仿宋"/>
          <w:sz w:val="28"/>
          <w:szCs w:val="28"/>
          <w:lang w:eastAsia="zh-CN"/>
        </w:rPr>
        <w:t>单体公司账务审计；</w:t>
      </w:r>
    </w:p>
    <w:p w14:paraId="31952655" w14:textId="48CA9AF9" w:rsidR="00AE4A0C" w:rsidRPr="00EA6093" w:rsidRDefault="00EA6093" w:rsidP="00EA6093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2.</w:t>
      </w:r>
      <w:r w:rsidR="00AE4A0C" w:rsidRPr="00EA6093">
        <w:rPr>
          <w:rFonts w:ascii="仿宋" w:eastAsia="仿宋" w:hAnsi="仿宋" w:cs="仿宋" w:hint="eastAsia"/>
          <w:sz w:val="28"/>
          <w:szCs w:val="28"/>
          <w:lang w:eastAsia="zh-CN"/>
        </w:rPr>
        <w:t>柒天置业有限公司及其关联公司</w:t>
      </w:r>
      <w:r w:rsidR="00AE4A0C" w:rsidRPr="00EA6093">
        <w:rPr>
          <w:rFonts w:ascii="仿宋" w:eastAsia="仿宋" w:hAnsi="仿宋" w:cs="仿宋"/>
          <w:sz w:val="28"/>
          <w:szCs w:val="28"/>
          <w:lang w:eastAsia="zh-CN"/>
        </w:rPr>
        <w:t>合并口径的资产负债审计；</w:t>
      </w:r>
    </w:p>
    <w:p w14:paraId="2217D897" w14:textId="5A46D985" w:rsidR="00AE4A0C" w:rsidRDefault="00EA6093" w:rsidP="00EA6093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3.</w:t>
      </w:r>
      <w:r w:rsidR="00AE4A0C" w:rsidRPr="00EA6093">
        <w:rPr>
          <w:rFonts w:ascii="仿宋" w:eastAsia="仿宋" w:hAnsi="仿宋" w:cs="仿宋" w:hint="eastAsia"/>
          <w:sz w:val="28"/>
          <w:szCs w:val="28"/>
          <w:lang w:eastAsia="zh-CN"/>
        </w:rPr>
        <w:t>柒天置业有限公司及其关联公司关联</w:t>
      </w:r>
      <w:r w:rsidR="00AE4A0C" w:rsidRPr="00EA6093">
        <w:rPr>
          <w:rFonts w:ascii="仿宋" w:eastAsia="仿宋" w:hAnsi="仿宋" w:cs="仿宋"/>
          <w:sz w:val="28"/>
          <w:szCs w:val="28"/>
          <w:lang w:eastAsia="zh-CN"/>
        </w:rPr>
        <w:t>资金往来审计；</w:t>
      </w:r>
    </w:p>
    <w:p w14:paraId="6AABB437" w14:textId="18FA7644" w:rsidR="002B0EF1" w:rsidRPr="002B0EF1" w:rsidRDefault="007B0315" w:rsidP="007B031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4.</w:t>
      </w:r>
      <w:r w:rsidR="002B0EF1" w:rsidRPr="002B0EF1">
        <w:rPr>
          <w:rFonts w:ascii="仿宋" w:eastAsia="仿宋" w:hAnsi="仿宋" w:cs="仿宋" w:hint="eastAsia"/>
          <w:sz w:val="28"/>
          <w:szCs w:val="28"/>
          <w:lang w:eastAsia="zh-CN"/>
        </w:rPr>
        <w:t>与</w:t>
      </w:r>
      <w:r w:rsidR="002B0EF1" w:rsidRPr="00EA6093">
        <w:rPr>
          <w:rFonts w:ascii="仿宋" w:eastAsia="仿宋" w:hAnsi="仿宋" w:cs="仿宋" w:hint="eastAsia"/>
          <w:sz w:val="28"/>
          <w:szCs w:val="28"/>
          <w:lang w:eastAsia="zh-CN"/>
        </w:rPr>
        <w:t>柒天置业有限公司及其关联公司</w:t>
      </w:r>
      <w:r w:rsidR="002B0EF1">
        <w:rPr>
          <w:rFonts w:ascii="仿宋" w:eastAsia="仿宋" w:hAnsi="仿宋" w:cs="仿宋" w:hint="eastAsia"/>
          <w:sz w:val="28"/>
          <w:szCs w:val="28"/>
          <w:lang w:eastAsia="zh-CN"/>
        </w:rPr>
        <w:t>的</w:t>
      </w:r>
      <w:r w:rsidR="002B0EF1" w:rsidRPr="002B0EF1">
        <w:rPr>
          <w:rFonts w:ascii="仿宋" w:eastAsia="仿宋" w:hAnsi="仿宋" w:cs="仿宋" w:hint="eastAsia"/>
          <w:sz w:val="28"/>
          <w:szCs w:val="28"/>
          <w:lang w:eastAsia="zh-CN"/>
        </w:rPr>
        <w:t>债权人存在未了结的债权债务关系；</w:t>
      </w:r>
    </w:p>
    <w:p w14:paraId="0616E205" w14:textId="69BBB488" w:rsidR="007B0315" w:rsidRDefault="007B0315" w:rsidP="007B031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5.人民法院受理破产申请前一年内，</w:t>
      </w:r>
      <w:r w:rsidRPr="007B0315">
        <w:rPr>
          <w:rFonts w:ascii="仿宋" w:eastAsia="仿宋" w:hAnsi="仿宋" w:cs="仿宋" w:hint="eastAsia"/>
          <w:sz w:val="28"/>
          <w:szCs w:val="28"/>
          <w:lang w:eastAsia="zh-CN"/>
        </w:rPr>
        <w:t>协助管理人查明</w:t>
      </w:r>
      <w:r w:rsidRPr="00EA6093">
        <w:rPr>
          <w:rFonts w:ascii="仿宋" w:eastAsia="仿宋" w:hAnsi="仿宋" w:cs="仿宋" w:hint="eastAsia"/>
          <w:sz w:val="28"/>
          <w:szCs w:val="28"/>
          <w:lang w:eastAsia="zh-CN"/>
        </w:rPr>
        <w:t>是否存在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《企业破产法》第三十一条规定的可撤销行为；</w:t>
      </w:r>
    </w:p>
    <w:p w14:paraId="53E33239" w14:textId="3FE5D39F" w:rsidR="007B0315" w:rsidRDefault="007B0315" w:rsidP="007B031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6.人民法院受理破产申请前</w:t>
      </w:r>
      <w:r w:rsidRPr="007B0315">
        <w:rPr>
          <w:rFonts w:ascii="仿宋" w:eastAsia="仿宋" w:hAnsi="仿宋" w:cs="仿宋" w:hint="eastAsia"/>
          <w:sz w:val="28"/>
          <w:szCs w:val="28"/>
          <w:lang w:eastAsia="zh-CN"/>
        </w:rPr>
        <w:t>六个月内，协助管理人查明是否对部分债权人进行个别清偿的情况，包括清偿债权人名称、清偿时间、清偿金额和清偿方式等。</w:t>
      </w:r>
    </w:p>
    <w:p w14:paraId="5343E9DF" w14:textId="1AB08EE3" w:rsidR="00BD6A97" w:rsidRPr="00BD6A97" w:rsidRDefault="00BD6A97" w:rsidP="00BD6A97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7.</w:t>
      </w:r>
      <w:r w:rsidRPr="00EA6093">
        <w:rPr>
          <w:rFonts w:ascii="仿宋" w:eastAsia="仿宋" w:hAnsi="仿宋" w:cs="仿宋"/>
          <w:sz w:val="28"/>
          <w:szCs w:val="28"/>
          <w:lang w:eastAsia="zh-CN"/>
        </w:rPr>
        <w:t>审查</w:t>
      </w:r>
      <w:r w:rsidRPr="00EA6093">
        <w:rPr>
          <w:rFonts w:ascii="仿宋" w:eastAsia="仿宋" w:hAnsi="仿宋" w:cs="仿宋" w:hint="eastAsia"/>
          <w:sz w:val="28"/>
          <w:szCs w:val="28"/>
          <w:lang w:eastAsia="zh-CN"/>
        </w:rPr>
        <w:t>柒天置业有限公司及其关联公司</w:t>
      </w:r>
      <w:r w:rsidRPr="00EA6093">
        <w:rPr>
          <w:rFonts w:ascii="仿宋" w:eastAsia="仿宋" w:hAnsi="仿宋" w:cs="仿宋"/>
          <w:sz w:val="28"/>
          <w:szCs w:val="28"/>
          <w:lang w:eastAsia="zh-CN"/>
        </w:rPr>
        <w:t>股东实缴出资情况；是否存在抽逃出资的情况，如有抽逃，确认金额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；</w:t>
      </w:r>
    </w:p>
    <w:p w14:paraId="1393C748" w14:textId="2D88FD07" w:rsidR="00EA6093" w:rsidRDefault="00BD6A97" w:rsidP="00EA6093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8</w:t>
      </w:r>
      <w:r w:rsidR="00EA6093">
        <w:rPr>
          <w:rFonts w:ascii="仿宋" w:eastAsia="仿宋" w:hAnsi="仿宋" w:cs="仿宋" w:hint="eastAsia"/>
          <w:sz w:val="28"/>
          <w:szCs w:val="28"/>
          <w:lang w:eastAsia="zh-CN"/>
        </w:rPr>
        <w:t>.</w:t>
      </w:r>
      <w:r w:rsidR="00AE4A0C" w:rsidRPr="00EA6093">
        <w:rPr>
          <w:rFonts w:ascii="仿宋" w:eastAsia="仿宋" w:hAnsi="仿宋" w:cs="仿宋" w:hint="eastAsia"/>
          <w:sz w:val="28"/>
          <w:szCs w:val="28"/>
          <w:lang w:eastAsia="zh-CN"/>
        </w:rPr>
        <w:t>柒天置业有限公司及其关联公司</w:t>
      </w:r>
      <w:r w:rsidR="00EA6093" w:rsidRPr="00EA6093">
        <w:rPr>
          <w:rFonts w:ascii="仿宋" w:eastAsia="仿宋" w:hAnsi="仿宋" w:cs="仿宋" w:hint="eastAsia"/>
          <w:sz w:val="28"/>
          <w:szCs w:val="28"/>
          <w:lang w:eastAsia="zh-CN"/>
        </w:rPr>
        <w:t>与其控股股东、关联公司、法定代表人、董事、监事、高级管理人员的资金往来情况，是否存在抽逃出资，是否存在非正常收入和侵占</w:t>
      </w:r>
      <w:r w:rsidR="00EA6093">
        <w:rPr>
          <w:rFonts w:ascii="仿宋" w:eastAsia="仿宋" w:hAnsi="仿宋" w:cs="仿宋" w:hint="eastAsia"/>
          <w:sz w:val="28"/>
          <w:szCs w:val="28"/>
          <w:lang w:eastAsia="zh-CN"/>
        </w:rPr>
        <w:t>企业</w:t>
      </w:r>
      <w:r w:rsidR="00EA6093" w:rsidRPr="00EA6093">
        <w:rPr>
          <w:rFonts w:ascii="仿宋" w:eastAsia="仿宋" w:hAnsi="仿宋" w:cs="仿宋" w:hint="eastAsia"/>
          <w:sz w:val="28"/>
          <w:szCs w:val="28"/>
          <w:lang w:eastAsia="zh-CN"/>
        </w:rPr>
        <w:t>财产的情况；</w:t>
      </w:r>
    </w:p>
    <w:p w14:paraId="4BDDCC58" w14:textId="2644C409" w:rsidR="007B0315" w:rsidRDefault="00BD6A97" w:rsidP="007B031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9</w:t>
      </w:r>
      <w:r w:rsidR="00EA6093">
        <w:rPr>
          <w:rFonts w:ascii="仿宋" w:eastAsia="仿宋" w:hAnsi="仿宋" w:cs="仿宋" w:hint="eastAsia"/>
          <w:sz w:val="28"/>
          <w:szCs w:val="28"/>
          <w:lang w:eastAsia="zh-CN"/>
        </w:rPr>
        <w:t>.</w:t>
      </w:r>
      <w:r w:rsidR="00AE4A0C" w:rsidRPr="00EA6093">
        <w:rPr>
          <w:rFonts w:ascii="仿宋" w:eastAsia="仿宋" w:hAnsi="仿宋" w:cs="仿宋"/>
          <w:sz w:val="28"/>
          <w:szCs w:val="28"/>
          <w:lang w:eastAsia="zh-CN"/>
        </w:rPr>
        <w:t>协助配合管理人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核查</w:t>
      </w:r>
      <w:r w:rsidR="00AE4A0C" w:rsidRPr="00EA6093">
        <w:rPr>
          <w:rFonts w:ascii="仿宋" w:eastAsia="仿宋" w:hAnsi="仿宋" w:cs="仿宋"/>
          <w:sz w:val="28"/>
          <w:szCs w:val="28"/>
          <w:lang w:eastAsia="zh-CN"/>
        </w:rPr>
        <w:t>债权</w:t>
      </w:r>
      <w:r w:rsidR="00EA6093">
        <w:rPr>
          <w:rFonts w:ascii="仿宋" w:eastAsia="仿宋" w:hAnsi="仿宋" w:cs="仿宋" w:hint="eastAsia"/>
          <w:sz w:val="28"/>
          <w:szCs w:val="28"/>
          <w:lang w:eastAsia="zh-CN"/>
        </w:rPr>
        <w:t>，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调查职工债权；</w:t>
      </w:r>
    </w:p>
    <w:p w14:paraId="485136B4" w14:textId="0936C083" w:rsidR="007B0315" w:rsidRDefault="00BD6A97" w:rsidP="007B031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10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.</w:t>
      </w:r>
      <w:r w:rsidR="007B0315" w:rsidRPr="007B0315">
        <w:rPr>
          <w:rFonts w:ascii="仿宋" w:eastAsia="仿宋" w:hAnsi="仿宋" w:cs="仿宋" w:hint="eastAsia"/>
          <w:sz w:val="28"/>
          <w:szCs w:val="28"/>
          <w:lang w:eastAsia="zh-CN"/>
        </w:rPr>
        <w:t>配合管理人与评估公司，对资产进行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清查核实；</w:t>
      </w:r>
    </w:p>
    <w:p w14:paraId="7FD34E3B" w14:textId="2C65051D" w:rsidR="007B0315" w:rsidRDefault="007B0315" w:rsidP="007B031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1</w:t>
      </w:r>
      <w:r w:rsidR="00BD6A97">
        <w:rPr>
          <w:rFonts w:ascii="仿宋" w:eastAsia="仿宋" w:hAnsi="仿宋" w:cs="仿宋" w:hint="eastAsia"/>
          <w:sz w:val="28"/>
          <w:szCs w:val="28"/>
          <w:lang w:eastAsia="zh-CN"/>
        </w:rPr>
        <w:t>1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.</w:t>
      </w:r>
      <w:r w:rsidRPr="007B0315">
        <w:rPr>
          <w:rFonts w:ascii="仿宋" w:eastAsia="仿宋" w:hAnsi="仿宋" w:cs="仿宋" w:hint="eastAsia"/>
          <w:sz w:val="28"/>
          <w:szCs w:val="28"/>
          <w:lang w:eastAsia="zh-CN"/>
        </w:rPr>
        <w:t>根据重整工作的实际情况，需要审计机构提供的其他专业服务。</w:t>
      </w:r>
    </w:p>
    <w:p w14:paraId="6E4AC301" w14:textId="77777777" w:rsidR="00BD6A97" w:rsidRDefault="00BD6A97" w:rsidP="007B031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</w:p>
    <w:p w14:paraId="18C9AED0" w14:textId="0A3F9CEE" w:rsidR="00C2612C" w:rsidRDefault="00C2612C" w:rsidP="007B0315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三、</w:t>
      </w:r>
      <w:r w:rsidRPr="00C2612C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审计</w:t>
      </w:r>
      <w:r w:rsidR="00E92DEF" w:rsidRPr="00E92DEF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特别事项说明</w:t>
      </w:r>
    </w:p>
    <w:p w14:paraId="2B91A1AE" w14:textId="241164A0" w:rsidR="00C2612C" w:rsidRPr="00E92DEF" w:rsidRDefault="00E92DEF" w:rsidP="007B031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1.</w:t>
      </w:r>
      <w:r w:rsidRPr="00E92DEF">
        <w:rPr>
          <w:rFonts w:ascii="仿宋" w:eastAsia="仿宋" w:hAnsi="仿宋" w:cs="仿宋" w:hint="eastAsia"/>
          <w:sz w:val="28"/>
          <w:szCs w:val="28"/>
          <w:lang w:eastAsia="zh-CN"/>
        </w:rPr>
        <w:t>若企业存在私卡公用现象，需对个人银行卡流水及相关信息进行审计并列明关联性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；</w:t>
      </w:r>
    </w:p>
    <w:p w14:paraId="1436ED32" w14:textId="3A81F477" w:rsidR="00C2612C" w:rsidRDefault="00E92DEF" w:rsidP="007B0315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2.</w:t>
      </w:r>
      <w:r w:rsidRPr="00A01035">
        <w:rPr>
          <w:rFonts w:ascii="仿宋" w:eastAsia="仿宋" w:hAnsi="仿宋" w:cs="华文仿宋" w:hint="eastAsia"/>
          <w:sz w:val="28"/>
          <w:szCs w:val="28"/>
          <w:lang w:eastAsia="zh-CN"/>
        </w:rPr>
        <w:t>若</w:t>
      </w:r>
      <w:r>
        <w:rPr>
          <w:rFonts w:ascii="仿宋" w:eastAsia="仿宋" w:hAnsi="仿宋" w:cs="华文仿宋" w:hint="eastAsia"/>
          <w:sz w:val="28"/>
          <w:szCs w:val="28"/>
          <w:lang w:eastAsia="zh-CN"/>
        </w:rPr>
        <w:t>发现账外资产，符合入账条件的应一并纳入审计范围；</w:t>
      </w:r>
    </w:p>
    <w:p w14:paraId="31167906" w14:textId="2A17BB31" w:rsidR="00C2612C" w:rsidRPr="002B0EF1" w:rsidRDefault="002B0EF1" w:rsidP="002B0EF1">
      <w:pPr>
        <w:spacing w:beforeLines="50" w:before="156" w:afterLines="50" w:after="156" w:line="360" w:lineRule="auto"/>
        <w:ind w:firstLineChars="200" w:firstLine="560"/>
        <w:rPr>
          <w:rFonts w:ascii="仿宋" w:eastAsia="仿宋" w:hAnsi="仿宋" w:cs="华文仿宋"/>
          <w:sz w:val="28"/>
          <w:szCs w:val="28"/>
          <w:lang w:eastAsia="zh-CN"/>
        </w:rPr>
      </w:pPr>
      <w:r>
        <w:rPr>
          <w:rFonts w:ascii="仿宋" w:eastAsia="仿宋" w:hAnsi="仿宋" w:cs="华文仿宋" w:hint="eastAsia"/>
          <w:sz w:val="28"/>
          <w:szCs w:val="28"/>
          <w:lang w:eastAsia="zh-CN"/>
        </w:rPr>
        <w:t>3.若发现公司财务与股东、个人或者其他企业存在财产混同现象，需单独列明。</w:t>
      </w:r>
    </w:p>
    <w:p w14:paraId="6FFF0D74" w14:textId="6B750BBC" w:rsidR="007B0315" w:rsidRPr="00C2612C" w:rsidRDefault="00C2612C" w:rsidP="002B0EF1">
      <w:pPr>
        <w:spacing w:line="360" w:lineRule="auto"/>
        <w:ind w:leftChars="200" w:left="420" w:firstLineChars="100" w:firstLine="281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四</w:t>
      </w:r>
      <w:r w:rsidR="007B0315" w:rsidRPr="00C2612C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、参选条件</w:t>
      </w:r>
    </w:p>
    <w:p w14:paraId="26B40850" w14:textId="77777777" w:rsidR="007B0315" w:rsidRDefault="007B0315" w:rsidP="007B0315">
      <w:pPr>
        <w:spacing w:line="360" w:lineRule="auto"/>
        <w:ind w:leftChars="200" w:left="42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参与选聘的中介机构须同时满足下列条件：</w:t>
      </w:r>
    </w:p>
    <w:p w14:paraId="663BCC9C" w14:textId="3F692596" w:rsidR="007B0315" w:rsidRPr="001E101D" w:rsidRDefault="001E101D" w:rsidP="001E101D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（一）</w:t>
      </w:r>
      <w:r w:rsidRPr="001E101D">
        <w:rPr>
          <w:rFonts w:ascii="仿宋" w:eastAsia="仿宋" w:hAnsi="仿宋" w:cs="仿宋" w:hint="eastAsia"/>
          <w:sz w:val="28"/>
          <w:szCs w:val="28"/>
          <w:lang w:eastAsia="zh-CN"/>
        </w:rPr>
        <w:t>依法设立，具有相应执业资质三年以上，近三年连续正常执业，无行业违法违规行为，未受到相关行政机关或行业协会的处罚，通过上年度有关部门的年检，资信良好</w:t>
      </w:r>
      <w:r w:rsidR="007B0315" w:rsidRPr="001E101D">
        <w:rPr>
          <w:rFonts w:ascii="仿宋" w:eastAsia="仿宋" w:hAnsi="仿宋" w:cs="仿宋" w:hint="eastAsia"/>
          <w:sz w:val="28"/>
          <w:szCs w:val="28"/>
          <w:lang w:eastAsia="zh-CN"/>
        </w:rPr>
        <w:t>；</w:t>
      </w:r>
    </w:p>
    <w:p w14:paraId="1F255AB6" w14:textId="3362530E" w:rsidR="007B0315" w:rsidRDefault="001E101D" w:rsidP="001E101D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（二）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已入选</w:t>
      </w:r>
      <w:r w:rsidRPr="001E101D">
        <w:rPr>
          <w:rFonts w:ascii="仿宋" w:eastAsia="仿宋" w:hAnsi="仿宋" w:cs="仿宋" w:hint="eastAsia"/>
          <w:sz w:val="28"/>
          <w:szCs w:val="28"/>
          <w:lang w:eastAsia="zh-CN"/>
        </w:rPr>
        <w:t>河南省高级人民法院《鉴定人名册及评估拍卖机构工作名单》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机构库；</w:t>
      </w:r>
    </w:p>
    <w:p w14:paraId="60B0A12E" w14:textId="18857540" w:rsidR="007B0315" w:rsidRDefault="001E101D" w:rsidP="001E101D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（三）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中介机构及服务人员具有丰富的破产审计业务经验，且熟悉企业破产相关的法律法规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，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能够满足管理人对项目完成的时间、质量要求；</w:t>
      </w:r>
    </w:p>
    <w:p w14:paraId="5362175A" w14:textId="07DD10F8" w:rsidR="002144AC" w:rsidRDefault="001E101D" w:rsidP="001E101D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（四）</w:t>
      </w:r>
      <w:r w:rsidR="002144AC" w:rsidRPr="002144AC">
        <w:rPr>
          <w:rFonts w:ascii="仿宋" w:eastAsia="仿宋" w:hAnsi="仿宋" w:cs="仿宋" w:hint="eastAsia"/>
          <w:sz w:val="28"/>
          <w:szCs w:val="28"/>
          <w:lang w:eastAsia="zh-CN"/>
        </w:rPr>
        <w:t>与债务人、债权人</w:t>
      </w:r>
      <w:r w:rsidR="002144AC">
        <w:rPr>
          <w:rFonts w:ascii="仿宋" w:eastAsia="仿宋" w:hAnsi="仿宋" w:cs="仿宋" w:hint="eastAsia"/>
          <w:sz w:val="28"/>
          <w:szCs w:val="28"/>
          <w:lang w:eastAsia="zh-CN"/>
        </w:rPr>
        <w:t>不</w:t>
      </w:r>
      <w:r w:rsidR="002144AC" w:rsidRPr="002144AC">
        <w:rPr>
          <w:rFonts w:ascii="仿宋" w:eastAsia="仿宋" w:hAnsi="仿宋" w:cs="仿宋" w:hint="eastAsia"/>
          <w:sz w:val="28"/>
          <w:szCs w:val="28"/>
          <w:lang w:eastAsia="zh-CN"/>
        </w:rPr>
        <w:t>存在未了结的债权债务关系</w:t>
      </w:r>
      <w:r w:rsidR="002144AC">
        <w:rPr>
          <w:rFonts w:ascii="仿宋" w:eastAsia="仿宋" w:hAnsi="仿宋" w:cs="仿宋" w:hint="eastAsia"/>
          <w:sz w:val="28"/>
          <w:szCs w:val="28"/>
          <w:lang w:eastAsia="zh-CN"/>
        </w:rPr>
        <w:t>；</w:t>
      </w:r>
    </w:p>
    <w:p w14:paraId="53E7894B" w14:textId="205D6CA2" w:rsidR="001E101D" w:rsidRDefault="001E101D" w:rsidP="002144AC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（五）</w:t>
      </w:r>
      <w:r w:rsidR="002144AC" w:rsidRPr="001E101D">
        <w:rPr>
          <w:rFonts w:ascii="仿宋" w:eastAsia="仿宋" w:hAnsi="仿宋" w:cs="仿宋" w:hint="eastAsia"/>
          <w:sz w:val="28"/>
          <w:szCs w:val="28"/>
          <w:lang w:eastAsia="zh-CN"/>
        </w:rPr>
        <w:t>法院受理破产申请前三年内</w:t>
      </w:r>
      <w:r w:rsidR="002144AC">
        <w:rPr>
          <w:rFonts w:ascii="仿宋" w:eastAsia="仿宋" w:hAnsi="仿宋" w:cs="仿宋" w:hint="eastAsia"/>
          <w:sz w:val="28"/>
          <w:szCs w:val="28"/>
          <w:lang w:eastAsia="zh-CN"/>
        </w:rPr>
        <w:t>没有</w:t>
      </w:r>
      <w:r w:rsidR="002144AC" w:rsidRPr="001E101D">
        <w:rPr>
          <w:rFonts w:ascii="仿宋" w:eastAsia="仿宋" w:hAnsi="仿宋" w:cs="仿宋" w:hint="eastAsia"/>
          <w:sz w:val="28"/>
          <w:szCs w:val="28"/>
          <w:lang w:eastAsia="zh-CN"/>
        </w:rPr>
        <w:t>为债务人提供中介服务；</w:t>
      </w:r>
    </w:p>
    <w:p w14:paraId="6AC585AB" w14:textId="4FC645F9" w:rsidR="002144AC" w:rsidRPr="002144AC" w:rsidRDefault="002144AC" w:rsidP="002144AC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（六）</w:t>
      </w:r>
      <w:r w:rsidRPr="002144AC">
        <w:rPr>
          <w:rFonts w:ascii="仿宋" w:eastAsia="仿宋" w:hAnsi="仿宋" w:cs="仿宋" w:hint="eastAsia"/>
          <w:sz w:val="28"/>
          <w:szCs w:val="28"/>
          <w:lang w:eastAsia="zh-CN"/>
        </w:rPr>
        <w:t>现在是或者在法院受理破产申请前三年内曾经是债务人、债权人的控股股东或者实际控制人；</w:t>
      </w:r>
    </w:p>
    <w:p w14:paraId="2C94B46E" w14:textId="66E61A95" w:rsidR="002144AC" w:rsidRDefault="001E101D" w:rsidP="001E101D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</w:t>
      </w:r>
      <w:r w:rsidR="002144AC">
        <w:rPr>
          <w:rFonts w:ascii="仿宋" w:eastAsia="仿宋" w:hAnsi="仿宋" w:cs="仿宋" w:hint="eastAsia"/>
          <w:sz w:val="28"/>
          <w:szCs w:val="28"/>
          <w:lang w:eastAsia="zh-CN"/>
        </w:rPr>
        <w:t>七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）</w:t>
      </w:r>
      <w:r w:rsidR="002144AC" w:rsidRPr="002144AC">
        <w:rPr>
          <w:rFonts w:ascii="仿宋" w:eastAsia="仿宋" w:hAnsi="仿宋" w:cs="仿宋" w:hint="eastAsia"/>
          <w:sz w:val="28"/>
          <w:szCs w:val="28"/>
          <w:lang w:eastAsia="zh-CN"/>
        </w:rPr>
        <w:t>现在担任或者在法院受理破产申请前三年内曾经担任债务人、债权人的财务顾问或相关事务的顾问；</w:t>
      </w:r>
    </w:p>
    <w:p w14:paraId="73244CEE" w14:textId="669EB738" w:rsidR="007B0315" w:rsidRDefault="002144AC" w:rsidP="001E101D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（八）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本次中介机构选聘不接受联合报名。</w:t>
      </w:r>
    </w:p>
    <w:p w14:paraId="324D752D" w14:textId="7CDD63F8" w:rsidR="007B0315" w:rsidRPr="007B0315" w:rsidRDefault="002144AC" w:rsidP="002144AC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（九）</w:t>
      </w:r>
      <w:r w:rsidR="007B0315">
        <w:rPr>
          <w:rFonts w:ascii="仿宋" w:eastAsia="仿宋" w:hAnsi="仿宋" w:cs="仿宋" w:hint="eastAsia"/>
          <w:sz w:val="28"/>
          <w:szCs w:val="28"/>
          <w:lang w:eastAsia="zh-CN"/>
        </w:rPr>
        <w:t>中介机构的报价为包干价（包括但不限于差旅费、报告出具后可能产生的审计费用等），管理人不再支付审计费用以外的其他费用。</w:t>
      </w:r>
    </w:p>
    <w:p w14:paraId="6E1066BC" w14:textId="5D02C47B" w:rsidR="00CD1020" w:rsidRDefault="002B0EF1" w:rsidP="00C2612C">
      <w:pPr>
        <w:spacing w:line="360" w:lineRule="auto"/>
        <w:ind w:leftChars="200" w:left="420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五</w:t>
      </w:r>
      <w:r w:rsidR="00C2612C" w:rsidRPr="00C2612C">
        <w:rPr>
          <w:rFonts w:ascii="仿宋" w:eastAsia="仿宋" w:hAnsi="仿宋" w:cs="仿宋" w:hint="eastAsia"/>
          <w:b/>
          <w:bCs/>
          <w:sz w:val="28"/>
          <w:szCs w:val="28"/>
          <w:lang w:eastAsia="zh-CN"/>
        </w:rPr>
        <w:t>、参选要求</w:t>
      </w:r>
    </w:p>
    <w:p w14:paraId="3686D084" w14:textId="48D08674" w:rsidR="00C2612C" w:rsidRPr="00C2612C" w:rsidRDefault="00C2612C" w:rsidP="00C2612C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（一）</w:t>
      </w:r>
      <w:r w:rsidR="00BD6A97">
        <w:rPr>
          <w:rFonts w:ascii="仿宋" w:eastAsia="仿宋" w:hAnsi="仿宋" w:cs="仿宋" w:hint="eastAsia"/>
          <w:bCs/>
          <w:sz w:val="28"/>
          <w:szCs w:val="28"/>
          <w:lang w:eastAsia="zh-CN"/>
        </w:rPr>
        <w:t>报名时间及方式：</w:t>
      </w: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有意向投标的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中介机构</w:t>
      </w: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，请于202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4</w:t>
      </w: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年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6</w:t>
      </w: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月</w:t>
      </w:r>
      <w:r w:rsidR="00CC39F5">
        <w:rPr>
          <w:rFonts w:ascii="仿宋" w:eastAsia="仿宋" w:hAnsi="仿宋" w:cs="仿宋" w:hint="eastAsia"/>
          <w:sz w:val="28"/>
          <w:szCs w:val="28"/>
          <w:lang w:eastAsia="zh-CN"/>
        </w:rPr>
        <w:t>30</w:t>
      </w: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日下午17点30分前，通过邮寄或现场提交的方式向管理人提交投标文件（包括会计师事务所资质、业绩、审计工作方案、报价及报酬收取方式与工作周期等），投标文件一式两份。同时，投标人应当于202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4</w:t>
      </w: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年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6</w:t>
      </w: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月</w:t>
      </w:r>
      <w:r w:rsidR="00CC39F5">
        <w:rPr>
          <w:rFonts w:ascii="仿宋" w:eastAsia="仿宋" w:hAnsi="仿宋" w:cs="仿宋" w:hint="eastAsia"/>
          <w:sz w:val="28"/>
          <w:szCs w:val="28"/>
          <w:lang w:eastAsia="zh-CN"/>
        </w:rPr>
        <w:t>30</w:t>
      </w: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日下午17点30分之前向管理人的联系邮箱发送正式投标文件的电子扫描版。</w:t>
      </w:r>
    </w:p>
    <w:p w14:paraId="6CFA2B1F" w14:textId="77777777" w:rsidR="00C2612C" w:rsidRPr="00C2612C" w:rsidRDefault="00C2612C" w:rsidP="00C2612C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（二）选聘原则：本着公开、公正、公平，兼顾效率、质量、成本的原则，择优选聘。</w:t>
      </w:r>
    </w:p>
    <w:p w14:paraId="736BC619" w14:textId="545535ED" w:rsidR="00C2612C" w:rsidRDefault="00C2612C" w:rsidP="00C2612C">
      <w:pPr>
        <w:widowControl w:val="0"/>
        <w:kinsoku/>
        <w:autoSpaceDE/>
        <w:autoSpaceDN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z w:val="28"/>
          <w:szCs w:val="28"/>
          <w:lang w:eastAsia="zh-CN"/>
        </w:rPr>
      </w:pPr>
      <w:r w:rsidRPr="00C2612C">
        <w:rPr>
          <w:rFonts w:ascii="仿宋" w:eastAsia="仿宋" w:hAnsi="仿宋" w:cs="仿宋" w:hint="eastAsia"/>
          <w:sz w:val="28"/>
          <w:szCs w:val="28"/>
          <w:lang w:eastAsia="zh-CN"/>
        </w:rPr>
        <w:t>（三）选聘办法：综合评价竞标机构的规模、报价、工作周期等参考因素来确定审计机构，并确定备选机构。备选机构在选聘机构无法胜任工作时直接接替。</w:t>
      </w:r>
    </w:p>
    <w:p w14:paraId="4BB57205" w14:textId="77777777" w:rsidR="00BD6A97" w:rsidRDefault="00BD6A97" w:rsidP="00BD6A97">
      <w:pPr>
        <w:spacing w:beforeLines="50" w:before="156" w:afterLines="50" w:after="156" w:line="360" w:lineRule="auto"/>
        <w:ind w:firstLineChars="300" w:firstLine="840"/>
        <w:rPr>
          <w:rFonts w:ascii="仿宋" w:eastAsia="仿宋" w:hAnsi="仿宋" w:cs="华文仿宋"/>
          <w:sz w:val="28"/>
          <w:szCs w:val="28"/>
          <w:lang w:eastAsia="zh-CN"/>
        </w:rPr>
      </w:pPr>
      <w:r>
        <w:rPr>
          <w:rFonts w:ascii="仿宋" w:eastAsia="仿宋" w:hAnsi="仿宋" w:cs="华文仿宋" w:hint="eastAsia"/>
          <w:sz w:val="28"/>
          <w:szCs w:val="28"/>
          <w:lang w:eastAsia="zh-CN"/>
        </w:rPr>
        <w:t>特此公告</w:t>
      </w:r>
    </w:p>
    <w:p w14:paraId="01589403" w14:textId="77777777" w:rsidR="00AE698A" w:rsidRPr="00A01035" w:rsidRDefault="00AE698A" w:rsidP="00BD6A97">
      <w:pPr>
        <w:spacing w:beforeLines="50" w:before="156" w:afterLines="50" w:after="156" w:line="360" w:lineRule="auto"/>
        <w:ind w:firstLineChars="300" w:firstLine="840"/>
        <w:rPr>
          <w:rFonts w:ascii="仿宋" w:eastAsia="仿宋" w:hAnsi="仿宋" w:cs="华文仿宋"/>
          <w:sz w:val="28"/>
          <w:szCs w:val="28"/>
          <w:lang w:eastAsia="zh-CN"/>
        </w:rPr>
      </w:pPr>
    </w:p>
    <w:p w14:paraId="0AE3F499" w14:textId="148D57CE" w:rsidR="00BD6A97" w:rsidRPr="00A01035" w:rsidRDefault="00BD6A97" w:rsidP="00BD6A97">
      <w:pPr>
        <w:spacing w:line="360" w:lineRule="auto"/>
        <w:rPr>
          <w:rFonts w:ascii="仿宋" w:eastAsia="仿宋" w:hAnsi="仿宋" w:cs="华文仿宋"/>
          <w:sz w:val="28"/>
          <w:szCs w:val="28"/>
          <w:lang w:eastAsia="zh-CN"/>
        </w:rPr>
      </w:pPr>
      <w:r w:rsidRPr="00A01035">
        <w:rPr>
          <w:rFonts w:ascii="仿宋" w:eastAsia="仿宋" w:hAnsi="仿宋" w:cs="华文仿宋" w:hint="eastAsia"/>
          <w:sz w:val="28"/>
          <w:szCs w:val="28"/>
          <w:lang w:eastAsia="zh-CN"/>
        </w:rPr>
        <w:t>管理人联系人：</w:t>
      </w:r>
      <w:r w:rsidR="00CC39F5">
        <w:rPr>
          <w:rFonts w:ascii="仿宋" w:eastAsia="仿宋" w:hAnsi="仿宋" w:cs="华文仿宋" w:hint="eastAsia"/>
          <w:sz w:val="28"/>
          <w:szCs w:val="28"/>
          <w:lang w:eastAsia="zh-CN"/>
        </w:rPr>
        <w:t>郭珊</w:t>
      </w:r>
    </w:p>
    <w:p w14:paraId="662B4FB2" w14:textId="0ABAAB3E" w:rsidR="00BD6A97" w:rsidRPr="00A01035" w:rsidRDefault="00BD6A97" w:rsidP="00BD6A97">
      <w:pPr>
        <w:spacing w:line="360" w:lineRule="auto"/>
        <w:rPr>
          <w:rFonts w:ascii="仿宋" w:eastAsia="仿宋" w:hAnsi="仿宋" w:cs="华文仿宋"/>
          <w:sz w:val="28"/>
          <w:szCs w:val="28"/>
          <w:lang w:eastAsia="zh-CN"/>
        </w:rPr>
      </w:pPr>
      <w:r w:rsidRPr="00A01035">
        <w:rPr>
          <w:rFonts w:ascii="仿宋" w:eastAsia="仿宋" w:hAnsi="仿宋" w:cs="华文仿宋" w:hint="eastAsia"/>
          <w:sz w:val="28"/>
          <w:szCs w:val="28"/>
        </w:rPr>
        <w:t>电话：</w:t>
      </w:r>
      <w:r w:rsidR="00CC39F5">
        <w:rPr>
          <w:rFonts w:ascii="仿宋" w:eastAsia="仿宋" w:hAnsi="仿宋" w:cs="华文仿宋" w:hint="eastAsia"/>
          <w:sz w:val="28"/>
          <w:szCs w:val="28"/>
          <w:lang w:eastAsia="zh-CN"/>
        </w:rPr>
        <w:t>15922651143</w:t>
      </w:r>
    </w:p>
    <w:p w14:paraId="269D4FC2" w14:textId="10C79812" w:rsidR="00BD6A97" w:rsidRPr="00A01035" w:rsidRDefault="00BD6A97" w:rsidP="00BD6A97">
      <w:pPr>
        <w:spacing w:line="360" w:lineRule="auto"/>
        <w:rPr>
          <w:rFonts w:ascii="仿宋" w:eastAsia="仿宋" w:hAnsi="仿宋" w:cs="华文仿宋"/>
          <w:sz w:val="28"/>
          <w:szCs w:val="28"/>
        </w:rPr>
      </w:pPr>
      <w:r w:rsidRPr="00A01035">
        <w:rPr>
          <w:rFonts w:ascii="仿宋" w:eastAsia="仿宋" w:hAnsi="仿宋" w:cs="华文仿宋" w:hint="eastAsia"/>
          <w:sz w:val="28"/>
          <w:szCs w:val="28"/>
        </w:rPr>
        <w:t>邮箱：</w:t>
      </w:r>
      <w:hyperlink r:id="rId7" w:history="1">
        <w:r w:rsidR="00CC39F5" w:rsidRPr="009D2998">
          <w:rPr>
            <w:rStyle w:val="aa"/>
            <w:rFonts w:ascii="仿宋" w:eastAsia="仿宋" w:hAnsi="仿宋" w:cs="华文仿宋" w:hint="eastAsia"/>
            <w:sz w:val="28"/>
            <w:szCs w:val="28"/>
            <w:lang w:eastAsia="zh-CN"/>
          </w:rPr>
          <w:t>1309686089</w:t>
        </w:r>
        <w:r w:rsidR="00CC39F5" w:rsidRPr="009D2998">
          <w:rPr>
            <w:rStyle w:val="aa"/>
            <w:rFonts w:ascii="仿宋" w:eastAsia="仿宋" w:hAnsi="仿宋" w:cs="华文仿宋"/>
            <w:sz w:val="28"/>
            <w:szCs w:val="28"/>
          </w:rPr>
          <w:t>@qq.com</w:t>
        </w:r>
      </w:hyperlink>
    </w:p>
    <w:p w14:paraId="7C09951F" w14:textId="77777777" w:rsidR="00BD6A97" w:rsidRPr="00A01035" w:rsidRDefault="00BD6A97" w:rsidP="00BD6A97">
      <w:pPr>
        <w:spacing w:line="360" w:lineRule="auto"/>
        <w:rPr>
          <w:rFonts w:ascii="仿宋" w:eastAsia="仿宋" w:hAnsi="仿宋" w:cs="华文仿宋"/>
          <w:sz w:val="28"/>
          <w:szCs w:val="28"/>
          <w:lang w:eastAsia="zh-CN"/>
        </w:rPr>
      </w:pPr>
      <w:r w:rsidRPr="00A01035">
        <w:rPr>
          <w:rFonts w:ascii="仿宋" w:eastAsia="仿宋" w:hAnsi="仿宋" w:cs="华文仿宋" w:hint="eastAsia"/>
          <w:sz w:val="28"/>
          <w:szCs w:val="28"/>
          <w:lang w:eastAsia="zh-CN"/>
        </w:rPr>
        <w:t>邮寄地址：</w:t>
      </w:r>
      <w:r w:rsidRPr="005C6E69">
        <w:rPr>
          <w:rFonts w:ascii="仿宋" w:eastAsia="仿宋" w:hAnsi="仿宋" w:cs="华文仿宋"/>
          <w:sz w:val="28"/>
          <w:szCs w:val="28"/>
          <w:lang w:eastAsia="zh-CN"/>
        </w:rPr>
        <w:t>许昌市竹林路北段恒天然股份阿里巴巴本地生活综合楼</w:t>
      </w:r>
      <w:r w:rsidRPr="00A01035">
        <w:rPr>
          <w:rFonts w:ascii="仿宋" w:eastAsia="仿宋" w:hAnsi="仿宋" w:cs="华文仿宋" w:hint="eastAsia"/>
          <w:sz w:val="28"/>
          <w:szCs w:val="28"/>
          <w:lang w:eastAsia="zh-CN"/>
        </w:rPr>
        <w:t>。</w:t>
      </w:r>
    </w:p>
    <w:p w14:paraId="16AAC9B0" w14:textId="466632CB" w:rsidR="00BD6A97" w:rsidRPr="00AE698A" w:rsidRDefault="00BD6A97" w:rsidP="00BD6A97">
      <w:pPr>
        <w:spacing w:line="360" w:lineRule="auto"/>
        <w:jc w:val="right"/>
        <w:rPr>
          <w:rFonts w:ascii="仿宋" w:eastAsia="仿宋" w:hAnsi="仿宋" w:cs="华文仿宋"/>
          <w:sz w:val="28"/>
          <w:szCs w:val="28"/>
          <w:lang w:eastAsia="zh-CN"/>
        </w:rPr>
      </w:pPr>
      <w:r w:rsidRPr="00AE698A">
        <w:rPr>
          <w:rFonts w:ascii="仿宋" w:eastAsia="仿宋" w:hAnsi="仿宋" w:cs="仿宋" w:hint="eastAsia"/>
          <w:sz w:val="28"/>
          <w:szCs w:val="28"/>
          <w:lang w:eastAsia="zh-Hans"/>
        </w:rPr>
        <w:t>柒天置业有限公司及其关联公司</w:t>
      </w:r>
      <w:r w:rsidRPr="00AE698A">
        <w:rPr>
          <w:rFonts w:ascii="仿宋" w:eastAsia="仿宋" w:hAnsi="仿宋" w:cs="华文仿宋" w:hint="eastAsia"/>
          <w:sz w:val="28"/>
          <w:szCs w:val="28"/>
          <w:lang w:eastAsia="zh-CN"/>
        </w:rPr>
        <w:t>管理人</w:t>
      </w:r>
    </w:p>
    <w:p w14:paraId="5C64FD84" w14:textId="5DE06BBC" w:rsidR="00BD6A97" w:rsidRPr="00D546E3" w:rsidRDefault="00BD6A97" w:rsidP="00D546E3">
      <w:pPr>
        <w:spacing w:line="360" w:lineRule="auto"/>
        <w:jc w:val="right"/>
        <w:rPr>
          <w:rFonts w:ascii="仿宋" w:eastAsia="仿宋" w:hAnsi="仿宋"/>
          <w:sz w:val="28"/>
          <w:szCs w:val="28"/>
          <w:lang w:eastAsia="zh-CN"/>
        </w:rPr>
      </w:pPr>
      <w:r w:rsidRPr="00AE698A">
        <w:rPr>
          <w:rFonts w:ascii="仿宋" w:eastAsia="仿宋" w:hAnsi="仿宋" w:cs="华文仿宋" w:hint="eastAsia"/>
          <w:sz w:val="28"/>
          <w:szCs w:val="28"/>
        </w:rPr>
        <w:t>202</w:t>
      </w:r>
      <w:r w:rsidRPr="00AE698A">
        <w:rPr>
          <w:rFonts w:ascii="仿宋" w:eastAsia="仿宋" w:hAnsi="仿宋" w:cs="华文仿宋" w:hint="eastAsia"/>
          <w:sz w:val="28"/>
          <w:szCs w:val="28"/>
          <w:lang w:eastAsia="zh-CN"/>
        </w:rPr>
        <w:t>4</w:t>
      </w:r>
      <w:r w:rsidRPr="00AE698A">
        <w:rPr>
          <w:rFonts w:ascii="仿宋" w:eastAsia="仿宋" w:hAnsi="仿宋" w:cs="华文仿宋" w:hint="eastAsia"/>
          <w:sz w:val="28"/>
          <w:szCs w:val="28"/>
        </w:rPr>
        <w:t>年</w:t>
      </w:r>
      <w:r w:rsidRPr="00AE698A">
        <w:rPr>
          <w:rFonts w:ascii="仿宋" w:eastAsia="仿宋" w:hAnsi="仿宋" w:cs="华文仿宋" w:hint="eastAsia"/>
          <w:sz w:val="28"/>
          <w:szCs w:val="28"/>
          <w:lang w:eastAsia="zh-CN"/>
        </w:rPr>
        <w:t>6</w:t>
      </w:r>
      <w:r w:rsidRPr="00AE698A">
        <w:rPr>
          <w:rFonts w:ascii="仿宋" w:eastAsia="仿宋" w:hAnsi="仿宋" w:cs="华文仿宋" w:hint="eastAsia"/>
          <w:sz w:val="28"/>
          <w:szCs w:val="28"/>
        </w:rPr>
        <w:t>月2</w:t>
      </w:r>
      <w:r w:rsidR="00D403AF">
        <w:rPr>
          <w:rFonts w:ascii="仿宋" w:eastAsia="仿宋" w:hAnsi="仿宋" w:cs="华文仿宋" w:hint="eastAsia"/>
          <w:sz w:val="28"/>
          <w:szCs w:val="28"/>
          <w:lang w:eastAsia="zh-CN"/>
        </w:rPr>
        <w:t>3</w:t>
      </w:r>
      <w:r w:rsidRPr="00AE698A">
        <w:rPr>
          <w:rFonts w:ascii="仿宋" w:eastAsia="仿宋" w:hAnsi="仿宋" w:cs="华文仿宋" w:hint="eastAsia"/>
          <w:sz w:val="28"/>
          <w:szCs w:val="28"/>
        </w:rPr>
        <w:t>日</w:t>
      </w:r>
    </w:p>
    <w:sectPr w:rsidR="00BD6A97" w:rsidRPr="00D546E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179CBC" w14:textId="77777777" w:rsidR="00134827" w:rsidRDefault="00134827" w:rsidP="00836940">
      <w:r>
        <w:separator/>
      </w:r>
    </w:p>
  </w:endnote>
  <w:endnote w:type="continuationSeparator" w:id="0">
    <w:p w14:paraId="5B79E09C" w14:textId="77777777" w:rsidR="00134827" w:rsidRDefault="00134827" w:rsidP="00836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4F67B" w14:textId="77777777" w:rsidR="00AE4A0C" w:rsidRDefault="00AE4A0C">
    <w:pPr>
      <w:spacing w:line="176" w:lineRule="auto"/>
      <w:ind w:left="3963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-2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7876F3" w14:textId="77777777" w:rsidR="00134827" w:rsidRDefault="00134827" w:rsidP="00836940">
      <w:r>
        <w:separator/>
      </w:r>
    </w:p>
  </w:footnote>
  <w:footnote w:type="continuationSeparator" w:id="0">
    <w:p w14:paraId="52C6E7C8" w14:textId="77777777" w:rsidR="00134827" w:rsidRDefault="00134827" w:rsidP="008369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E02C6A5"/>
    <w:multiLevelType w:val="singleLevel"/>
    <w:tmpl w:val="EE02C6A5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1" w15:restartNumberingAfterBreak="0">
    <w:nsid w:val="F7FC742D"/>
    <w:multiLevelType w:val="singleLevel"/>
    <w:tmpl w:val="F7FC742D"/>
    <w:lvl w:ilvl="0">
      <w:start w:val="1"/>
      <w:numFmt w:val="chineseCounting"/>
      <w:suff w:val="nothing"/>
      <w:lvlText w:val="（%1）"/>
      <w:lvlJc w:val="left"/>
      <w:pPr>
        <w:ind w:left="562" w:firstLine="0"/>
      </w:pPr>
      <w:rPr>
        <w:rFonts w:hint="eastAsia"/>
      </w:rPr>
    </w:lvl>
  </w:abstractNum>
  <w:abstractNum w:abstractNumId="2" w15:restartNumberingAfterBreak="0">
    <w:nsid w:val="FF9F283F"/>
    <w:multiLevelType w:val="singleLevel"/>
    <w:tmpl w:val="A5DEA854"/>
    <w:lvl w:ilvl="0">
      <w:start w:val="1"/>
      <w:numFmt w:val="chineseCounting"/>
      <w:suff w:val="nothing"/>
      <w:lvlText w:val="（%1）"/>
      <w:lvlJc w:val="left"/>
      <w:rPr>
        <w:rFonts w:hint="eastAsia"/>
        <w:lang w:val="en-US"/>
      </w:rPr>
    </w:lvl>
  </w:abstractNum>
  <w:num w:numId="1" w16cid:durableId="260186685">
    <w:abstractNumId w:val="0"/>
  </w:num>
  <w:num w:numId="2" w16cid:durableId="1555386021">
    <w:abstractNumId w:val="2"/>
  </w:num>
  <w:num w:numId="3" w16cid:durableId="11768439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5E7"/>
    <w:rsid w:val="00134827"/>
    <w:rsid w:val="001352BC"/>
    <w:rsid w:val="001907C9"/>
    <w:rsid w:val="001E101D"/>
    <w:rsid w:val="001E6237"/>
    <w:rsid w:val="002144AC"/>
    <w:rsid w:val="002973DE"/>
    <w:rsid w:val="002B0EF1"/>
    <w:rsid w:val="003014BE"/>
    <w:rsid w:val="004122BA"/>
    <w:rsid w:val="004235E7"/>
    <w:rsid w:val="006842B6"/>
    <w:rsid w:val="006A102D"/>
    <w:rsid w:val="00760251"/>
    <w:rsid w:val="00761F75"/>
    <w:rsid w:val="007B0315"/>
    <w:rsid w:val="007E3DA4"/>
    <w:rsid w:val="00836940"/>
    <w:rsid w:val="009B3DAC"/>
    <w:rsid w:val="00A908A1"/>
    <w:rsid w:val="00AA14AE"/>
    <w:rsid w:val="00AA7CD0"/>
    <w:rsid w:val="00AC1223"/>
    <w:rsid w:val="00AE4A0C"/>
    <w:rsid w:val="00AE698A"/>
    <w:rsid w:val="00AF6E74"/>
    <w:rsid w:val="00BA05E2"/>
    <w:rsid w:val="00BD6A97"/>
    <w:rsid w:val="00C05B8D"/>
    <w:rsid w:val="00C2612C"/>
    <w:rsid w:val="00CC39F5"/>
    <w:rsid w:val="00CD1020"/>
    <w:rsid w:val="00D348EC"/>
    <w:rsid w:val="00D403AF"/>
    <w:rsid w:val="00D448D4"/>
    <w:rsid w:val="00D546E3"/>
    <w:rsid w:val="00D73958"/>
    <w:rsid w:val="00E33DCB"/>
    <w:rsid w:val="00E61B11"/>
    <w:rsid w:val="00E92DEF"/>
    <w:rsid w:val="00EA6093"/>
    <w:rsid w:val="00EB22D3"/>
    <w:rsid w:val="00F0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2727EB"/>
  <w15:chartTrackingRefBased/>
  <w15:docId w15:val="{84730C33-19E1-4FDA-9A25-4C1098E6D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94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694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69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694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6940"/>
    <w:rPr>
      <w:sz w:val="18"/>
      <w:szCs w:val="18"/>
    </w:rPr>
  </w:style>
  <w:style w:type="paragraph" w:styleId="a7">
    <w:name w:val="Body Text"/>
    <w:basedOn w:val="a"/>
    <w:link w:val="a8"/>
    <w:semiHidden/>
    <w:qFormat/>
    <w:rsid w:val="00AE4A0C"/>
    <w:rPr>
      <w:rFonts w:ascii="仿宋" w:eastAsia="仿宋" w:hAnsi="仿宋" w:cs="仿宋"/>
      <w:sz w:val="28"/>
      <w:szCs w:val="28"/>
    </w:rPr>
  </w:style>
  <w:style w:type="character" w:customStyle="1" w:styleId="a8">
    <w:name w:val="正文文本 字符"/>
    <w:basedOn w:val="a0"/>
    <w:link w:val="a7"/>
    <w:semiHidden/>
    <w:rsid w:val="00AE4A0C"/>
    <w:rPr>
      <w:rFonts w:ascii="仿宋" w:eastAsia="仿宋" w:hAnsi="仿宋" w:cs="仿宋"/>
      <w:noProof/>
      <w:snapToGrid w:val="0"/>
      <w:color w:val="000000"/>
      <w:kern w:val="0"/>
      <w:sz w:val="28"/>
      <w:szCs w:val="28"/>
      <w:lang w:eastAsia="en-US"/>
      <w14:ligatures w14:val="none"/>
    </w:rPr>
  </w:style>
  <w:style w:type="paragraph" w:styleId="a9">
    <w:name w:val="List Paragraph"/>
    <w:basedOn w:val="a"/>
    <w:uiPriority w:val="34"/>
    <w:qFormat/>
    <w:rsid w:val="00C2612C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BD6A97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C39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1309686089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6</Pages>
  <Words>552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珊珊</dc:creator>
  <cp:keywords/>
  <dc:description/>
  <cp:lastModifiedBy>珊珊</cp:lastModifiedBy>
  <cp:revision>14</cp:revision>
  <dcterms:created xsi:type="dcterms:W3CDTF">2024-06-20T01:40:00Z</dcterms:created>
  <dcterms:modified xsi:type="dcterms:W3CDTF">2024-06-24T06:34:00Z</dcterms:modified>
</cp:coreProperties>
</file>