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default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val="en-US" w:eastAsia="zh-CN" w:bidi="ar"/>
        </w:rPr>
        <w:t>安吉天瑞家具有限公司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破产清算案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关于职工债权的公示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安吉县人民法院于202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sz w:val="28"/>
          <w:szCs w:val="28"/>
        </w:rPr>
        <w:t>日裁定受理对安吉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天瑞</w:t>
      </w:r>
      <w:r>
        <w:rPr>
          <w:rFonts w:hint="eastAsia" w:ascii="仿宋" w:hAnsi="仿宋" w:eastAsia="仿宋" w:cs="仿宋"/>
          <w:sz w:val="28"/>
          <w:szCs w:val="28"/>
        </w:rPr>
        <w:t>家具有限公司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以下简称“天瑞公司”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sz w:val="28"/>
          <w:szCs w:val="28"/>
        </w:rPr>
        <w:t>的破产清算申请；同时决定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浙江浦源律师事务所</w:t>
      </w:r>
      <w:r>
        <w:rPr>
          <w:rFonts w:hint="eastAsia" w:ascii="仿宋" w:hAnsi="仿宋" w:eastAsia="仿宋" w:cs="仿宋"/>
          <w:sz w:val="28"/>
          <w:szCs w:val="28"/>
        </w:rPr>
        <w:t>担任管理人。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管理人接受指定后，根据《企业破产法》第四十八条第二款规定，对天瑞公司所欠职工的工资和医疗、伤残补助、抚恤费用等进行了调查。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由于天瑞公司未移交人事档案资料，管理人依法向安吉县法院、劳动仲裁委、安吉县人力资源和社会保障局申请调取与职工债权有关的法院判决、仲裁裁决案卷、社保缴费信息等。确认天瑞公司无在册职工人员。截至202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6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12日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，尚欠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3名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职工工资的总额为人民币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10000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.00 (详见职工债权清单)，现根据《中华人民共和国企业破产法》第四十八条之规定，予以公示。公示期自公布之日起十五天。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职工如对公示的《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职工债权表》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记载的债权数额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及债权性质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有异议，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自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公示之日起十五日内可以要求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更正；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不予更正的，公示期满十五日内可以向安吉县人民法院提起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确认之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安吉天瑞家具有限公司管理人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      二〇二四年六月十七日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附：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安吉天瑞家具有限公司职工债权清单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管理人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联系方式：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金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律师，电话：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13857250610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val="en-US" w:eastAsia="zh-CN" w:bidi="ar"/>
        </w:rPr>
        <w:t>安吉天瑞家具有限公司职工债权清单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6"/>
          <w:szCs w:val="36"/>
          <w:lang w:val="en-US" w:eastAsia="zh-CN" w:bidi="ar"/>
        </w:rPr>
      </w:pPr>
    </w:p>
    <w:tbl>
      <w:tblPr>
        <w:tblStyle w:val="5"/>
        <w:tblW w:w="0" w:type="auto"/>
        <w:tblInd w:w="1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2414"/>
        <w:gridCol w:w="2325"/>
        <w:gridCol w:w="29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序号</w:t>
            </w:r>
          </w:p>
        </w:tc>
        <w:tc>
          <w:tcPr>
            <w:tcW w:w="24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债权人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工资</w:t>
            </w:r>
          </w:p>
        </w:tc>
        <w:tc>
          <w:tcPr>
            <w:tcW w:w="298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确认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eastAsia="zh-CN"/>
              </w:rPr>
              <w:t>职工债权金额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4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李军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3000.00 </w:t>
            </w:r>
          </w:p>
        </w:tc>
        <w:tc>
          <w:tcPr>
            <w:tcW w:w="2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24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段海龙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4000.00 </w:t>
            </w:r>
          </w:p>
        </w:tc>
        <w:tc>
          <w:tcPr>
            <w:tcW w:w="2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4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邵建国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3000.00 </w:t>
            </w:r>
          </w:p>
        </w:tc>
        <w:tc>
          <w:tcPr>
            <w:tcW w:w="2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3000.00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129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24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小计</w:t>
            </w:r>
          </w:p>
        </w:tc>
        <w:tc>
          <w:tcPr>
            <w:tcW w:w="23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10000.00</w:t>
            </w:r>
          </w:p>
        </w:tc>
        <w:tc>
          <w:tcPr>
            <w:tcW w:w="29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10000.00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rPr>
          <w:sz w:val="2"/>
          <w:szCs w:val="6"/>
        </w:rPr>
      </w:pPr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39B0E0"/>
    <w:multiLevelType w:val="singleLevel"/>
    <w:tmpl w:val="7B39B0E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0OWUyN2EwNThiMjQzNjM4MzEwNDkyZDA5Mjk5Y2YifQ=="/>
  </w:docVars>
  <w:rsids>
    <w:rsidRoot w:val="5418164E"/>
    <w:rsid w:val="076A3C17"/>
    <w:rsid w:val="0DE324F6"/>
    <w:rsid w:val="1166064E"/>
    <w:rsid w:val="1A2B4814"/>
    <w:rsid w:val="1C471B1D"/>
    <w:rsid w:val="47983216"/>
    <w:rsid w:val="5418164E"/>
    <w:rsid w:val="54D7528E"/>
    <w:rsid w:val="55E97818"/>
    <w:rsid w:val="79544799"/>
    <w:rsid w:val="79C06C2C"/>
    <w:rsid w:val="7B800AED"/>
    <w:rsid w:val="7BDC5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1129</Words>
  <Characters>2422</Characters>
  <Lines>0</Lines>
  <Paragraphs>0</Paragraphs>
  <TotalTime>3</TotalTime>
  <ScaleCrop>false</ScaleCrop>
  <LinksUpToDate>false</LinksUpToDate>
  <CharactersWithSpaces>2485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2023-02-08T06:42:00Z</dcterms:created>
  <dc:creator>ADMIN</dc:creator>
  <cp:lastModifiedBy>麦子律师</cp:lastModifiedBy>
  <dcterms:modified xsi:type="dcterms:W3CDTF">2024-06-17T05:17:06Z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F329B023F4814B85AA2CC93BBA9D2CB6_13</vt:lpwstr>
  </property>
</Properties>
</file>