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rStyle w:val="9"/>
          <w:rFonts w:hint="eastAsia" w:ascii="楷体" w:hAnsi="楷体" w:eastAsia="楷体"/>
          <w:sz w:val="32"/>
          <w:szCs w:val="32"/>
          <w:lang w:val="en-US" w:eastAsia="zh-CN"/>
        </w:rPr>
      </w:pPr>
      <w:r>
        <w:rPr>
          <w:rStyle w:val="9"/>
          <w:rFonts w:hint="eastAsia" w:ascii="楷体" w:hAnsi="楷体" w:eastAsia="楷体"/>
          <w:sz w:val="32"/>
          <w:szCs w:val="32"/>
          <w:lang w:val="en-US" w:eastAsia="zh-CN"/>
        </w:rPr>
        <w:t>华夏聚光（内蒙古）光伏电力有限公司强制清算案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rStyle w:val="9"/>
          <w:rFonts w:ascii="楷体" w:hAnsi="楷体" w:eastAsia="楷体"/>
          <w:sz w:val="32"/>
          <w:szCs w:val="32"/>
        </w:rPr>
      </w:pPr>
      <w:r>
        <w:rPr>
          <w:rStyle w:val="9"/>
          <w:rFonts w:hint="eastAsia" w:ascii="楷体" w:hAnsi="楷体" w:eastAsia="楷体"/>
          <w:sz w:val="32"/>
          <w:szCs w:val="32"/>
        </w:rPr>
        <w:t>公开选聘审计、评估机构</w:t>
      </w:r>
      <w:r>
        <w:rPr>
          <w:rStyle w:val="9"/>
          <w:rFonts w:hint="eastAsia" w:ascii="楷体" w:hAnsi="楷体" w:eastAsia="楷体"/>
          <w:sz w:val="32"/>
          <w:szCs w:val="32"/>
          <w:lang w:val="en-US" w:eastAsia="zh-CN"/>
        </w:rPr>
        <w:t>的</w:t>
      </w:r>
      <w:r>
        <w:rPr>
          <w:rStyle w:val="9"/>
          <w:rFonts w:hint="eastAsia" w:ascii="楷体" w:hAnsi="楷体" w:eastAsia="楷体"/>
          <w:sz w:val="32"/>
          <w:szCs w:val="32"/>
        </w:rPr>
        <w:t>公告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80" w:firstLineChars="200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  <w:lang w:val="en-US" w:eastAsia="zh-CN"/>
        </w:rPr>
        <w:t>依据TCL中环新能源科技股份有限公司的申请，呼和浩特市中级人民法院</w:t>
      </w:r>
      <w:r>
        <w:rPr>
          <w:rFonts w:hint="eastAsia" w:ascii="楷体" w:hAnsi="楷体" w:eastAsia="楷体"/>
        </w:rPr>
        <w:t>于20</w:t>
      </w:r>
      <w:r>
        <w:rPr>
          <w:rFonts w:ascii="楷体" w:hAnsi="楷体" w:eastAsia="楷体"/>
        </w:rPr>
        <w:t>2</w:t>
      </w:r>
      <w:r>
        <w:rPr>
          <w:rFonts w:hint="eastAsia" w:ascii="楷体" w:hAnsi="楷体" w:eastAsia="楷体"/>
          <w:lang w:val="en-US" w:eastAsia="zh-CN"/>
        </w:rPr>
        <w:t>4年5</w:t>
      </w:r>
      <w:r>
        <w:rPr>
          <w:rFonts w:hint="eastAsia" w:ascii="楷体" w:hAnsi="楷体" w:eastAsia="楷体"/>
        </w:rPr>
        <w:t>月</w:t>
      </w:r>
      <w:r>
        <w:rPr>
          <w:rFonts w:hint="eastAsia" w:ascii="楷体" w:hAnsi="楷体" w:eastAsia="楷体"/>
          <w:lang w:val="en-US" w:eastAsia="zh-CN"/>
        </w:rPr>
        <w:t>22</w:t>
      </w:r>
      <w:r>
        <w:rPr>
          <w:rFonts w:hint="eastAsia" w:ascii="楷体" w:hAnsi="楷体" w:eastAsia="楷体"/>
        </w:rPr>
        <w:t>日裁定受理</w:t>
      </w:r>
      <w:r>
        <w:rPr>
          <w:rFonts w:hint="eastAsia" w:ascii="楷体" w:hAnsi="楷体" w:eastAsia="楷体"/>
          <w:lang w:val="en-US" w:eastAsia="zh-CN"/>
        </w:rPr>
        <w:t>华夏聚光（内蒙古）光伏电力有限公司</w:t>
      </w:r>
      <w:r>
        <w:rPr>
          <w:rFonts w:hint="eastAsia" w:ascii="楷体" w:hAnsi="楷体" w:eastAsia="楷体"/>
        </w:rPr>
        <w:t>(以下简称“</w:t>
      </w:r>
      <w:r>
        <w:rPr>
          <w:rFonts w:hint="eastAsia" w:ascii="楷体" w:hAnsi="楷体" w:eastAsia="楷体"/>
          <w:lang w:val="en-US" w:eastAsia="zh-CN"/>
        </w:rPr>
        <w:t>华夏聚光</w:t>
      </w:r>
      <w:r>
        <w:rPr>
          <w:rFonts w:hint="eastAsia" w:ascii="楷体" w:hAnsi="楷体" w:eastAsia="楷体"/>
        </w:rPr>
        <w:t>”)</w:t>
      </w:r>
      <w:r>
        <w:rPr>
          <w:rFonts w:hint="eastAsia" w:ascii="楷体" w:hAnsi="楷体" w:eastAsia="楷体"/>
          <w:lang w:val="en-US" w:eastAsia="zh-CN"/>
        </w:rPr>
        <w:t>强制清算</w:t>
      </w:r>
      <w:r>
        <w:rPr>
          <w:rFonts w:hint="eastAsia" w:ascii="楷体" w:hAnsi="楷体" w:eastAsia="楷体"/>
        </w:rPr>
        <w:t>一案,</w:t>
      </w:r>
      <w:r>
        <w:rPr>
          <w:rFonts w:hint="eastAsia" w:ascii="楷体" w:hAnsi="楷体" w:eastAsia="楷体"/>
          <w:lang w:val="en-US" w:eastAsia="zh-CN"/>
        </w:rPr>
        <w:t>并</w:t>
      </w:r>
      <w:r>
        <w:rPr>
          <w:rFonts w:hint="eastAsia" w:ascii="楷体" w:hAnsi="楷体" w:eastAsia="楷体"/>
        </w:rPr>
        <w:t>于2</w:t>
      </w:r>
      <w:r>
        <w:rPr>
          <w:rFonts w:ascii="楷体" w:hAnsi="楷体" w:eastAsia="楷体"/>
        </w:rPr>
        <w:t>02</w:t>
      </w:r>
      <w:r>
        <w:rPr>
          <w:rFonts w:hint="eastAsia" w:ascii="楷体" w:hAnsi="楷体" w:eastAsia="楷体"/>
          <w:lang w:val="en-US" w:eastAsia="zh-CN"/>
        </w:rPr>
        <w:t>4</w:t>
      </w:r>
      <w:r>
        <w:rPr>
          <w:rFonts w:hint="eastAsia" w:ascii="楷体" w:hAnsi="楷体" w:eastAsia="楷体"/>
        </w:rPr>
        <w:t>年</w:t>
      </w:r>
      <w:r>
        <w:rPr>
          <w:rFonts w:hint="eastAsia" w:ascii="楷体" w:hAnsi="楷体" w:eastAsia="楷体"/>
          <w:lang w:val="en-US" w:eastAsia="zh-CN"/>
        </w:rPr>
        <w:t>5</w:t>
      </w:r>
      <w:r>
        <w:rPr>
          <w:rFonts w:hint="eastAsia" w:ascii="楷体" w:hAnsi="楷体" w:eastAsia="楷体"/>
        </w:rPr>
        <w:t>月</w:t>
      </w:r>
      <w:r>
        <w:rPr>
          <w:rFonts w:hint="eastAsia" w:ascii="楷体" w:hAnsi="楷体" w:eastAsia="楷体"/>
          <w:lang w:val="en-US" w:eastAsia="zh-CN"/>
        </w:rPr>
        <w:t>27</w:t>
      </w:r>
      <w:r>
        <w:rPr>
          <w:rFonts w:hint="eastAsia" w:ascii="楷体" w:hAnsi="楷体" w:eastAsia="楷体"/>
        </w:rPr>
        <w:t>日以（2</w:t>
      </w:r>
      <w:r>
        <w:rPr>
          <w:rFonts w:ascii="楷体" w:hAnsi="楷体" w:eastAsia="楷体"/>
        </w:rPr>
        <w:t>02</w:t>
      </w:r>
      <w:r>
        <w:rPr>
          <w:rFonts w:hint="eastAsia" w:ascii="楷体" w:hAnsi="楷体" w:eastAsia="楷体"/>
          <w:lang w:val="en-US" w:eastAsia="zh-CN"/>
        </w:rPr>
        <w:t>4</w:t>
      </w:r>
      <w:r>
        <w:rPr>
          <w:rFonts w:hint="eastAsia" w:ascii="楷体" w:hAnsi="楷体" w:eastAsia="楷体"/>
        </w:rPr>
        <w:t>）</w:t>
      </w:r>
      <w:r>
        <w:rPr>
          <w:rFonts w:hint="eastAsia" w:ascii="楷体" w:hAnsi="楷体" w:eastAsia="楷体"/>
          <w:lang w:val="en-US" w:eastAsia="zh-CN"/>
        </w:rPr>
        <w:t>内</w:t>
      </w:r>
      <w:r>
        <w:rPr>
          <w:rFonts w:hint="eastAsia" w:ascii="楷体" w:hAnsi="楷体" w:eastAsia="楷体"/>
        </w:rPr>
        <w:t>0</w:t>
      </w:r>
      <w:r>
        <w:rPr>
          <w:rFonts w:hint="eastAsia" w:ascii="楷体" w:hAnsi="楷体" w:eastAsia="楷体"/>
          <w:lang w:val="en-US" w:eastAsia="zh-CN"/>
        </w:rPr>
        <w:t>1强清2</w:t>
      </w:r>
      <w:r>
        <w:rPr>
          <w:rFonts w:hint="eastAsia" w:ascii="楷体" w:hAnsi="楷体" w:eastAsia="楷体"/>
        </w:rPr>
        <w:t>号决定书指定</w:t>
      </w:r>
      <w:r>
        <w:rPr>
          <w:rFonts w:hint="eastAsia" w:ascii="楷体" w:hAnsi="楷体" w:eastAsia="楷体"/>
          <w:lang w:val="en-US" w:eastAsia="zh-CN"/>
        </w:rPr>
        <w:t>内蒙古中策破产清算有限责任公司为华夏聚光清算组</w:t>
      </w:r>
      <w:r>
        <w:rPr>
          <w:rFonts w:hint="eastAsia" w:ascii="楷体" w:hAnsi="楷体" w:eastAsia="楷体"/>
        </w:rPr>
        <w:t>。根据</w:t>
      </w:r>
      <w:r>
        <w:rPr>
          <w:rFonts w:hint="eastAsia" w:ascii="楷体" w:hAnsi="楷体" w:eastAsia="楷体"/>
          <w:lang w:val="en-US" w:eastAsia="zh-CN"/>
        </w:rPr>
        <w:t>本案工作的需要及清算组</w:t>
      </w:r>
      <w:r>
        <w:rPr>
          <w:rFonts w:hint="eastAsia" w:ascii="楷体" w:hAnsi="楷体" w:eastAsia="楷体"/>
        </w:rPr>
        <w:t>的工作安排,现决定公开选聘审计、评估机构对</w:t>
      </w:r>
      <w:r>
        <w:rPr>
          <w:rFonts w:hint="eastAsia" w:ascii="楷体" w:hAnsi="楷体" w:eastAsia="楷体"/>
          <w:lang w:val="en-US" w:eastAsia="zh-CN"/>
        </w:rPr>
        <w:t>华夏聚光</w:t>
      </w:r>
      <w:r>
        <w:rPr>
          <w:rFonts w:hint="eastAsia" w:ascii="楷体" w:hAnsi="楷体" w:eastAsia="楷体"/>
        </w:rPr>
        <w:t>的财务</w:t>
      </w:r>
      <w:r>
        <w:rPr>
          <w:rFonts w:hint="eastAsia" w:ascii="楷体" w:hAnsi="楷体" w:eastAsia="楷体"/>
          <w:lang w:val="en-US" w:eastAsia="zh-CN"/>
        </w:rPr>
        <w:t>账册</w:t>
      </w:r>
      <w:r>
        <w:rPr>
          <w:rFonts w:hint="eastAsia" w:ascii="楷体" w:hAnsi="楷体" w:eastAsia="楷体"/>
        </w:rPr>
        <w:t>进行审计，</w:t>
      </w:r>
      <w:r>
        <w:rPr>
          <w:rFonts w:hint="eastAsia" w:ascii="楷体" w:hAnsi="楷体" w:eastAsia="楷体"/>
          <w:lang w:val="en-US" w:eastAsia="zh-CN"/>
        </w:rPr>
        <w:t>以及</w:t>
      </w:r>
      <w:r>
        <w:rPr>
          <w:rFonts w:hint="eastAsia" w:ascii="楷体" w:hAnsi="楷体" w:eastAsia="楷体"/>
        </w:rPr>
        <w:t>对</w:t>
      </w:r>
      <w:r>
        <w:rPr>
          <w:rFonts w:hint="eastAsia" w:ascii="楷体" w:hAnsi="楷体" w:eastAsia="楷体"/>
          <w:lang w:val="en-US" w:eastAsia="zh-CN"/>
        </w:rPr>
        <w:t>华夏聚光的</w:t>
      </w:r>
      <w:r>
        <w:rPr>
          <w:rFonts w:hint="eastAsia" w:ascii="楷体" w:hAnsi="楷体" w:eastAsia="楷体"/>
        </w:rPr>
        <w:t>资产价值进行评估，欢迎</w:t>
      </w:r>
      <w:r>
        <w:rPr>
          <w:rFonts w:hint="eastAsia" w:ascii="楷体" w:hAnsi="楷体" w:eastAsia="楷体"/>
          <w:lang w:val="en-US" w:eastAsia="zh-CN"/>
        </w:rPr>
        <w:t>区内外依法成立的</w:t>
      </w:r>
      <w:r>
        <w:rPr>
          <w:rFonts w:hint="eastAsia" w:ascii="楷体" w:hAnsi="楷体" w:eastAsia="楷体"/>
        </w:rPr>
        <w:t>会计师事务所、资产评估</w:t>
      </w:r>
      <w:r>
        <w:rPr>
          <w:rFonts w:hint="eastAsia" w:ascii="楷体" w:hAnsi="楷体" w:eastAsia="楷体"/>
          <w:lang w:val="en-US" w:eastAsia="zh-CN"/>
        </w:rPr>
        <w:t>公司及</w:t>
      </w:r>
      <w:r>
        <w:rPr>
          <w:rFonts w:hint="eastAsia" w:ascii="楷体" w:hAnsi="楷体" w:eastAsia="楷体"/>
        </w:rPr>
        <w:t>人民法院名册内的司法鉴定机构积极</w:t>
      </w:r>
      <w:r>
        <w:rPr>
          <w:rFonts w:hint="eastAsia" w:ascii="楷体" w:hAnsi="楷体" w:eastAsia="楷体"/>
          <w:lang w:val="en-US" w:eastAsia="zh-CN"/>
        </w:rPr>
        <w:t>报名</w:t>
      </w:r>
      <w:r>
        <w:rPr>
          <w:rFonts w:hint="eastAsia" w:ascii="楷体" w:hAnsi="楷体" w:eastAsia="楷体"/>
        </w:rPr>
        <w:t>参与。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6" w:firstLineChars="177"/>
        <w:jc w:val="both"/>
        <w:textAlignment w:val="baseline"/>
        <w:rPr>
          <w:rStyle w:val="9"/>
          <w:rFonts w:ascii="黑体" w:hAnsi="黑体" w:eastAsia="黑体"/>
        </w:rPr>
      </w:pPr>
      <w:r>
        <w:rPr>
          <w:rStyle w:val="9"/>
          <w:rFonts w:hint="eastAsia" w:ascii="黑体" w:hAnsi="黑体" w:eastAsia="黑体"/>
        </w:rPr>
        <w:t>一、审计机构的</w:t>
      </w:r>
      <w:r>
        <w:rPr>
          <w:rStyle w:val="9"/>
          <w:rFonts w:hint="eastAsia" w:ascii="黑体" w:hAnsi="黑体" w:eastAsia="黑体" w:cstheme="minorBidi"/>
        </w:rPr>
        <w:t>资质条件、工作范围及</w:t>
      </w:r>
      <w:r>
        <w:rPr>
          <w:rStyle w:val="9"/>
          <w:rFonts w:hint="eastAsia" w:ascii="黑体" w:hAnsi="黑体" w:eastAsia="黑体"/>
        </w:rPr>
        <w:t>承诺事项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Style w:val="9"/>
          <w:rFonts w:ascii="楷体" w:hAnsi="楷体" w:eastAsia="楷体"/>
          <w:b w:val="0"/>
          <w:bCs w:val="0"/>
        </w:rPr>
      </w:pPr>
      <w:r>
        <w:rPr>
          <w:rStyle w:val="9"/>
          <w:rFonts w:hint="eastAsia" w:ascii="楷体" w:hAnsi="楷体" w:eastAsia="楷体"/>
          <w:b w:val="0"/>
          <w:bCs w:val="0"/>
        </w:rPr>
        <w:t>（一）资质条件（需提供相关证明材料）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1</w:t>
      </w:r>
      <w:r>
        <w:rPr>
          <w:rFonts w:ascii="楷体" w:hAnsi="楷体" w:eastAsia="楷体"/>
        </w:rPr>
        <w:t>.</w:t>
      </w:r>
      <w:r>
        <w:rPr>
          <w:rFonts w:hint="eastAsia" w:ascii="楷体" w:hAnsi="楷体" w:eastAsia="楷体"/>
        </w:rPr>
        <w:t>具备国家行业主管部门颁发的有效执业资格证，具有相应的审计资质，近三年没有违法违规行为或行政处罚记录；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ascii="楷体" w:hAnsi="楷体" w:eastAsia="楷体"/>
        </w:rPr>
        <w:t>2.</w:t>
      </w:r>
      <w:r>
        <w:rPr>
          <w:rFonts w:hint="eastAsia" w:ascii="楷体" w:hAnsi="楷体" w:eastAsia="楷体"/>
        </w:rPr>
        <w:t>至报名截止日，审计机构拥有</w:t>
      </w:r>
      <w:r>
        <w:rPr>
          <w:rFonts w:hint="eastAsia" w:ascii="楷体" w:hAnsi="楷体" w:eastAsia="楷体"/>
          <w:lang w:val="en-US" w:eastAsia="zh-CN"/>
        </w:rPr>
        <w:t>5</w:t>
      </w:r>
      <w:r>
        <w:rPr>
          <w:rFonts w:hint="eastAsia" w:ascii="楷体" w:hAnsi="楷体" w:eastAsia="楷体"/>
        </w:rPr>
        <w:t>名以上的注册会计师，能够同时投入</w:t>
      </w:r>
      <w:r>
        <w:rPr>
          <w:rFonts w:hint="eastAsia" w:ascii="楷体" w:hAnsi="楷体" w:eastAsia="楷体"/>
          <w:lang w:val="en-US" w:eastAsia="zh-CN"/>
        </w:rPr>
        <w:t>3</w:t>
      </w:r>
      <w:r>
        <w:rPr>
          <w:rFonts w:hint="eastAsia" w:ascii="楷体" w:hAnsi="楷体" w:eastAsia="楷体"/>
        </w:rPr>
        <w:t>名注册会计师和</w:t>
      </w:r>
      <w:r>
        <w:rPr>
          <w:rFonts w:hint="eastAsia" w:ascii="楷体" w:hAnsi="楷体" w:eastAsia="楷体"/>
          <w:lang w:val="en-US" w:eastAsia="zh-CN"/>
        </w:rPr>
        <w:t>3</w:t>
      </w:r>
      <w:r>
        <w:rPr>
          <w:rFonts w:hint="eastAsia" w:ascii="楷体" w:hAnsi="楷体" w:eastAsia="楷体"/>
        </w:rPr>
        <w:t>名专业会计人员服务于本项目，从事本项目的工作人员最近3年内没有与审计工作相关的违法违纪</w:t>
      </w:r>
      <w:r>
        <w:rPr>
          <w:rFonts w:hint="eastAsia" w:ascii="楷体" w:hAnsi="楷体" w:eastAsia="楷体"/>
          <w:lang w:eastAsia="zh-CN"/>
        </w:rPr>
        <w:t>、</w:t>
      </w:r>
      <w:r>
        <w:rPr>
          <w:rFonts w:hint="eastAsia" w:ascii="楷体" w:hAnsi="楷体" w:eastAsia="楷体"/>
          <w:lang w:val="en-US" w:eastAsia="zh-CN"/>
        </w:rPr>
        <w:t>行业惩戒</w:t>
      </w:r>
      <w:r>
        <w:rPr>
          <w:rFonts w:hint="eastAsia" w:ascii="楷体" w:hAnsi="楷体" w:eastAsia="楷体"/>
        </w:rPr>
        <w:t>等不良记录；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3</w:t>
      </w:r>
      <w:r>
        <w:rPr>
          <w:rFonts w:ascii="楷体" w:hAnsi="楷体" w:eastAsia="楷体"/>
        </w:rPr>
        <w:t>.</w:t>
      </w:r>
      <w:r>
        <w:rPr>
          <w:rFonts w:hint="eastAsia" w:ascii="楷体" w:hAnsi="楷体" w:eastAsia="楷体"/>
        </w:rPr>
        <w:t>拟委派参与的审计团队负责人及团队核心成员具有</w:t>
      </w:r>
      <w:r>
        <w:rPr>
          <w:rFonts w:hint="eastAsia" w:ascii="楷体" w:hAnsi="楷体" w:eastAsia="楷体"/>
          <w:lang w:val="en-US" w:eastAsia="zh-CN"/>
        </w:rPr>
        <w:t>8</w:t>
      </w:r>
      <w:r>
        <w:rPr>
          <w:rFonts w:hint="eastAsia" w:ascii="楷体" w:hAnsi="楷体" w:eastAsia="楷体"/>
        </w:rPr>
        <w:t>年以上审计工作经验，近3年担任过企业破产案件的审计工作</w:t>
      </w:r>
      <w:bookmarkStart w:id="0" w:name="_Hlk86152175"/>
      <w:r>
        <w:rPr>
          <w:rFonts w:hint="eastAsia" w:ascii="楷体" w:hAnsi="楷体" w:eastAsia="楷体"/>
        </w:rPr>
        <w:t>（以委托合同、审计报告正本为</w:t>
      </w:r>
      <w:r>
        <w:rPr>
          <w:rFonts w:hint="eastAsia" w:ascii="楷体" w:hAnsi="楷体" w:eastAsia="楷体"/>
          <w:lang w:val="en-US" w:eastAsia="zh-CN"/>
        </w:rPr>
        <w:t>依</w:t>
      </w:r>
      <w:r>
        <w:rPr>
          <w:rFonts w:hint="eastAsia" w:ascii="楷体" w:hAnsi="楷体" w:eastAsia="楷体"/>
        </w:rPr>
        <w:t>据）</w:t>
      </w:r>
      <w:bookmarkEnd w:id="0"/>
      <w:r>
        <w:rPr>
          <w:rFonts w:hint="eastAsia" w:ascii="楷体" w:hAnsi="楷体" w:eastAsia="楷体"/>
        </w:rPr>
        <w:t>；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4</w:t>
      </w:r>
      <w:r>
        <w:rPr>
          <w:rFonts w:ascii="楷体" w:hAnsi="楷体" w:eastAsia="楷体"/>
        </w:rPr>
        <w:t>.</w:t>
      </w:r>
      <w:r>
        <w:rPr>
          <w:rFonts w:hint="eastAsia" w:ascii="楷体" w:hAnsi="楷体" w:eastAsia="楷体"/>
        </w:rPr>
        <w:t>审计机构及团队成员不存在法律、司法解释规定的回避情形。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（二）工作范围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1.对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的资产负债情况进行财务审计，并出具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</w:t>
      </w:r>
      <w:r>
        <w:rPr>
          <w:rFonts w:hint="eastAsia" w:ascii="楷体" w:hAnsi="楷体" w:eastAsia="楷体" w:cs="宋体"/>
          <w:kern w:val="0"/>
          <w:sz w:val="24"/>
          <w:szCs w:val="24"/>
        </w:rPr>
        <w:t>审计报告</w:t>
      </w:r>
      <w:r>
        <w:rPr>
          <w:rFonts w:hint="eastAsia" w:ascii="楷体" w:hAnsi="楷体" w:eastAsia="楷体" w:cs="宋体"/>
          <w:kern w:val="0"/>
          <w:sz w:val="24"/>
          <w:szCs w:val="24"/>
          <w:lang w:eastAsia="zh-CN"/>
        </w:rPr>
        <w:t>（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一式五份），</w:t>
      </w:r>
      <w:r>
        <w:rPr>
          <w:rFonts w:hint="eastAsia" w:ascii="楷体" w:hAnsi="楷体" w:eastAsia="楷体" w:cs="宋体"/>
          <w:kern w:val="0"/>
          <w:sz w:val="24"/>
          <w:szCs w:val="24"/>
        </w:rPr>
        <w:t>涉及内容包括但不限于：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（1）审计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的出资情况及资本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金</w:t>
      </w:r>
      <w:r>
        <w:rPr>
          <w:rFonts w:hint="eastAsia" w:ascii="楷体" w:hAnsi="楷体" w:eastAsia="楷体" w:cs="宋体"/>
          <w:kern w:val="0"/>
          <w:sz w:val="24"/>
          <w:szCs w:val="24"/>
        </w:rPr>
        <w:t>情况；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（2）审计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固定资产构成及变动情况；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（3）核查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对外应收款项（资产）情况，对每笔应收款的形成依据进行说明，并将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购销</w:t>
      </w:r>
      <w:r>
        <w:rPr>
          <w:rFonts w:hint="eastAsia" w:ascii="楷体" w:hAnsi="楷体" w:eastAsia="楷体" w:cs="宋体"/>
          <w:kern w:val="0"/>
          <w:sz w:val="24"/>
          <w:szCs w:val="24"/>
        </w:rPr>
        <w:t>合同、转账凭证、确认函、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借款协议</w:t>
      </w:r>
      <w:r>
        <w:rPr>
          <w:rFonts w:hint="eastAsia" w:ascii="楷体" w:hAnsi="楷体" w:eastAsia="楷体" w:cs="宋体"/>
          <w:kern w:val="0"/>
          <w:sz w:val="24"/>
          <w:szCs w:val="24"/>
        </w:rPr>
        <w:t>、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其它</w:t>
      </w:r>
      <w:r>
        <w:rPr>
          <w:rFonts w:hint="eastAsia" w:ascii="楷体" w:hAnsi="楷体" w:eastAsia="楷体" w:cs="宋体"/>
          <w:kern w:val="0"/>
          <w:sz w:val="24"/>
          <w:szCs w:val="24"/>
        </w:rPr>
        <w:t>权属文件等能够证明应收款存在的依据，整理为独立的文档移交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</w:t>
      </w:r>
      <w:r>
        <w:rPr>
          <w:rFonts w:hint="eastAsia" w:ascii="楷体" w:hAnsi="楷体" w:eastAsia="楷体" w:cs="宋体"/>
          <w:kern w:val="0"/>
          <w:sz w:val="24"/>
          <w:szCs w:val="24"/>
        </w:rPr>
        <w:t>；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（4）审核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对外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投资、负</w:t>
      </w:r>
      <w:r>
        <w:rPr>
          <w:rFonts w:hint="eastAsia" w:ascii="楷体" w:hAnsi="楷体" w:eastAsia="楷体" w:cs="宋体"/>
          <w:kern w:val="0"/>
          <w:sz w:val="24"/>
          <w:szCs w:val="24"/>
        </w:rPr>
        <w:t>债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情况</w:t>
      </w:r>
      <w:r>
        <w:rPr>
          <w:rFonts w:hint="eastAsia" w:ascii="楷体" w:hAnsi="楷体" w:eastAsia="楷体" w:cs="宋体"/>
          <w:kern w:val="0"/>
          <w:sz w:val="24"/>
          <w:szCs w:val="24"/>
        </w:rPr>
        <w:t>、担保情况；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（5）核查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华夏聚光的</w:t>
      </w:r>
      <w:r>
        <w:rPr>
          <w:rFonts w:hint="eastAsia" w:ascii="楷体" w:hAnsi="楷体" w:eastAsia="楷体" w:cs="宋体"/>
          <w:kern w:val="0"/>
          <w:sz w:val="24"/>
          <w:szCs w:val="24"/>
        </w:rPr>
        <w:t>大额资金流向；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（6）审计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职工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债权</w:t>
      </w:r>
      <w:r>
        <w:rPr>
          <w:rFonts w:hint="eastAsia" w:ascii="楷体" w:hAnsi="楷体" w:eastAsia="楷体" w:cs="宋体"/>
          <w:kern w:val="0"/>
          <w:sz w:val="24"/>
          <w:szCs w:val="24"/>
        </w:rPr>
        <w:t>及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各项</w:t>
      </w:r>
      <w:r>
        <w:rPr>
          <w:rFonts w:hint="eastAsia" w:ascii="楷体" w:hAnsi="楷体" w:eastAsia="楷体" w:cs="宋体"/>
          <w:kern w:val="0"/>
          <w:sz w:val="24"/>
          <w:szCs w:val="24"/>
        </w:rPr>
        <w:t>社保费用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欠</w:t>
      </w:r>
      <w:r>
        <w:rPr>
          <w:rFonts w:hint="eastAsia" w:ascii="楷体" w:hAnsi="楷体" w:eastAsia="楷体" w:cs="宋体"/>
          <w:kern w:val="0"/>
          <w:sz w:val="24"/>
          <w:szCs w:val="24"/>
        </w:rPr>
        <w:t>缴情况；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（7）核查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是否存在企业破产法第三十一条、第三十二条或第三十三条的情况；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（8）核查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的董事、监事和高级管理人员是否存在利用职权获取非正常收入或侵占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财产等情况；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（9）核查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华夏聚光银行</w:t>
      </w:r>
      <w:r>
        <w:rPr>
          <w:rFonts w:hint="eastAsia" w:ascii="楷体" w:hAnsi="楷体" w:eastAsia="楷体" w:cs="宋体"/>
          <w:kern w:val="0"/>
          <w:sz w:val="24"/>
          <w:szCs w:val="24"/>
        </w:rPr>
        <w:t>账户的流水、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股东</w:t>
      </w:r>
      <w:r>
        <w:rPr>
          <w:rFonts w:hint="eastAsia" w:ascii="楷体" w:hAnsi="楷体" w:eastAsia="楷体" w:cs="宋体"/>
          <w:kern w:val="0"/>
          <w:sz w:val="24"/>
          <w:szCs w:val="24"/>
        </w:rPr>
        <w:t>借贷资金的来源和去向；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（1</w:t>
      </w:r>
      <w:r>
        <w:rPr>
          <w:rFonts w:ascii="楷体" w:hAnsi="楷体" w:eastAsia="楷体" w:cs="宋体"/>
          <w:kern w:val="0"/>
          <w:sz w:val="24"/>
          <w:szCs w:val="24"/>
        </w:rPr>
        <w:t>0</w:t>
      </w:r>
      <w:r>
        <w:rPr>
          <w:rFonts w:hint="eastAsia" w:ascii="楷体" w:hAnsi="楷体" w:eastAsia="楷体" w:cs="宋体"/>
          <w:kern w:val="0"/>
          <w:sz w:val="24"/>
          <w:szCs w:val="24"/>
        </w:rPr>
        <w:t>）</w:t>
      </w:r>
      <w:r>
        <w:rPr>
          <w:rFonts w:ascii="楷体" w:hAnsi="楷体" w:eastAsia="楷体" w:cs="宋体"/>
          <w:kern w:val="0"/>
          <w:sz w:val="24"/>
          <w:szCs w:val="24"/>
        </w:rPr>
        <w:t>审计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ascii="楷体" w:hAnsi="楷体" w:eastAsia="楷体" w:cs="宋体"/>
          <w:kern w:val="0"/>
          <w:sz w:val="24"/>
          <w:szCs w:val="24"/>
        </w:rPr>
        <w:t>是否存在为逃避债务而隐匿、转移财产的行为及虚构债务或者承认不真实债务的行为</w:t>
      </w:r>
      <w:r>
        <w:rPr>
          <w:rFonts w:hint="eastAsia" w:ascii="楷体" w:hAnsi="楷体" w:eastAsia="楷体" w:cs="宋体"/>
          <w:kern w:val="0"/>
          <w:sz w:val="24"/>
          <w:szCs w:val="24"/>
        </w:rPr>
        <w:t>。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2.协助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</w:t>
      </w:r>
      <w:r>
        <w:rPr>
          <w:rFonts w:hint="eastAsia" w:ascii="楷体" w:hAnsi="楷体" w:eastAsia="楷体" w:cs="宋体"/>
          <w:kern w:val="0"/>
          <w:sz w:val="24"/>
          <w:szCs w:val="24"/>
        </w:rPr>
        <w:t>进行债权审查，对债权人向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</w:t>
      </w:r>
      <w:r>
        <w:rPr>
          <w:rFonts w:hint="eastAsia" w:ascii="楷体" w:hAnsi="楷体" w:eastAsia="楷体" w:cs="宋体"/>
          <w:kern w:val="0"/>
          <w:sz w:val="24"/>
          <w:szCs w:val="24"/>
        </w:rPr>
        <w:t>申报的每一笔债权根据管理人要求发表独立审计意见；配合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</w:t>
      </w:r>
      <w:r>
        <w:rPr>
          <w:rFonts w:hint="eastAsia" w:ascii="楷体" w:hAnsi="楷体" w:eastAsia="楷体" w:cs="宋体"/>
          <w:kern w:val="0"/>
          <w:sz w:val="24"/>
          <w:szCs w:val="24"/>
        </w:rPr>
        <w:t>调查认定、计算职工债权。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3.根据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</w:t>
      </w:r>
      <w:r>
        <w:rPr>
          <w:rFonts w:hint="eastAsia" w:ascii="楷体" w:hAnsi="楷体" w:eastAsia="楷体" w:cs="宋体"/>
          <w:kern w:val="0"/>
          <w:sz w:val="24"/>
          <w:szCs w:val="24"/>
        </w:rPr>
        <w:t>、债权人或人民法院的要求，就专门问题出具专项报告；对审计报告、专项报告进行解释、说明，出席债权人会议。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楷体" w:hAnsi="楷体" w:eastAsia="楷体" w:cs="宋体"/>
          <w:kern w:val="0"/>
          <w:sz w:val="24"/>
          <w:szCs w:val="24"/>
        </w:rPr>
        <w:t>.配合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</w:t>
      </w:r>
      <w:r>
        <w:rPr>
          <w:rFonts w:hint="eastAsia" w:ascii="楷体" w:hAnsi="楷体" w:eastAsia="楷体" w:cs="宋体"/>
          <w:kern w:val="0"/>
          <w:sz w:val="24"/>
          <w:szCs w:val="24"/>
        </w:rPr>
        <w:t>做好破产重整工作中涉及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财务记载资料的调取，完成财产调查报告等。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楷体" w:hAnsi="楷体" w:eastAsia="楷体" w:cs="宋体"/>
          <w:kern w:val="0"/>
          <w:sz w:val="24"/>
          <w:szCs w:val="24"/>
        </w:rPr>
        <w:t>.全面协助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</w:t>
      </w:r>
      <w:r>
        <w:rPr>
          <w:rFonts w:hint="eastAsia" w:ascii="楷体" w:hAnsi="楷体" w:eastAsia="楷体" w:cs="宋体"/>
          <w:kern w:val="0"/>
          <w:sz w:val="24"/>
          <w:szCs w:val="24"/>
        </w:rPr>
        <w:t>核查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及关联方在人员、财务、业务等方面是否存在高度混同。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6</w:t>
      </w:r>
      <w:r>
        <w:rPr>
          <w:rFonts w:hint="eastAsia" w:ascii="楷体" w:hAnsi="楷体" w:eastAsia="楷体" w:cs="宋体"/>
          <w:kern w:val="0"/>
          <w:sz w:val="24"/>
          <w:szCs w:val="24"/>
        </w:rPr>
        <w:t>.</w:t>
      </w:r>
      <w:r>
        <w:rPr>
          <w:rFonts w:hint="eastAsia" w:ascii="楷体" w:hAnsi="楷体" w:eastAsia="楷体" w:cs="Calibri"/>
          <w:kern w:val="0"/>
          <w:sz w:val="24"/>
          <w:szCs w:val="24"/>
        </w:rPr>
        <w:t>协助</w:t>
      </w:r>
      <w:r>
        <w:rPr>
          <w:rFonts w:hint="eastAsia" w:ascii="楷体" w:hAnsi="楷体" w:eastAsia="楷体" w:cs="Calibri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</w:t>
      </w:r>
      <w:r>
        <w:rPr>
          <w:rFonts w:hint="eastAsia" w:ascii="楷体" w:hAnsi="楷体" w:eastAsia="楷体" w:cs="宋体"/>
          <w:kern w:val="0"/>
          <w:sz w:val="24"/>
          <w:szCs w:val="24"/>
        </w:rPr>
        <w:t>开展破产过程中的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财务</w:t>
      </w:r>
      <w:r>
        <w:rPr>
          <w:rFonts w:hint="eastAsia" w:ascii="楷体" w:hAnsi="楷体" w:eastAsia="楷体" w:cs="宋体"/>
          <w:kern w:val="0"/>
          <w:sz w:val="24"/>
          <w:szCs w:val="24"/>
        </w:rPr>
        <w:t>接管工作、财务管理工作，协助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</w:t>
      </w:r>
      <w:r>
        <w:rPr>
          <w:rFonts w:hint="eastAsia" w:ascii="楷体" w:hAnsi="楷体" w:eastAsia="楷体" w:cs="宋体"/>
          <w:kern w:val="0"/>
          <w:sz w:val="24"/>
          <w:szCs w:val="24"/>
        </w:rPr>
        <w:t>对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进行模拟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财产分配方案</w:t>
      </w:r>
      <w:r>
        <w:rPr>
          <w:rFonts w:hint="eastAsia" w:ascii="楷体" w:hAnsi="楷体" w:eastAsia="楷体" w:cs="宋体"/>
          <w:kern w:val="0"/>
          <w:sz w:val="24"/>
          <w:szCs w:val="24"/>
        </w:rPr>
        <w:t>的编制。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楷体" w:hAnsi="楷体" w:eastAsia="楷体" w:cs="宋体"/>
          <w:kern w:val="0"/>
          <w:sz w:val="24"/>
          <w:szCs w:val="24"/>
        </w:rPr>
        <w:t>.人民法院或者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清算组要求</w:t>
      </w:r>
      <w:r>
        <w:rPr>
          <w:rFonts w:hint="eastAsia" w:ascii="楷体" w:hAnsi="楷体" w:eastAsia="楷体" w:cs="宋体"/>
          <w:kern w:val="0"/>
          <w:sz w:val="24"/>
          <w:szCs w:val="24"/>
        </w:rPr>
        <w:t>的其他工作事项。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（三）承诺事项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1.审计机构一经选定，须在</w:t>
      </w:r>
      <w:r>
        <w:rPr>
          <w:rFonts w:ascii="楷体" w:hAnsi="楷体" w:eastAsia="楷体" w:cs="宋体"/>
          <w:kern w:val="0"/>
          <w:sz w:val="24"/>
          <w:szCs w:val="24"/>
        </w:rPr>
        <w:t>3</w:t>
      </w:r>
      <w:r>
        <w:rPr>
          <w:rFonts w:hint="eastAsia" w:ascii="楷体" w:hAnsi="楷体" w:eastAsia="楷体" w:cs="宋体"/>
          <w:kern w:val="0"/>
          <w:sz w:val="24"/>
          <w:szCs w:val="24"/>
        </w:rPr>
        <w:t>个工作日内组织工作人员进场，开始审计工作。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ascii="楷体" w:hAnsi="楷体" w:eastAsia="楷体" w:cs="宋体"/>
          <w:kern w:val="0"/>
          <w:sz w:val="24"/>
          <w:szCs w:val="24"/>
        </w:rPr>
        <w:t>2.</w:t>
      </w:r>
      <w:r>
        <w:rPr>
          <w:rFonts w:hint="eastAsia" w:ascii="楷体" w:hAnsi="楷体" w:eastAsia="楷体" w:cs="宋体"/>
          <w:kern w:val="0"/>
          <w:sz w:val="24"/>
          <w:szCs w:val="24"/>
        </w:rPr>
        <w:t>书面承诺与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</w:t>
      </w:r>
      <w:r>
        <w:rPr>
          <w:rFonts w:hint="eastAsia" w:ascii="楷体" w:hAnsi="楷体" w:eastAsia="楷体" w:cs="宋体"/>
          <w:kern w:val="0"/>
          <w:sz w:val="24"/>
          <w:szCs w:val="24"/>
        </w:rPr>
        <w:t>签订委托协议起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15</w:t>
      </w:r>
      <w:r>
        <w:rPr>
          <w:rFonts w:hint="eastAsia" w:ascii="楷体" w:hAnsi="楷体" w:eastAsia="楷体" w:cs="宋体"/>
          <w:kern w:val="0"/>
          <w:sz w:val="24"/>
          <w:szCs w:val="24"/>
        </w:rPr>
        <w:t>日内完成第一稿预审稿，并于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20</w:t>
      </w:r>
      <w:r>
        <w:rPr>
          <w:rFonts w:hint="eastAsia" w:ascii="楷体" w:hAnsi="楷体" w:eastAsia="楷体" w:cs="宋体"/>
          <w:kern w:val="0"/>
          <w:sz w:val="24"/>
          <w:szCs w:val="24"/>
        </w:rPr>
        <w:t>日内完成对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的财务审计工作，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并</w:t>
      </w:r>
      <w:r>
        <w:rPr>
          <w:rFonts w:hint="eastAsia" w:ascii="楷体" w:hAnsi="楷体" w:eastAsia="楷体" w:cs="宋体"/>
          <w:kern w:val="0"/>
          <w:sz w:val="24"/>
          <w:szCs w:val="24"/>
        </w:rPr>
        <w:t>出具审计报告；根据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</w:t>
      </w:r>
      <w:r>
        <w:rPr>
          <w:rFonts w:hint="eastAsia" w:ascii="楷体" w:hAnsi="楷体" w:eastAsia="楷体" w:cs="宋体"/>
          <w:kern w:val="0"/>
          <w:sz w:val="24"/>
          <w:szCs w:val="24"/>
        </w:rPr>
        <w:t>的要求就专门问题出具专项审计报告（一式五份）。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3</w:t>
      </w:r>
      <w:r>
        <w:rPr>
          <w:rFonts w:ascii="楷体" w:hAnsi="楷体" w:eastAsia="楷体" w:cs="宋体"/>
          <w:kern w:val="0"/>
          <w:sz w:val="24"/>
          <w:szCs w:val="24"/>
        </w:rPr>
        <w:t>.</w:t>
      </w:r>
      <w:r>
        <w:rPr>
          <w:rFonts w:hint="eastAsia" w:ascii="楷体" w:hAnsi="楷体" w:eastAsia="楷体" w:cs="宋体"/>
          <w:kern w:val="0"/>
          <w:sz w:val="24"/>
          <w:szCs w:val="24"/>
        </w:rPr>
        <w:t>延期提交报告的违约责任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承诺函</w:t>
      </w:r>
      <w:r>
        <w:rPr>
          <w:rFonts w:hint="eastAsia" w:ascii="楷体" w:hAnsi="楷体" w:eastAsia="楷体" w:cs="宋体"/>
          <w:kern w:val="0"/>
          <w:sz w:val="24"/>
          <w:szCs w:val="24"/>
        </w:rPr>
        <w:t>。</w:t>
      </w:r>
    </w:p>
    <w:p>
      <w:pPr>
        <w:widowControl/>
        <w:spacing w:line="324" w:lineRule="auto"/>
        <w:ind w:firstLine="64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</w:p>
    <w:p>
      <w:pPr>
        <w:widowControl/>
        <w:spacing w:line="324" w:lineRule="auto"/>
        <w:ind w:firstLine="640"/>
        <w:jc w:val="left"/>
        <w:textAlignment w:val="top"/>
        <w:rPr>
          <w:rFonts w:ascii="黑体" w:hAnsi="黑体" w:eastAsia="黑体" w:cs="宋体"/>
          <w:b/>
          <w:bCs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kern w:val="0"/>
          <w:sz w:val="24"/>
          <w:szCs w:val="24"/>
        </w:rPr>
        <w:t>二、评估机构的资质条件</w:t>
      </w:r>
      <w:r>
        <w:rPr>
          <w:rFonts w:hint="eastAsia" w:ascii="黑体" w:hAnsi="黑体" w:eastAsia="黑体" w:cs="宋体"/>
          <w:b/>
          <w:bCs/>
          <w:kern w:val="0"/>
          <w:sz w:val="24"/>
          <w:szCs w:val="24"/>
          <w:lang w:eastAsia="zh-CN"/>
        </w:rPr>
        <w:t>、</w:t>
      </w:r>
      <w:r>
        <w:rPr>
          <w:rFonts w:hint="eastAsia" w:ascii="黑体" w:hAnsi="黑体" w:eastAsia="黑体" w:cs="宋体"/>
          <w:b/>
          <w:bCs/>
          <w:kern w:val="0"/>
          <w:sz w:val="24"/>
          <w:szCs w:val="24"/>
        </w:rPr>
        <w:t>工作范围及承诺事项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（一）资质条件（需提供相关证明材料）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1</w:t>
      </w:r>
      <w:r>
        <w:rPr>
          <w:rFonts w:ascii="楷体" w:hAnsi="楷体" w:eastAsia="楷体"/>
        </w:rPr>
        <w:t>.</w:t>
      </w:r>
      <w:r>
        <w:rPr>
          <w:rFonts w:hint="eastAsia" w:ascii="楷体" w:hAnsi="楷体" w:eastAsia="楷体"/>
        </w:rPr>
        <w:t>具备国家行业主管部门颁发的有效执业资格证，具有资产评估资质，近三年没有违法违规行为或行政处罚记录；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ascii="楷体" w:hAnsi="楷体" w:eastAsia="楷体"/>
        </w:rPr>
        <w:t>2.</w:t>
      </w:r>
      <w:r>
        <w:rPr>
          <w:rFonts w:hint="eastAsia" w:ascii="楷体" w:hAnsi="楷体" w:eastAsia="楷体"/>
        </w:rPr>
        <w:t>至报名截止日，评估机构拥有</w:t>
      </w:r>
      <w:r>
        <w:rPr>
          <w:rFonts w:hint="eastAsia" w:ascii="楷体" w:hAnsi="楷体" w:eastAsia="楷体"/>
          <w:lang w:val="en-US" w:eastAsia="zh-CN"/>
        </w:rPr>
        <w:t>5</w:t>
      </w:r>
      <w:r>
        <w:rPr>
          <w:rFonts w:hint="eastAsia" w:ascii="楷体" w:hAnsi="楷体" w:eastAsia="楷体"/>
        </w:rPr>
        <w:t>名以上的注册资产评估师，能够同时投入</w:t>
      </w:r>
      <w:r>
        <w:rPr>
          <w:rFonts w:ascii="楷体" w:hAnsi="楷体" w:eastAsia="楷体"/>
        </w:rPr>
        <w:t>3</w:t>
      </w:r>
      <w:r>
        <w:rPr>
          <w:rFonts w:hint="eastAsia" w:ascii="楷体" w:hAnsi="楷体" w:eastAsia="楷体"/>
        </w:rPr>
        <w:t>名注册资产评估师</w:t>
      </w:r>
      <w:r>
        <w:rPr>
          <w:rFonts w:hint="eastAsia" w:ascii="楷体" w:hAnsi="楷体" w:eastAsia="楷体"/>
          <w:lang w:val="en-US" w:eastAsia="zh-CN"/>
        </w:rPr>
        <w:t>和2名评估专业人员</w:t>
      </w:r>
      <w:r>
        <w:rPr>
          <w:rFonts w:hint="eastAsia" w:ascii="楷体" w:hAnsi="楷体" w:eastAsia="楷体"/>
        </w:rPr>
        <w:t>服务于本项目，从事本项目的工作人员最近3年内没有与评估工作相关的违法违纪等不良记录；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3</w:t>
      </w:r>
      <w:r>
        <w:rPr>
          <w:rFonts w:ascii="楷体" w:hAnsi="楷体" w:eastAsia="楷体"/>
        </w:rPr>
        <w:t>.</w:t>
      </w:r>
      <w:r>
        <w:rPr>
          <w:rFonts w:hint="eastAsia" w:ascii="楷体" w:hAnsi="楷体" w:eastAsia="楷体"/>
        </w:rPr>
        <w:t>拟委派参与的评估团队负责人及团队核心成员</w:t>
      </w:r>
      <w:r>
        <w:rPr>
          <w:rFonts w:hint="eastAsia" w:ascii="楷体" w:hAnsi="楷体" w:eastAsia="楷体"/>
          <w:lang w:val="en-US" w:eastAsia="zh-CN"/>
        </w:rPr>
        <w:t>具有8</w:t>
      </w:r>
      <w:r>
        <w:rPr>
          <w:rFonts w:hint="eastAsia" w:ascii="楷体" w:hAnsi="楷体" w:eastAsia="楷体"/>
        </w:rPr>
        <w:t>年</w:t>
      </w:r>
      <w:r>
        <w:rPr>
          <w:rFonts w:hint="eastAsia" w:ascii="楷体" w:hAnsi="楷体" w:eastAsia="楷体"/>
          <w:lang w:val="en-US" w:eastAsia="zh-CN"/>
        </w:rPr>
        <w:t>以上</w:t>
      </w:r>
      <w:r>
        <w:rPr>
          <w:rFonts w:hint="eastAsia" w:ascii="楷体" w:hAnsi="楷体" w:eastAsia="楷体"/>
        </w:rPr>
        <w:t>从事</w:t>
      </w:r>
      <w:r>
        <w:rPr>
          <w:rFonts w:hint="eastAsia" w:ascii="楷体" w:hAnsi="楷体" w:eastAsia="楷体"/>
          <w:lang w:val="en-US" w:eastAsia="zh-CN"/>
        </w:rPr>
        <w:t>资产</w:t>
      </w:r>
      <w:r>
        <w:rPr>
          <w:rFonts w:hint="eastAsia" w:ascii="楷体" w:hAnsi="楷体" w:eastAsia="楷体"/>
        </w:rPr>
        <w:t>评估工作</w:t>
      </w:r>
      <w:r>
        <w:rPr>
          <w:rFonts w:hint="eastAsia" w:ascii="楷体" w:hAnsi="楷体" w:eastAsia="楷体"/>
          <w:lang w:val="en-US" w:eastAsia="zh-CN"/>
        </w:rPr>
        <w:t>经验</w:t>
      </w:r>
      <w:r>
        <w:rPr>
          <w:rFonts w:hint="eastAsia" w:ascii="楷体" w:hAnsi="楷体" w:eastAsia="楷体"/>
        </w:rPr>
        <w:t>（以委托合同、评估报告正本为据）；</w:t>
      </w:r>
    </w:p>
    <w:p>
      <w:pPr>
        <w:widowControl/>
        <w:spacing w:line="324" w:lineRule="auto"/>
        <w:ind w:firstLine="480" w:firstLineChars="20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ascii="楷体" w:hAnsi="楷体" w:eastAsia="楷体" w:cs="宋体"/>
          <w:kern w:val="0"/>
          <w:sz w:val="24"/>
          <w:szCs w:val="24"/>
        </w:rPr>
        <w:t>4.</w:t>
      </w:r>
      <w:r>
        <w:rPr>
          <w:rFonts w:hint="eastAsia" w:ascii="楷体" w:hAnsi="楷体" w:eastAsia="楷体" w:cs="宋体"/>
          <w:kern w:val="0"/>
          <w:sz w:val="24"/>
          <w:szCs w:val="24"/>
        </w:rPr>
        <w:t xml:space="preserve"> 根据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资产构成情况，评估机构需具备对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机器设备</w:t>
      </w:r>
      <w:r>
        <w:rPr>
          <w:rFonts w:hint="eastAsia" w:ascii="楷体" w:hAnsi="楷体" w:eastAsia="楷体" w:cs="宋体"/>
          <w:kern w:val="0"/>
          <w:sz w:val="24"/>
          <w:szCs w:val="24"/>
        </w:rPr>
        <w:t>资产</w:t>
      </w:r>
      <w:r>
        <w:rPr>
          <w:rFonts w:hint="eastAsia" w:ascii="楷体" w:hAnsi="楷体" w:eastAsia="楷体" w:cs="宋体"/>
          <w:kern w:val="0"/>
          <w:sz w:val="24"/>
          <w:szCs w:val="24"/>
          <w:lang w:eastAsia="zh-CN"/>
        </w:rPr>
        <w:t>、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股权</w:t>
      </w:r>
      <w:r>
        <w:rPr>
          <w:rFonts w:hint="eastAsia" w:ascii="楷体" w:hAnsi="楷体" w:eastAsia="楷体" w:cs="宋体"/>
          <w:kern w:val="0"/>
          <w:sz w:val="24"/>
          <w:szCs w:val="24"/>
        </w:rPr>
        <w:t>的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评估</w:t>
      </w:r>
      <w:r>
        <w:rPr>
          <w:rFonts w:hint="eastAsia" w:ascii="楷体" w:hAnsi="楷体" w:eastAsia="楷体" w:cs="宋体"/>
          <w:kern w:val="0"/>
          <w:sz w:val="24"/>
          <w:szCs w:val="24"/>
        </w:rPr>
        <w:t>经验；</w:t>
      </w:r>
    </w:p>
    <w:p>
      <w:pPr>
        <w:widowControl/>
        <w:spacing w:line="324" w:lineRule="auto"/>
        <w:ind w:firstLine="480" w:firstLineChars="20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ascii="楷体" w:hAnsi="楷体" w:eastAsia="楷体" w:cs="宋体"/>
          <w:kern w:val="0"/>
          <w:sz w:val="24"/>
          <w:szCs w:val="24"/>
        </w:rPr>
        <w:t>5.</w:t>
      </w:r>
      <w:r>
        <w:rPr>
          <w:rFonts w:hint="eastAsia" w:ascii="楷体" w:hAnsi="楷体" w:eastAsia="楷体" w:cs="宋体"/>
          <w:kern w:val="0"/>
          <w:sz w:val="24"/>
          <w:szCs w:val="24"/>
        </w:rPr>
        <w:t>评估机构及团队成员不存在法律、司法解释规定的回避情形。</w:t>
      </w:r>
    </w:p>
    <w:p>
      <w:pPr>
        <w:widowControl/>
        <w:spacing w:line="324" w:lineRule="auto"/>
        <w:ind w:firstLine="480" w:firstLineChars="20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（二）工作范围</w:t>
      </w:r>
    </w:p>
    <w:p>
      <w:pPr>
        <w:widowControl/>
        <w:spacing w:line="324" w:lineRule="auto"/>
        <w:ind w:firstLine="480" w:firstLineChars="20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ascii="楷体" w:hAnsi="楷体" w:eastAsia="楷体" w:cs="宋体"/>
          <w:kern w:val="0"/>
          <w:sz w:val="24"/>
          <w:szCs w:val="24"/>
        </w:rPr>
        <w:t>1.</w:t>
      </w:r>
      <w:r>
        <w:rPr>
          <w:rFonts w:hint="eastAsia" w:ascii="楷体" w:hAnsi="楷体" w:eastAsia="楷体" w:cs="宋体"/>
          <w:kern w:val="0"/>
          <w:sz w:val="24"/>
          <w:szCs w:val="24"/>
        </w:rPr>
        <w:t>评估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</w:t>
      </w:r>
      <w:r>
        <w:rPr>
          <w:rFonts w:hint="eastAsia" w:ascii="楷体" w:hAnsi="楷体" w:eastAsia="楷体" w:cs="宋体"/>
          <w:kern w:val="0"/>
          <w:sz w:val="24"/>
          <w:szCs w:val="24"/>
        </w:rPr>
        <w:t>的所有资产，包括但不限于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华夏聚光的机器设备</w:t>
      </w:r>
      <w:r>
        <w:rPr>
          <w:rFonts w:hint="eastAsia" w:ascii="楷体" w:hAnsi="楷体" w:eastAsia="楷体" w:cs="宋体"/>
          <w:kern w:val="0"/>
          <w:sz w:val="24"/>
          <w:szCs w:val="24"/>
        </w:rPr>
        <w:t>、在建工程、车辆、办公用品、办公设备、应收账款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以及对外投资的股权</w:t>
      </w:r>
      <w:r>
        <w:rPr>
          <w:rFonts w:hint="eastAsia" w:ascii="楷体" w:hAnsi="楷体" w:eastAsia="楷体" w:cs="宋体"/>
          <w:kern w:val="0"/>
          <w:sz w:val="24"/>
          <w:szCs w:val="24"/>
        </w:rPr>
        <w:t>等；</w:t>
      </w:r>
    </w:p>
    <w:p>
      <w:pPr>
        <w:widowControl/>
        <w:spacing w:line="324" w:lineRule="auto"/>
        <w:ind w:firstLine="480" w:firstLineChars="20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ascii="楷体" w:hAnsi="楷体" w:eastAsia="楷体" w:cs="宋体"/>
          <w:kern w:val="0"/>
          <w:sz w:val="24"/>
          <w:szCs w:val="24"/>
        </w:rPr>
        <w:t>2.</w:t>
      </w:r>
      <w:r>
        <w:rPr>
          <w:rFonts w:hint="eastAsia" w:ascii="楷体" w:hAnsi="楷体" w:eastAsia="楷体" w:cs="宋体"/>
          <w:kern w:val="0"/>
          <w:sz w:val="24"/>
          <w:szCs w:val="24"/>
        </w:rPr>
        <w:t xml:space="preserve"> 根据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</w:t>
      </w:r>
      <w:r>
        <w:rPr>
          <w:rFonts w:hint="eastAsia" w:ascii="楷体" w:hAnsi="楷体" w:eastAsia="楷体" w:cs="宋体"/>
          <w:kern w:val="0"/>
          <w:sz w:val="24"/>
          <w:szCs w:val="24"/>
        </w:rPr>
        <w:t>、债权人或人民法院的要求，对评估报告、专项报告进行解释、说明，出席债权人会议；</w:t>
      </w:r>
    </w:p>
    <w:p>
      <w:pPr>
        <w:widowControl/>
        <w:spacing w:line="324" w:lineRule="auto"/>
        <w:ind w:firstLine="480" w:firstLineChars="200"/>
        <w:jc w:val="left"/>
        <w:textAlignment w:val="top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3</w:t>
      </w:r>
      <w:r>
        <w:rPr>
          <w:rFonts w:ascii="楷体" w:hAnsi="楷体" w:eastAsia="楷体" w:cs="宋体"/>
          <w:kern w:val="0"/>
          <w:sz w:val="24"/>
          <w:szCs w:val="24"/>
        </w:rPr>
        <w:t>.</w:t>
      </w:r>
      <w:r>
        <w:rPr>
          <w:rFonts w:hint="eastAsia" w:ascii="楷体" w:hAnsi="楷体" w:eastAsia="楷体" w:cs="宋体"/>
          <w:kern w:val="0"/>
          <w:sz w:val="24"/>
          <w:szCs w:val="24"/>
        </w:rPr>
        <w:t>按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清算组</w:t>
      </w:r>
      <w:r>
        <w:rPr>
          <w:rFonts w:hint="eastAsia" w:ascii="楷体" w:hAnsi="楷体" w:eastAsia="楷体" w:cs="宋体"/>
          <w:kern w:val="0"/>
          <w:sz w:val="24"/>
          <w:szCs w:val="24"/>
        </w:rPr>
        <w:t>要求和相关规定，实地勘察、盘点和核实债务人资产</w:t>
      </w:r>
      <w:r>
        <w:rPr>
          <w:rFonts w:hint="eastAsia" w:ascii="楷体" w:hAnsi="楷体" w:eastAsia="楷体" w:cs="宋体"/>
          <w:kern w:val="0"/>
          <w:sz w:val="24"/>
          <w:szCs w:val="24"/>
          <w:lang w:eastAsia="zh-CN"/>
        </w:rPr>
        <w:t>，</w:t>
      </w:r>
      <w:r>
        <w:rPr>
          <w:rFonts w:hint="eastAsia" w:ascii="楷体" w:hAnsi="楷体" w:eastAsia="楷体" w:cs="宋体"/>
          <w:kern w:val="0"/>
          <w:sz w:val="24"/>
          <w:szCs w:val="24"/>
        </w:rPr>
        <w:t>为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破产财产分配</w:t>
      </w:r>
      <w:r>
        <w:rPr>
          <w:rFonts w:hint="eastAsia" w:ascii="楷体" w:hAnsi="楷体" w:eastAsia="楷体" w:cs="宋体"/>
          <w:kern w:val="0"/>
          <w:sz w:val="24"/>
          <w:szCs w:val="24"/>
        </w:rPr>
        <w:t>提供参考依据；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80" w:firstLineChars="200"/>
        <w:jc w:val="both"/>
        <w:textAlignment w:val="baseline"/>
        <w:rPr>
          <w:rFonts w:ascii="楷体" w:hAnsi="楷体" w:eastAsia="楷体"/>
        </w:rPr>
      </w:pPr>
      <w:r>
        <w:rPr>
          <w:rFonts w:ascii="楷体" w:hAnsi="楷体" w:eastAsia="楷体"/>
        </w:rPr>
        <w:t>4.</w:t>
      </w:r>
      <w:r>
        <w:rPr>
          <w:rFonts w:hint="eastAsia" w:ascii="楷体" w:hAnsi="楷体" w:eastAsia="楷体"/>
        </w:rPr>
        <w:t>就</w:t>
      </w:r>
      <w:r>
        <w:rPr>
          <w:rFonts w:hint="eastAsia" w:ascii="楷体" w:hAnsi="楷体" w:eastAsia="楷体"/>
          <w:lang w:val="en-US" w:eastAsia="zh-CN"/>
        </w:rPr>
        <w:t>华夏聚光</w:t>
      </w:r>
      <w:r>
        <w:rPr>
          <w:rFonts w:hint="eastAsia" w:ascii="楷体" w:hAnsi="楷体" w:eastAsia="楷体"/>
        </w:rPr>
        <w:t>的财产，出具清算状态下的评估报告</w:t>
      </w:r>
      <w:r>
        <w:rPr>
          <w:rFonts w:hint="eastAsia" w:ascii="楷体" w:hAnsi="楷体" w:eastAsia="楷体"/>
          <w:lang w:eastAsia="zh-CN"/>
        </w:rPr>
        <w:t>（</w:t>
      </w:r>
      <w:r>
        <w:rPr>
          <w:rFonts w:hint="eastAsia" w:ascii="楷体" w:hAnsi="楷体" w:eastAsia="楷体"/>
          <w:lang w:val="en-US" w:eastAsia="zh-CN"/>
        </w:rPr>
        <w:t>一式五份）</w:t>
      </w:r>
      <w:r>
        <w:rPr>
          <w:rFonts w:hint="eastAsia" w:ascii="楷体" w:hAnsi="楷体" w:eastAsia="楷体"/>
        </w:rPr>
        <w:t>；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80" w:firstLineChars="200"/>
        <w:jc w:val="both"/>
        <w:textAlignment w:val="baseline"/>
        <w:rPr>
          <w:rFonts w:ascii="楷体" w:hAnsi="楷体" w:eastAsia="楷体"/>
        </w:rPr>
      </w:pPr>
      <w:r>
        <w:rPr>
          <w:rFonts w:ascii="楷体" w:hAnsi="楷体" w:eastAsia="楷体"/>
        </w:rPr>
        <w:t>5</w:t>
      </w:r>
      <w:r>
        <w:rPr>
          <w:rFonts w:hint="eastAsia" w:ascii="楷体" w:hAnsi="楷体" w:eastAsia="楷体"/>
        </w:rPr>
        <w:t>.</w:t>
      </w:r>
      <w:r>
        <w:rPr>
          <w:rFonts w:hint="eastAsia" w:ascii="楷体" w:hAnsi="楷体" w:eastAsia="楷体"/>
          <w:lang w:val="en-US" w:eastAsia="zh-CN"/>
        </w:rPr>
        <w:t>清算</w:t>
      </w:r>
      <w:r>
        <w:rPr>
          <w:rFonts w:hint="eastAsia" w:ascii="楷体" w:hAnsi="楷体" w:eastAsia="楷体"/>
        </w:rPr>
        <w:t>期间如发生评估报告期限届满的，按照</w:t>
      </w:r>
      <w:r>
        <w:rPr>
          <w:rFonts w:hint="eastAsia" w:ascii="楷体" w:hAnsi="楷体" w:eastAsia="楷体"/>
          <w:lang w:val="en-US" w:eastAsia="zh-CN"/>
        </w:rPr>
        <w:t>清算组</w:t>
      </w:r>
      <w:r>
        <w:rPr>
          <w:rFonts w:hint="eastAsia" w:ascii="楷体" w:hAnsi="楷体" w:eastAsia="楷体"/>
        </w:rPr>
        <w:t>要求重新出具评估报告或相关说明；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80" w:firstLineChars="200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  <w:lang w:val="en-US" w:eastAsia="zh-CN"/>
        </w:rPr>
        <w:t>6</w:t>
      </w:r>
      <w:r>
        <w:rPr>
          <w:rFonts w:ascii="楷体" w:hAnsi="楷体" w:eastAsia="楷体"/>
        </w:rPr>
        <w:t>.</w:t>
      </w:r>
      <w:r>
        <w:rPr>
          <w:rFonts w:hint="eastAsia" w:ascii="楷体" w:hAnsi="楷体" w:eastAsia="楷体"/>
        </w:rPr>
        <w:t>人民法院或者</w:t>
      </w:r>
      <w:r>
        <w:rPr>
          <w:rFonts w:hint="eastAsia" w:ascii="楷体" w:hAnsi="楷体" w:eastAsia="楷体"/>
          <w:lang w:val="en-US" w:eastAsia="zh-CN"/>
        </w:rPr>
        <w:t>清算组</w:t>
      </w:r>
      <w:r>
        <w:rPr>
          <w:rFonts w:hint="eastAsia" w:ascii="楷体" w:hAnsi="楷体" w:eastAsia="楷体"/>
        </w:rPr>
        <w:t>提出的其他工作事项。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（三）承诺事项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1.评估机构一经选定，须在</w:t>
      </w:r>
      <w:r>
        <w:rPr>
          <w:rFonts w:ascii="楷体" w:hAnsi="楷体" w:eastAsia="楷体"/>
        </w:rPr>
        <w:t>3</w:t>
      </w:r>
      <w:r>
        <w:rPr>
          <w:rFonts w:hint="eastAsia" w:ascii="楷体" w:hAnsi="楷体" w:eastAsia="楷体"/>
        </w:rPr>
        <w:t>个工作日内组织工作人员进场，开始评估工作。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ascii="楷体" w:hAnsi="楷体" w:eastAsia="楷体"/>
        </w:rPr>
        <w:t>2.</w:t>
      </w:r>
      <w:r>
        <w:rPr>
          <w:rFonts w:hint="eastAsia" w:ascii="楷体" w:hAnsi="楷体" w:eastAsia="楷体"/>
        </w:rPr>
        <w:t>书面承诺与</w:t>
      </w:r>
      <w:r>
        <w:rPr>
          <w:rFonts w:hint="eastAsia" w:ascii="楷体" w:hAnsi="楷体" w:eastAsia="楷体"/>
          <w:lang w:val="en-US" w:eastAsia="zh-CN"/>
        </w:rPr>
        <w:t>清算组</w:t>
      </w:r>
      <w:r>
        <w:rPr>
          <w:rFonts w:hint="eastAsia" w:ascii="楷体" w:hAnsi="楷体" w:eastAsia="楷体"/>
        </w:rPr>
        <w:t>签订委托协议起</w:t>
      </w:r>
      <w:r>
        <w:rPr>
          <w:rFonts w:ascii="楷体" w:hAnsi="楷体" w:eastAsia="楷体"/>
        </w:rPr>
        <w:t>15</w:t>
      </w:r>
      <w:r>
        <w:rPr>
          <w:rFonts w:hint="eastAsia" w:ascii="楷体" w:hAnsi="楷体" w:eastAsia="楷体"/>
        </w:rPr>
        <w:t>日内完成第一稿预审稿，并于</w:t>
      </w:r>
      <w:r>
        <w:rPr>
          <w:rFonts w:hint="eastAsia" w:ascii="楷体" w:hAnsi="楷体" w:eastAsia="楷体"/>
          <w:lang w:val="en-US" w:eastAsia="zh-CN"/>
        </w:rPr>
        <w:t>2</w:t>
      </w:r>
      <w:r>
        <w:rPr>
          <w:rFonts w:hint="eastAsia" w:ascii="楷体" w:hAnsi="楷体" w:eastAsia="楷体"/>
        </w:rPr>
        <w:t>0日内完成对</w:t>
      </w:r>
      <w:r>
        <w:rPr>
          <w:rFonts w:hint="eastAsia" w:ascii="楷体" w:hAnsi="楷体" w:eastAsia="楷体"/>
          <w:lang w:val="en-US" w:eastAsia="zh-CN"/>
        </w:rPr>
        <w:t>华夏聚光</w:t>
      </w:r>
      <w:r>
        <w:rPr>
          <w:rFonts w:hint="eastAsia" w:ascii="楷体" w:hAnsi="楷体" w:eastAsia="楷体"/>
        </w:rPr>
        <w:t>的评估工作，</w:t>
      </w:r>
      <w:r>
        <w:rPr>
          <w:rFonts w:hint="eastAsia" w:ascii="楷体" w:hAnsi="楷体" w:eastAsia="楷体"/>
          <w:lang w:val="en-US" w:eastAsia="zh-CN"/>
        </w:rPr>
        <w:t>并</w:t>
      </w:r>
      <w:r>
        <w:rPr>
          <w:rFonts w:hint="eastAsia" w:ascii="楷体" w:hAnsi="楷体" w:eastAsia="楷体"/>
        </w:rPr>
        <w:t>出具评估报告；根据</w:t>
      </w:r>
      <w:r>
        <w:rPr>
          <w:rFonts w:hint="eastAsia" w:ascii="楷体" w:hAnsi="楷体" w:eastAsia="楷体"/>
          <w:lang w:val="en-US" w:eastAsia="zh-CN"/>
        </w:rPr>
        <w:t>清算组</w:t>
      </w:r>
      <w:r>
        <w:rPr>
          <w:rFonts w:hint="eastAsia" w:ascii="楷体" w:hAnsi="楷体" w:eastAsia="楷体"/>
        </w:rPr>
        <w:t>的要求就专门问题出具专项评估报告（均为一式五份</w:t>
      </w:r>
      <w:r>
        <w:rPr>
          <w:rFonts w:hint="eastAsia" w:ascii="楷体" w:hAnsi="楷体" w:eastAsia="楷体"/>
          <w:lang w:eastAsia="zh-CN"/>
        </w:rPr>
        <w:t>）</w:t>
      </w:r>
      <w:r>
        <w:rPr>
          <w:rFonts w:hint="eastAsia" w:ascii="楷体" w:hAnsi="楷体" w:eastAsia="楷体"/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ascii="楷体" w:hAnsi="楷体" w:eastAsia="楷体"/>
        </w:rPr>
        <w:t>3.延期提交报告的违约责任</w:t>
      </w:r>
      <w:r>
        <w:rPr>
          <w:rFonts w:hint="eastAsia" w:ascii="楷体" w:hAnsi="楷体" w:eastAsia="楷体"/>
          <w:lang w:val="en-US" w:eastAsia="zh-CN"/>
        </w:rPr>
        <w:t>承诺函</w:t>
      </w:r>
      <w:r>
        <w:rPr>
          <w:rFonts w:ascii="楷体" w:hAnsi="楷体" w:eastAsia="楷体"/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6" w:firstLineChars="177"/>
        <w:jc w:val="both"/>
        <w:textAlignment w:val="baseline"/>
        <w:rPr>
          <w:rFonts w:ascii="黑体" w:hAnsi="黑体" w:eastAsia="黑体"/>
        </w:rPr>
      </w:pPr>
      <w:r>
        <w:rPr>
          <w:rFonts w:hint="eastAsia" w:ascii="黑体" w:hAnsi="黑体" w:eastAsia="黑体"/>
          <w:b/>
          <w:bCs/>
        </w:rPr>
        <w:t>三、审计、评估机构的选定方式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hint="eastAsia" w:ascii="楷体" w:hAnsi="楷体" w:eastAsia="楷体"/>
          <w:lang w:val="en-US" w:eastAsia="zh-CN"/>
        </w:rPr>
      </w:pPr>
      <w:r>
        <w:rPr>
          <w:rFonts w:hint="eastAsia" w:ascii="楷体" w:hAnsi="楷体" w:eastAsia="楷体"/>
          <w:lang w:val="en-US" w:eastAsia="zh-CN"/>
        </w:rPr>
        <w:t>有意向的审计、评估</w:t>
      </w:r>
      <w:r>
        <w:rPr>
          <w:rFonts w:hint="eastAsia" w:ascii="楷体" w:hAnsi="楷体" w:eastAsia="楷体"/>
        </w:rPr>
        <w:t>机构应于20</w:t>
      </w:r>
      <w:r>
        <w:rPr>
          <w:rFonts w:ascii="楷体" w:hAnsi="楷体" w:eastAsia="楷体"/>
        </w:rPr>
        <w:t>2</w:t>
      </w:r>
      <w:r>
        <w:rPr>
          <w:rFonts w:hint="eastAsia" w:ascii="楷体" w:hAnsi="楷体" w:eastAsia="楷体"/>
          <w:lang w:val="en-US" w:eastAsia="zh-CN"/>
        </w:rPr>
        <w:t>4</w:t>
      </w:r>
      <w:r>
        <w:rPr>
          <w:rFonts w:hint="eastAsia" w:ascii="楷体" w:hAnsi="楷体" w:eastAsia="楷体"/>
        </w:rPr>
        <w:t>年</w:t>
      </w:r>
      <w:r>
        <w:rPr>
          <w:rFonts w:hint="eastAsia" w:ascii="楷体" w:hAnsi="楷体" w:eastAsia="楷体"/>
          <w:lang w:val="en-US" w:eastAsia="zh-CN"/>
        </w:rPr>
        <w:t>6</w:t>
      </w:r>
      <w:r>
        <w:rPr>
          <w:rFonts w:hint="eastAsia" w:ascii="楷体" w:hAnsi="楷体" w:eastAsia="楷体"/>
        </w:rPr>
        <w:t>月</w:t>
      </w:r>
      <w:r>
        <w:rPr>
          <w:rFonts w:hint="eastAsia" w:ascii="楷体" w:hAnsi="楷体" w:eastAsia="楷体"/>
          <w:lang w:val="en-US" w:eastAsia="zh-CN"/>
        </w:rPr>
        <w:t>11</w:t>
      </w:r>
      <w:r>
        <w:rPr>
          <w:rFonts w:hint="eastAsia" w:ascii="楷体" w:hAnsi="楷体" w:eastAsia="楷体"/>
        </w:rPr>
        <w:t>日1</w:t>
      </w:r>
      <w:r>
        <w:rPr>
          <w:rFonts w:hint="eastAsia" w:ascii="楷体" w:hAnsi="楷体" w:eastAsia="楷体"/>
          <w:lang w:val="en-US" w:eastAsia="zh-CN"/>
        </w:rPr>
        <w:t>7</w:t>
      </w:r>
      <w:r>
        <w:rPr>
          <w:rFonts w:hint="eastAsia" w:ascii="楷体" w:hAnsi="楷体" w:eastAsia="楷体"/>
        </w:rPr>
        <w:t>:</w:t>
      </w:r>
      <w:r>
        <w:rPr>
          <w:rFonts w:ascii="楷体" w:hAnsi="楷体" w:eastAsia="楷体"/>
        </w:rPr>
        <w:t>00</w:t>
      </w:r>
      <w:r>
        <w:rPr>
          <w:rFonts w:hint="eastAsia" w:ascii="楷体" w:hAnsi="楷体" w:eastAsia="楷体"/>
        </w:rPr>
        <w:t>前向</w:t>
      </w:r>
      <w:r>
        <w:rPr>
          <w:rFonts w:hint="eastAsia" w:ascii="楷体" w:hAnsi="楷体" w:eastAsia="楷体"/>
          <w:lang w:val="en-US" w:eastAsia="zh-CN"/>
        </w:rPr>
        <w:t>清算组</w:t>
      </w:r>
      <w:r>
        <w:rPr>
          <w:rFonts w:hint="eastAsia" w:ascii="楷体" w:hAnsi="楷体" w:eastAsia="楷体"/>
        </w:rPr>
        <w:t>提交书面报</w:t>
      </w:r>
      <w:r>
        <w:rPr>
          <w:rFonts w:hint="eastAsia" w:ascii="楷体" w:hAnsi="楷体" w:eastAsia="楷体"/>
          <w:lang w:val="en-US" w:eastAsia="zh-CN"/>
        </w:rPr>
        <w:t>名</w:t>
      </w:r>
      <w:r>
        <w:rPr>
          <w:rFonts w:hint="eastAsia" w:ascii="楷体" w:hAnsi="楷体" w:eastAsia="楷体"/>
        </w:rPr>
        <w:t>材料至</w:t>
      </w:r>
      <w:r>
        <w:rPr>
          <w:rFonts w:hint="eastAsia" w:ascii="楷体" w:hAnsi="楷体" w:eastAsia="楷体"/>
          <w:lang w:val="en-US" w:eastAsia="zh-CN"/>
        </w:rPr>
        <w:t>清算组</w:t>
      </w:r>
      <w:r>
        <w:rPr>
          <w:rFonts w:hint="eastAsia" w:ascii="楷体" w:hAnsi="楷体" w:eastAsia="楷体"/>
        </w:rPr>
        <w:t>联系地址：</w:t>
      </w:r>
      <w:r>
        <w:rPr>
          <w:rFonts w:hint="eastAsia" w:ascii="楷体" w:hAnsi="楷体" w:eastAsia="楷体"/>
          <w:lang w:val="en-US" w:eastAsia="zh-CN"/>
        </w:rPr>
        <w:t>呼和浩特市赛罕区如意开发区留学人员创业园611室</w:t>
      </w:r>
      <w:r>
        <w:rPr>
          <w:rFonts w:hint="eastAsia" w:ascii="楷体" w:hAnsi="楷体" w:eastAsia="楷体"/>
        </w:rPr>
        <w:t>;联系人:</w:t>
      </w:r>
      <w:r>
        <w:rPr>
          <w:rFonts w:hint="eastAsia" w:ascii="楷体" w:hAnsi="楷体" w:eastAsia="楷体"/>
          <w:lang w:val="en-US" w:eastAsia="zh-CN"/>
        </w:rPr>
        <w:t>杨璠，</w:t>
      </w:r>
      <w:r>
        <w:rPr>
          <w:rFonts w:hint="eastAsia" w:ascii="楷体" w:hAnsi="楷体" w:eastAsia="楷体"/>
        </w:rPr>
        <w:t>电话:</w:t>
      </w:r>
      <w:r>
        <w:rPr>
          <w:rFonts w:hint="eastAsia" w:ascii="楷体" w:hAnsi="楷体" w:eastAsia="楷体"/>
          <w:lang w:val="en-US" w:eastAsia="zh-CN"/>
        </w:rPr>
        <w:t>13948436775。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报</w:t>
      </w:r>
      <w:r>
        <w:rPr>
          <w:rFonts w:hint="eastAsia" w:ascii="楷体" w:hAnsi="楷体" w:eastAsia="楷体"/>
          <w:lang w:val="en-US" w:eastAsia="zh-CN"/>
        </w:rPr>
        <w:t>名</w:t>
      </w:r>
      <w:r>
        <w:rPr>
          <w:rFonts w:hint="eastAsia" w:ascii="楷体" w:hAnsi="楷体" w:eastAsia="楷体"/>
        </w:rPr>
        <w:t>材料包括但不限于：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ascii="楷体" w:hAnsi="楷体" w:eastAsia="楷体"/>
        </w:rPr>
        <w:t>1.</w:t>
      </w:r>
      <w:r>
        <w:rPr>
          <w:rFonts w:hint="eastAsia" w:ascii="楷体" w:hAnsi="楷体" w:eastAsia="楷体"/>
          <w:lang w:val="en-US" w:eastAsia="zh-CN"/>
        </w:rPr>
        <w:t>报价</w:t>
      </w:r>
      <w:r>
        <w:rPr>
          <w:rFonts w:hint="eastAsia" w:ascii="楷体" w:hAnsi="楷体" w:eastAsia="楷体"/>
        </w:rPr>
        <w:t>函(须由法定代表人签字并加盖公章)；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ascii="楷体" w:hAnsi="楷体" w:eastAsia="楷体"/>
        </w:rPr>
        <w:t>2.</w:t>
      </w:r>
      <w:r>
        <w:rPr>
          <w:rFonts w:hint="eastAsia" w:ascii="楷体" w:hAnsi="楷体" w:eastAsia="楷体"/>
        </w:rPr>
        <w:t>企业法人营业执照复印件以及资质证书复印件；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ascii="楷体" w:hAnsi="楷体" w:eastAsia="楷体"/>
        </w:rPr>
        <w:t>3.项目</w:t>
      </w:r>
      <w:r>
        <w:rPr>
          <w:rFonts w:hint="eastAsia" w:ascii="楷体" w:hAnsi="楷体" w:eastAsia="楷体"/>
        </w:rPr>
        <w:t>团队负责人及团队成员</w:t>
      </w:r>
      <w:r>
        <w:rPr>
          <w:rFonts w:ascii="楷体" w:hAnsi="楷体" w:eastAsia="楷体"/>
        </w:rPr>
        <w:t>执业资格证书复印件；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  <w:lang w:val="en-US" w:eastAsia="zh-CN"/>
        </w:rPr>
        <w:t>4</w:t>
      </w:r>
      <w:r>
        <w:rPr>
          <w:rFonts w:ascii="楷体" w:hAnsi="楷体" w:eastAsia="楷体"/>
        </w:rPr>
        <w:t>.</w:t>
      </w:r>
      <w:r>
        <w:rPr>
          <w:rFonts w:hint="eastAsia" w:ascii="楷体" w:hAnsi="楷体" w:eastAsia="楷体"/>
        </w:rPr>
        <w:t>项目陈述书（包括但不限于机构基本情况、本机构参与企业破产工作经验或企业审计、评估工作经验、项目现场负责人破产</w:t>
      </w:r>
      <w:r>
        <w:rPr>
          <w:rFonts w:hint="eastAsia" w:ascii="楷体" w:hAnsi="楷体" w:eastAsia="楷体"/>
          <w:lang w:val="en-US" w:eastAsia="zh-CN"/>
        </w:rPr>
        <w:t>案件</w:t>
      </w:r>
      <w:r>
        <w:rPr>
          <w:rFonts w:hint="eastAsia" w:ascii="楷体" w:hAnsi="楷体" w:eastAsia="楷体"/>
        </w:rPr>
        <w:t>审计、评估工作经验、项目团队人员组成、本项目的审计、评估方案、报价、提交审计、评估报告时间、收费标准及付款方式等）；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ascii="楷体" w:hAnsi="楷体" w:eastAsia="楷体"/>
        </w:rPr>
        <w:t>6.</w:t>
      </w:r>
      <w:r>
        <w:rPr>
          <w:rFonts w:hint="eastAsia" w:ascii="楷体" w:hAnsi="楷体" w:eastAsia="楷体"/>
        </w:rPr>
        <w:t>载明经办人或者委托代理人姓名、联系方式、授权范围的书面授权委托书（须由法定代表人签字并加盖公章），并提供经办人或授权代理人的身份证复印件（须加盖公章并由本人签字，签名时须提供原件审核）；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ascii="楷体" w:hAnsi="楷体" w:eastAsia="楷体"/>
        </w:rPr>
        <w:t>7.</w:t>
      </w:r>
      <w:r>
        <w:rPr>
          <w:rFonts w:hint="eastAsia" w:ascii="楷体" w:hAnsi="楷体" w:eastAsia="楷体"/>
        </w:rPr>
        <w:t>报</w:t>
      </w:r>
      <w:r>
        <w:rPr>
          <w:rFonts w:hint="eastAsia" w:ascii="楷体" w:hAnsi="楷体" w:eastAsia="楷体"/>
          <w:lang w:val="en-US" w:eastAsia="zh-CN"/>
        </w:rPr>
        <w:t>名</w:t>
      </w:r>
      <w:r>
        <w:rPr>
          <w:rFonts w:hint="eastAsia" w:ascii="楷体" w:hAnsi="楷体" w:eastAsia="楷体"/>
        </w:rPr>
        <w:t>材料</w:t>
      </w:r>
      <w:r>
        <w:rPr>
          <w:rFonts w:hint="eastAsia" w:ascii="楷体" w:hAnsi="楷体" w:eastAsia="楷体"/>
          <w:lang w:val="en-US" w:eastAsia="zh-CN"/>
        </w:rPr>
        <w:t>须提供</w:t>
      </w:r>
      <w:r>
        <w:rPr>
          <w:rFonts w:hint="eastAsia" w:ascii="楷体" w:hAnsi="楷体" w:eastAsia="楷体"/>
        </w:rPr>
        <w:t>一式两份</w:t>
      </w:r>
      <w:r>
        <w:rPr>
          <w:rFonts w:hint="eastAsia" w:ascii="楷体" w:hAnsi="楷体" w:eastAsia="楷体"/>
          <w:lang w:val="en-US" w:eastAsia="zh-CN"/>
        </w:rPr>
        <w:t>装订成册并密封</w:t>
      </w:r>
      <w:r>
        <w:rPr>
          <w:rFonts w:hint="eastAsia" w:ascii="楷体" w:hAnsi="楷体" w:eastAsia="楷体"/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  <w:lang w:val="en-US" w:eastAsia="zh-CN"/>
        </w:rPr>
        <w:t>清算组</w:t>
      </w:r>
      <w:r>
        <w:rPr>
          <w:rFonts w:hint="eastAsia" w:ascii="楷体" w:hAnsi="楷体" w:eastAsia="楷体"/>
        </w:rPr>
        <w:t>收到报</w:t>
      </w:r>
      <w:r>
        <w:rPr>
          <w:rFonts w:hint="eastAsia" w:ascii="楷体" w:hAnsi="楷体" w:eastAsia="楷体"/>
          <w:lang w:val="en-US" w:eastAsia="zh-CN"/>
        </w:rPr>
        <w:t>名</w:t>
      </w:r>
      <w:r>
        <w:rPr>
          <w:rFonts w:hint="eastAsia" w:ascii="楷体" w:hAnsi="楷体" w:eastAsia="楷体"/>
        </w:rPr>
        <w:t>材料后,</w:t>
      </w:r>
      <w:r>
        <w:rPr>
          <w:rFonts w:hint="eastAsia" w:ascii="楷体" w:hAnsi="楷体" w:eastAsia="楷体"/>
          <w:lang w:val="en-US" w:eastAsia="zh-CN"/>
        </w:rPr>
        <w:t>组织</w:t>
      </w:r>
      <w:bookmarkStart w:id="1" w:name="_GoBack"/>
      <w:bookmarkEnd w:id="1"/>
      <w:r>
        <w:rPr>
          <w:rFonts w:hint="eastAsia" w:ascii="楷体" w:hAnsi="楷体" w:eastAsia="楷体"/>
          <w:lang w:val="en-US" w:eastAsia="zh-CN"/>
        </w:rPr>
        <w:t>专人</w:t>
      </w:r>
      <w:r>
        <w:rPr>
          <w:rFonts w:hint="eastAsia" w:ascii="楷体" w:hAnsi="楷体" w:eastAsia="楷体"/>
        </w:rPr>
        <w:t>对各机构报送材料进行比选,</w:t>
      </w:r>
      <w:r>
        <w:rPr>
          <w:rFonts w:hint="eastAsia" w:ascii="楷体" w:hAnsi="楷体" w:eastAsia="楷体"/>
          <w:lang w:val="en-US" w:eastAsia="zh-CN"/>
        </w:rPr>
        <w:t>根据参选机构的报价、破产企业审计、评估业绩以及团队情况等，</w:t>
      </w:r>
      <w:r>
        <w:rPr>
          <w:rFonts w:hint="eastAsia" w:ascii="楷体" w:hAnsi="楷体" w:eastAsia="楷体"/>
        </w:rPr>
        <w:t>最终选定一家</w:t>
      </w:r>
      <w:r>
        <w:rPr>
          <w:rFonts w:hint="eastAsia" w:ascii="楷体" w:hAnsi="楷体" w:eastAsia="楷体"/>
          <w:lang w:val="en-US" w:eastAsia="zh-CN"/>
        </w:rPr>
        <w:t>审计机构，一家评估机构</w:t>
      </w:r>
      <w:r>
        <w:rPr>
          <w:rFonts w:hint="eastAsia" w:ascii="楷体" w:hAnsi="楷体" w:eastAsia="楷体"/>
        </w:rPr>
        <w:t>进行委托，并报</w:t>
      </w:r>
      <w:r>
        <w:rPr>
          <w:rFonts w:hint="eastAsia" w:ascii="楷体" w:hAnsi="楷体" w:eastAsia="楷体"/>
          <w:lang w:val="en-US" w:eastAsia="zh-CN"/>
        </w:rPr>
        <w:t>呼和浩特市中级</w:t>
      </w:r>
      <w:r>
        <w:rPr>
          <w:rFonts w:hint="eastAsia" w:ascii="楷体" w:hAnsi="楷体" w:eastAsia="楷体"/>
        </w:rPr>
        <w:t>人民法院进行备案</w:t>
      </w:r>
      <w:r>
        <w:rPr>
          <w:rFonts w:hint="eastAsia" w:ascii="楷体" w:hAnsi="楷体" w:eastAsia="楷体"/>
          <w:lang w:eastAsia="zh-CN"/>
        </w:rPr>
        <w:t>，</w:t>
      </w:r>
      <w:r>
        <w:rPr>
          <w:rFonts w:hint="eastAsia" w:ascii="楷体" w:hAnsi="楷体" w:eastAsia="楷体"/>
          <w:lang w:val="en-US" w:eastAsia="zh-CN"/>
        </w:rPr>
        <w:t>对于未中选机构的材料清算组不予退还</w:t>
      </w:r>
      <w:r>
        <w:rPr>
          <w:rFonts w:hint="eastAsia" w:ascii="楷体" w:hAnsi="楷体" w:eastAsia="楷体"/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特此公告</w:t>
      </w: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</w:p>
    <w:p>
      <w:pPr>
        <w:pStyle w:val="5"/>
        <w:shd w:val="clear" w:color="auto" w:fill="FFFFFF"/>
        <w:spacing w:before="0" w:beforeAutospacing="0" w:after="0" w:afterAutospacing="0" w:line="324" w:lineRule="auto"/>
        <w:ind w:firstLine="424" w:firstLineChars="177"/>
        <w:jc w:val="both"/>
        <w:textAlignment w:val="baseline"/>
        <w:rPr>
          <w:rFonts w:ascii="楷体" w:hAnsi="楷体" w:eastAsia="楷体"/>
        </w:rPr>
      </w:pPr>
    </w:p>
    <w:p>
      <w:pPr>
        <w:pStyle w:val="5"/>
        <w:shd w:val="clear" w:color="auto" w:fill="FFFFFF"/>
        <w:spacing w:before="0" w:beforeAutospacing="0" w:after="0" w:afterAutospacing="0" w:line="324" w:lineRule="auto"/>
        <w:jc w:val="both"/>
        <w:textAlignment w:val="baseline"/>
        <w:rPr>
          <w:rFonts w:ascii="楷体" w:hAnsi="楷体" w:eastAsia="楷体"/>
        </w:rPr>
      </w:pPr>
    </w:p>
    <w:p>
      <w:pPr>
        <w:pStyle w:val="5"/>
        <w:shd w:val="clear" w:color="auto" w:fill="FFFFFF"/>
        <w:spacing w:before="0" w:beforeAutospacing="0" w:after="0" w:afterAutospacing="0" w:line="324" w:lineRule="auto"/>
        <w:jc w:val="both"/>
        <w:textAlignment w:val="baseline"/>
        <w:rPr>
          <w:rFonts w:ascii="楷体" w:hAnsi="楷体" w:eastAsia="楷体"/>
        </w:rPr>
      </w:pPr>
    </w:p>
    <w:p>
      <w:pPr>
        <w:pStyle w:val="5"/>
        <w:shd w:val="clear" w:color="auto" w:fill="FFFFFF"/>
        <w:spacing w:before="0" w:beforeAutospacing="0" w:after="0" w:afterAutospacing="0" w:line="324" w:lineRule="auto"/>
        <w:jc w:val="both"/>
        <w:textAlignment w:val="baseline"/>
        <w:rPr>
          <w:rFonts w:ascii="楷体" w:hAnsi="楷体" w:eastAsia="楷体"/>
        </w:rPr>
      </w:pPr>
    </w:p>
    <w:p>
      <w:pPr>
        <w:spacing w:line="324" w:lineRule="auto"/>
        <w:ind w:firstLine="3570" w:firstLineChars="1700"/>
        <w:rPr>
          <w:rFonts w:hint="default" w:ascii="楷体" w:hAnsi="楷体" w:eastAsia="楷体"/>
          <w:lang w:val="en-US" w:eastAsia="zh-CN"/>
        </w:rPr>
      </w:pPr>
      <w:r>
        <w:rPr>
          <w:rFonts w:hint="eastAsia" w:ascii="楷体" w:hAnsi="楷体" w:eastAsia="楷体"/>
          <w:lang w:val="en-US" w:eastAsia="zh-CN"/>
        </w:rPr>
        <w:t>华夏聚光（内蒙古）光伏电力有限公司清算组</w:t>
      </w:r>
    </w:p>
    <w:p>
      <w:pPr>
        <w:spacing w:line="324" w:lineRule="auto"/>
        <w:ind w:firstLine="4984" w:firstLineChars="2077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>2</w:t>
      </w:r>
      <w:r>
        <w:rPr>
          <w:rFonts w:ascii="楷体" w:hAnsi="楷体" w:eastAsia="楷体" w:cs="宋体"/>
          <w:kern w:val="0"/>
          <w:sz w:val="24"/>
          <w:szCs w:val="24"/>
        </w:rPr>
        <w:t>02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楷体" w:hAnsi="楷体" w:eastAsia="楷体" w:cs="宋体"/>
          <w:kern w:val="0"/>
          <w:sz w:val="24"/>
          <w:szCs w:val="24"/>
        </w:rPr>
        <w:t>年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6</w:t>
      </w:r>
      <w:r>
        <w:rPr>
          <w:rFonts w:hint="eastAsia" w:ascii="楷体" w:hAnsi="楷体" w:eastAsia="楷体" w:cs="宋体"/>
          <w:kern w:val="0"/>
          <w:sz w:val="24"/>
          <w:szCs w:val="24"/>
        </w:rPr>
        <w:t>月</w:t>
      </w:r>
      <w:r>
        <w:rPr>
          <w:rFonts w:hint="eastAsia" w:ascii="楷体" w:hAnsi="楷体" w:eastAsia="楷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楷体" w:hAnsi="楷体" w:eastAsia="楷体" w:cs="宋体"/>
          <w:kern w:val="0"/>
          <w:sz w:val="24"/>
          <w:szCs w:val="24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33824113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5YTcxZTY2YjRiNjczYzQzZjRlNzhlZjk1OGFmMGEifQ=="/>
  </w:docVars>
  <w:rsids>
    <w:rsidRoot w:val="0005574E"/>
    <w:rsid w:val="00023DEE"/>
    <w:rsid w:val="00051745"/>
    <w:rsid w:val="0005574E"/>
    <w:rsid w:val="0006367D"/>
    <w:rsid w:val="000756A0"/>
    <w:rsid w:val="00084A5B"/>
    <w:rsid w:val="0009437A"/>
    <w:rsid w:val="000B2481"/>
    <w:rsid w:val="000B3105"/>
    <w:rsid w:val="000B4B81"/>
    <w:rsid w:val="000B6DC5"/>
    <w:rsid w:val="000D4E65"/>
    <w:rsid w:val="000F3FE2"/>
    <w:rsid w:val="001627DB"/>
    <w:rsid w:val="00193F64"/>
    <w:rsid w:val="001A1A81"/>
    <w:rsid w:val="001B21CE"/>
    <w:rsid w:val="001C0057"/>
    <w:rsid w:val="00206721"/>
    <w:rsid w:val="002076DE"/>
    <w:rsid w:val="0024075E"/>
    <w:rsid w:val="00261539"/>
    <w:rsid w:val="0028529C"/>
    <w:rsid w:val="002D784B"/>
    <w:rsid w:val="00322D05"/>
    <w:rsid w:val="00340CE7"/>
    <w:rsid w:val="00373F5D"/>
    <w:rsid w:val="003C2C54"/>
    <w:rsid w:val="003D63F8"/>
    <w:rsid w:val="00442C94"/>
    <w:rsid w:val="00455E6A"/>
    <w:rsid w:val="004709B7"/>
    <w:rsid w:val="004D2226"/>
    <w:rsid w:val="004E5B6F"/>
    <w:rsid w:val="005358AA"/>
    <w:rsid w:val="00540191"/>
    <w:rsid w:val="00546EA8"/>
    <w:rsid w:val="00581AA7"/>
    <w:rsid w:val="00593538"/>
    <w:rsid w:val="005A1107"/>
    <w:rsid w:val="005A4668"/>
    <w:rsid w:val="005A730A"/>
    <w:rsid w:val="005B2685"/>
    <w:rsid w:val="005C28A0"/>
    <w:rsid w:val="005D07DE"/>
    <w:rsid w:val="005D4A1C"/>
    <w:rsid w:val="0060779C"/>
    <w:rsid w:val="00607C09"/>
    <w:rsid w:val="00652DDC"/>
    <w:rsid w:val="0066440E"/>
    <w:rsid w:val="00693407"/>
    <w:rsid w:val="006A358B"/>
    <w:rsid w:val="006A7B49"/>
    <w:rsid w:val="006C033E"/>
    <w:rsid w:val="006C26AD"/>
    <w:rsid w:val="006D4B34"/>
    <w:rsid w:val="006E328E"/>
    <w:rsid w:val="00706DAE"/>
    <w:rsid w:val="00724D71"/>
    <w:rsid w:val="00733D11"/>
    <w:rsid w:val="007341C7"/>
    <w:rsid w:val="00741260"/>
    <w:rsid w:val="00774EFC"/>
    <w:rsid w:val="00777672"/>
    <w:rsid w:val="0078798A"/>
    <w:rsid w:val="007C2BEC"/>
    <w:rsid w:val="007C3197"/>
    <w:rsid w:val="007F36B7"/>
    <w:rsid w:val="00857A19"/>
    <w:rsid w:val="008C282D"/>
    <w:rsid w:val="008C473C"/>
    <w:rsid w:val="008C487F"/>
    <w:rsid w:val="008E55A6"/>
    <w:rsid w:val="008F345C"/>
    <w:rsid w:val="008F388F"/>
    <w:rsid w:val="0090547D"/>
    <w:rsid w:val="009138D7"/>
    <w:rsid w:val="00914221"/>
    <w:rsid w:val="00920BAB"/>
    <w:rsid w:val="00920D5E"/>
    <w:rsid w:val="00932F58"/>
    <w:rsid w:val="00935561"/>
    <w:rsid w:val="009A578D"/>
    <w:rsid w:val="009C5BF1"/>
    <w:rsid w:val="009C672F"/>
    <w:rsid w:val="009D3A20"/>
    <w:rsid w:val="009E78AF"/>
    <w:rsid w:val="00A04F28"/>
    <w:rsid w:val="00A27F81"/>
    <w:rsid w:val="00A6470E"/>
    <w:rsid w:val="00A964F9"/>
    <w:rsid w:val="00AB145B"/>
    <w:rsid w:val="00AB35E6"/>
    <w:rsid w:val="00AE7757"/>
    <w:rsid w:val="00B000C5"/>
    <w:rsid w:val="00B00FE8"/>
    <w:rsid w:val="00B10649"/>
    <w:rsid w:val="00B2361A"/>
    <w:rsid w:val="00B302C4"/>
    <w:rsid w:val="00B42E95"/>
    <w:rsid w:val="00B4462B"/>
    <w:rsid w:val="00B717AB"/>
    <w:rsid w:val="00BC403C"/>
    <w:rsid w:val="00BD5D2D"/>
    <w:rsid w:val="00C40BE5"/>
    <w:rsid w:val="00C749F7"/>
    <w:rsid w:val="00CA1A80"/>
    <w:rsid w:val="00CA412A"/>
    <w:rsid w:val="00CA7918"/>
    <w:rsid w:val="00CC2601"/>
    <w:rsid w:val="00CD333C"/>
    <w:rsid w:val="00CF458A"/>
    <w:rsid w:val="00D0162C"/>
    <w:rsid w:val="00D02FD8"/>
    <w:rsid w:val="00D07E40"/>
    <w:rsid w:val="00D2540B"/>
    <w:rsid w:val="00D331D0"/>
    <w:rsid w:val="00D33737"/>
    <w:rsid w:val="00D377B5"/>
    <w:rsid w:val="00D52814"/>
    <w:rsid w:val="00D570D8"/>
    <w:rsid w:val="00DA2794"/>
    <w:rsid w:val="00DD20E3"/>
    <w:rsid w:val="00DE0E91"/>
    <w:rsid w:val="00E10E9B"/>
    <w:rsid w:val="00E26AB5"/>
    <w:rsid w:val="00E3186D"/>
    <w:rsid w:val="00E56639"/>
    <w:rsid w:val="00E74315"/>
    <w:rsid w:val="00E77F58"/>
    <w:rsid w:val="00EA226E"/>
    <w:rsid w:val="00EC7F37"/>
    <w:rsid w:val="00EE2ACF"/>
    <w:rsid w:val="00EE7CE6"/>
    <w:rsid w:val="00F215E8"/>
    <w:rsid w:val="00F37AF9"/>
    <w:rsid w:val="00FB44CB"/>
    <w:rsid w:val="00FD14A4"/>
    <w:rsid w:val="16170EE3"/>
    <w:rsid w:val="399D07FD"/>
    <w:rsid w:val="43F3233B"/>
    <w:rsid w:val="4FE81BD4"/>
    <w:rsid w:val="583B54C2"/>
    <w:rsid w:val="62F25BF9"/>
    <w:rsid w:val="6575709A"/>
    <w:rsid w:val="67B66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uiPriority w:val="99"/>
    <w:pPr>
      <w:jc w:val="left"/>
    </w:pPr>
  </w:style>
  <w:style w:type="paragraph" w:styleId="3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5">
    <w:name w:val="批注文字 字符"/>
    <w:basedOn w:val="8"/>
    <w:link w:val="2"/>
    <w:semiHidden/>
    <w:qFormat/>
    <w:uiPriority w:val="99"/>
  </w:style>
  <w:style w:type="character" w:customStyle="1" w:styleId="16">
    <w:name w:val="批注主题 字符"/>
    <w:basedOn w:val="15"/>
    <w:link w:val="6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432</Words>
  <Characters>2467</Characters>
  <Lines>20</Lines>
  <Paragraphs>5</Paragraphs>
  <TotalTime>56</TotalTime>
  <ScaleCrop>false</ScaleCrop>
  <LinksUpToDate>false</LinksUpToDate>
  <CharactersWithSpaces>2894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2021-10-26T05:17:00Z</dcterms:created>
  <dc:creator>王 琛</dc:creator>
  <cp:lastModifiedBy>86130</cp:lastModifiedBy>
  <dcterms:modified xsi:type="dcterms:W3CDTF">2024-06-04T09:54:35Z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656BC61830664FB4A3A626AF5A17998F</vt:lpwstr>
  </property>
</Properties>
</file>