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黑体" w:hAnsi="黑体" w:eastAsia="黑体"/>
          <w:b/>
          <w:sz w:val="36"/>
          <w:szCs w:val="36"/>
        </w:rPr>
      </w:pPr>
      <w:r>
        <w:rPr>
          <w:rFonts w:hint="eastAsia" w:ascii="黑体" w:hAnsi="黑体" w:eastAsia="黑体"/>
          <w:b/>
          <w:sz w:val="36"/>
          <w:szCs w:val="36"/>
        </w:rPr>
        <w:t>债权申报须知</w:t>
      </w:r>
    </w:p>
    <w:p>
      <w:pPr>
        <w:spacing w:line="400" w:lineRule="exact"/>
        <w:ind w:firstLine="602" w:firstLineChars="200"/>
        <w:rPr>
          <w:rFonts w:ascii="仿宋_GB2312" w:eastAsia="仿宋_GB2312"/>
          <w:b/>
          <w:sz w:val="30"/>
          <w:szCs w:val="30"/>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仿宋_GB2312" w:eastAsia="仿宋_GB2312"/>
          <w:b/>
          <w:bCs/>
          <w:sz w:val="30"/>
          <w:szCs w:val="30"/>
        </w:rPr>
      </w:pPr>
      <w:r>
        <w:rPr>
          <w:rFonts w:hint="eastAsia" w:ascii="仿宋_GB2312" w:eastAsia="仿宋_GB2312"/>
          <w:b/>
          <w:bCs/>
          <w:sz w:val="30"/>
          <w:szCs w:val="30"/>
        </w:rPr>
        <w:t>债权人：</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为明确债权申报的有关事项、帮助债权人顺利申报债权，管理人现就债权申报材料及相关注意事项等说明如下：</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一、债权申报表的填写</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请各位债权人在管理人所提供的《债权申报表》中填写申报的债权金额、债权形成原因、是否有财产担保及是否是连带债权等事项。债权人在“需要说明的事项”一栏中可以详细说明:债权人、债务人、保证人、连带权利人、连带义务人等主体的具体情况及债权的发生、变更、担保及保证、转移、履行、抵销、清偿或部分清偿、诉讼、仲裁、调解、保全、执行的时间和发生数额（包括债权原始数额、余额、各种利息、罚息、违约金、案件受理费、保全费、执行费等构成事项）等全部情况。</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请各位债权人如实填写《债权申报表》后附的申报材料目录，并准备相应的证据材料。</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企业法人等单位的债权，须在《债权申报表》上由法定代表人或负责人签字并加公章；个人债权，须在《债权申报表》由债权人本人或其代理人签名。</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各位债权人如认为该表填写空间不够的，可后附续表。</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二、证明债权人主体资格的材料</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企业法人等单位债权人须提交的材料:有效的企业法人营业执照、事业和社团法人登记证书等原件（核对后归还）及复印件（加盖单位公章）、法定代表人或负责人身份证明（并附身份证复印件）；如果是金融机构的，还需提供有效的《金融许可证》、</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《经营金融业务许可证》等金融业资格的证明；如发生单位名称变更或法定代表人变更，导致其与申报的债权材料记载不符的，必须提交变更的法律文件和证明文件。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个人债权人须提交的材料:债权人身份证等个人有效证件原件（核对后归还）及复印件。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委托代理人进行申报的，还须提交的材料:单位债权人委托代理人申报的，还须根据样本提交授权委托书（法定代表人或负责人签字并加盖单位公章）、代理人的身份证等个人有效证件原件（核对后归还）及复印件；个人债权人委托他人申报的，需提交</w:t>
      </w:r>
      <w:r>
        <w:rPr>
          <w:rFonts w:hint="eastAsia" w:ascii="仿宋_GB2312" w:eastAsia="仿宋_GB2312"/>
          <w:sz w:val="30"/>
          <w:szCs w:val="30"/>
          <w:lang w:val="en-US" w:eastAsia="zh-CN"/>
        </w:rPr>
        <w:t>授权</w:t>
      </w:r>
      <w:r>
        <w:rPr>
          <w:rFonts w:hint="eastAsia" w:ascii="仿宋_GB2312" w:eastAsia="仿宋_GB2312"/>
          <w:sz w:val="30"/>
          <w:szCs w:val="30"/>
        </w:rPr>
        <w:t>委托书和代理人的身份证等个人有效证件原件（核对后归还）及复印件。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三、证明债权发生事实及其数额的材料</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1.合同（包括但不限于借、贷款合同，购、销货合同等）、协议、备忘录等证明存在合同债权关系文件原件（核对后归还）及复印件。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2.各类票据、划账单、汇款单、对账单、检斤单、验收单、提货单，以及工程类商务中标书、工程预（结）算书等合同履行凭证的原件（核对后归还）及复印件。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3.债权如有担保的，还须提交抵押合同、质押合同、保证合同等相关合同及相关的登记证件（包括但不限于他项权利证）等担保原始材料原件（核对后归还）和复印件。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4.债权的发生及变更（包括但不限于债权转移、债务承担、合同转让、债权债务重组、抵销、清偿）等原始材料原件（核对后归还）和复印件。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5.债权如涉及诉讼、仲裁、调解、保全、执行，则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6.债权如涉及对建筑工程的争议，须提交建筑工程审计报告原件（核对后归还）及复印件。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7.利息计算方法及计算过程的书面说明，管理人特别提示，根据《破产法》第四十六条第二款，附利息的债权自破产申请受理时起停止计息，请各位债权人在申报债权时注意利息计算截止日</w:t>
      </w:r>
      <w:r>
        <w:rPr>
          <w:rFonts w:hint="eastAsia" w:ascii="仿宋_GB2312" w:eastAsia="仿宋_GB2312"/>
          <w:color w:val="000000" w:themeColor="text1"/>
          <w:sz w:val="30"/>
          <w:szCs w:val="30"/>
        </w:rPr>
        <w:t>期为</w:t>
      </w:r>
      <w:r>
        <w:rPr>
          <w:rFonts w:hint="eastAsia" w:ascii="仿宋_GB2312" w:eastAsia="仿宋_GB2312"/>
          <w:b/>
          <w:bCs/>
          <w:color w:val="000000" w:themeColor="text1"/>
          <w:sz w:val="30"/>
          <w:szCs w:val="30"/>
          <w:u w:val="single"/>
        </w:rPr>
        <w:t>20</w:t>
      </w:r>
      <w:r>
        <w:rPr>
          <w:rFonts w:hint="eastAsia" w:ascii="仿宋_GB2312" w:eastAsia="仿宋_GB2312"/>
          <w:b/>
          <w:bCs/>
          <w:color w:val="000000" w:themeColor="text1"/>
          <w:sz w:val="30"/>
          <w:szCs w:val="30"/>
          <w:u w:val="single"/>
          <w:lang w:val="en-US" w:eastAsia="zh-CN"/>
        </w:rPr>
        <w:t>24</w:t>
      </w:r>
      <w:r>
        <w:rPr>
          <w:rFonts w:hint="eastAsia" w:ascii="仿宋_GB2312" w:eastAsia="仿宋_GB2312"/>
          <w:b/>
          <w:bCs/>
          <w:color w:val="000000" w:themeColor="text1"/>
          <w:sz w:val="30"/>
          <w:szCs w:val="30"/>
          <w:u w:val="single"/>
        </w:rPr>
        <w:t>年</w:t>
      </w:r>
      <w:r>
        <w:rPr>
          <w:rFonts w:hint="eastAsia" w:ascii="仿宋_GB2312" w:eastAsia="仿宋_GB2312"/>
          <w:b/>
          <w:bCs/>
          <w:color w:val="000000" w:themeColor="text1"/>
          <w:sz w:val="30"/>
          <w:szCs w:val="30"/>
          <w:u w:val="single"/>
          <w:lang w:val="en-US" w:eastAsia="zh-CN"/>
        </w:rPr>
        <w:t>5</w:t>
      </w:r>
      <w:r>
        <w:rPr>
          <w:rFonts w:hint="eastAsia" w:ascii="仿宋_GB2312" w:eastAsia="仿宋_GB2312"/>
          <w:b/>
          <w:bCs/>
          <w:color w:val="000000" w:themeColor="text1"/>
          <w:sz w:val="30"/>
          <w:szCs w:val="30"/>
          <w:u w:val="single"/>
        </w:rPr>
        <w:t>月</w:t>
      </w:r>
      <w:r>
        <w:rPr>
          <w:rFonts w:hint="eastAsia" w:ascii="仿宋_GB2312" w:eastAsia="仿宋_GB2312"/>
          <w:b/>
          <w:bCs/>
          <w:color w:val="000000" w:themeColor="text1"/>
          <w:sz w:val="30"/>
          <w:szCs w:val="30"/>
          <w:u w:val="single"/>
          <w:lang w:val="en-US" w:eastAsia="zh-CN"/>
        </w:rPr>
        <w:t>9日</w:t>
      </w:r>
      <w:r>
        <w:rPr>
          <w:rFonts w:hint="eastAsia" w:ascii="仿宋_GB2312" w:eastAsia="仿宋_GB2312"/>
          <w:color w:val="000000" w:themeColor="text1"/>
          <w:sz w:val="30"/>
          <w:szCs w:val="30"/>
        </w:rPr>
        <w:t>的相关</w:t>
      </w:r>
      <w:r>
        <w:rPr>
          <w:rFonts w:hint="eastAsia" w:ascii="仿宋_GB2312" w:eastAsia="仿宋_GB2312"/>
          <w:sz w:val="30"/>
          <w:szCs w:val="30"/>
        </w:rPr>
        <w:t>证明资料，如催款、催收通知等。</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9.债权公证文书或相关公证文书（如有）。</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10.能够证明债权发生、变更、存续、诉讼时效中止、中断、延长及其金额等情况的其他材料原件（核对后归还）及复印件。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债权人与债务人出现会计账面金额不一致时，债权人要提供会计明细账复印件和证明材料原件（核对后归还）及复印件。</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b/>
          <w:bCs/>
          <w:sz w:val="30"/>
          <w:szCs w:val="30"/>
          <w:u w:val="single"/>
        </w:rPr>
      </w:pPr>
      <w:r>
        <w:rPr>
          <w:rFonts w:hint="eastAsia" w:ascii="仿宋_GB2312" w:eastAsia="仿宋_GB2312"/>
          <w:sz w:val="30"/>
          <w:szCs w:val="30"/>
        </w:rPr>
        <w:t>11.</w:t>
      </w:r>
      <w:r>
        <w:rPr>
          <w:rFonts w:hint="eastAsia" w:ascii="仿宋_GB2312" w:eastAsia="仿宋_GB2312"/>
          <w:b/>
          <w:bCs/>
          <w:sz w:val="30"/>
          <w:szCs w:val="30"/>
          <w:u w:val="single"/>
        </w:rPr>
        <w:t>债权人提交申报债权材料一式二份，请在每页材料上进行签字或盖章（骑缝章）。</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12.债权人认为需要提交的其他材料。</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四、提交材料时的有关注意事项</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1.债权人提交的申报材料中，《债权申报表》需提交两份原件，其他材料须带原件核对，并提交原件核对相符的复印件一式二份，原件核对后退还。对于债权人提交的材料复印件，债权人为单位的，在复印件每一页上加盖单位公章及骑缝章；债权人为自然人的，由债权人本人或代理人在复印件每一页上签字。</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2.债权人无法提供原件核对的，需在复印件材料中签注“复印件与原件一致，否则一切法律后果自负”字样。</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3.债权人向管理人提供的外文资料，应当附有中文译本。</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4.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w:t>
      </w:r>
      <w:bookmarkStart w:id="0" w:name="_GoBack"/>
      <w:bookmarkEnd w:id="0"/>
      <w:r>
        <w:rPr>
          <w:rFonts w:hint="eastAsia" w:ascii="仿宋_GB2312" w:eastAsia="仿宋_GB2312"/>
          <w:sz w:val="30"/>
          <w:szCs w:val="30"/>
        </w:rPr>
        <w:t>手续后，才具有效力。</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5.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6.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7.提供材料纸张统一为复印纸A4型。</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8.债权申报登记完毕后，管理人将向债权人发放债权登记回执。</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_GB2312" w:eastAsia="仿宋_GB2312"/>
          <w:sz w:val="30"/>
          <w:szCs w:val="30"/>
        </w:rPr>
      </w:pPr>
      <w:r>
        <w:rPr>
          <w:rFonts w:hint="eastAsia" w:ascii="仿宋_GB2312" w:eastAsia="仿宋_GB2312"/>
          <w:sz w:val="30"/>
          <w:szCs w:val="30"/>
        </w:rPr>
        <w:t>特此说明。</w:t>
      </w:r>
    </w:p>
    <w:p>
      <w:pPr>
        <w:spacing w:line="400" w:lineRule="exact"/>
        <w:rPr>
          <w:rFonts w:ascii="仿宋_GB2312" w:eastAsia="仿宋_GB2312"/>
          <w:sz w:val="30"/>
          <w:szCs w:val="30"/>
        </w:rPr>
      </w:pPr>
    </w:p>
    <w:p>
      <w:pPr>
        <w:spacing w:line="400" w:lineRule="exact"/>
        <w:ind w:firstLine="5250" w:firstLineChars="1750"/>
        <w:rPr>
          <w:rFonts w:ascii="仿宋_GB2312" w:eastAsia="仿宋_GB2312"/>
          <w:color w:val="auto"/>
          <w:sz w:val="30"/>
          <w:szCs w:val="30"/>
        </w:rPr>
      </w:pPr>
      <w:r>
        <w:rPr>
          <w:rFonts w:hint="eastAsia" w:ascii="仿宋_GB2312" w:eastAsia="仿宋_GB2312"/>
          <w:color w:val="auto"/>
          <w:sz w:val="30"/>
          <w:szCs w:val="30"/>
          <w:lang w:val="en-US" w:eastAsia="zh-CN"/>
        </w:rPr>
        <w:t>2024</w:t>
      </w:r>
      <w:r>
        <w:rPr>
          <w:rFonts w:hint="eastAsia" w:ascii="仿宋_GB2312" w:eastAsia="仿宋_GB2312"/>
          <w:color w:val="auto"/>
          <w:sz w:val="30"/>
          <w:szCs w:val="30"/>
        </w:rPr>
        <w:t>年</w:t>
      </w:r>
      <w:r>
        <w:rPr>
          <w:rFonts w:hint="eastAsia" w:ascii="仿宋_GB2312" w:eastAsia="仿宋_GB2312"/>
          <w:color w:val="auto"/>
          <w:sz w:val="30"/>
          <w:szCs w:val="30"/>
          <w:lang w:val="en-US" w:eastAsia="zh-CN"/>
        </w:rPr>
        <w:t>6</w:t>
      </w:r>
      <w:r>
        <w:rPr>
          <w:rFonts w:hint="eastAsia" w:ascii="仿宋_GB2312" w:eastAsia="仿宋_GB2312"/>
          <w:color w:val="auto"/>
          <w:sz w:val="30"/>
          <w:szCs w:val="30"/>
        </w:rPr>
        <w:t>月</w:t>
      </w:r>
      <w:r>
        <w:rPr>
          <w:rFonts w:hint="eastAsia" w:ascii="仿宋_GB2312" w:eastAsia="仿宋_GB2312"/>
          <w:color w:val="auto"/>
          <w:sz w:val="30"/>
          <w:szCs w:val="30"/>
          <w:lang w:val="en-US" w:eastAsia="zh-CN"/>
        </w:rPr>
        <w:t>3</w:t>
      </w:r>
      <w:r>
        <w:rPr>
          <w:rFonts w:hint="eastAsia" w:ascii="仿宋_GB2312" w:eastAsia="仿宋_GB2312"/>
          <w:color w:val="auto"/>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UzMGVhYzhlNThhZDYyNjAxMTY5ZjJiZDIwZjRlNjkifQ=="/>
  </w:docVars>
  <w:rsids>
    <w:rsidRoot w:val="003E51A8"/>
    <w:rsid w:val="00076672"/>
    <w:rsid w:val="00195533"/>
    <w:rsid w:val="002050AF"/>
    <w:rsid w:val="00317549"/>
    <w:rsid w:val="00334647"/>
    <w:rsid w:val="0038164C"/>
    <w:rsid w:val="003C6F6B"/>
    <w:rsid w:val="003E51A8"/>
    <w:rsid w:val="00462BFC"/>
    <w:rsid w:val="004B20BA"/>
    <w:rsid w:val="00502932"/>
    <w:rsid w:val="00533CA6"/>
    <w:rsid w:val="00633D6B"/>
    <w:rsid w:val="0087441E"/>
    <w:rsid w:val="008A682A"/>
    <w:rsid w:val="008D7C25"/>
    <w:rsid w:val="00943C53"/>
    <w:rsid w:val="00E354E3"/>
    <w:rsid w:val="08BB5770"/>
    <w:rsid w:val="17474FA4"/>
    <w:rsid w:val="248E6FD8"/>
    <w:rsid w:val="331A7E92"/>
    <w:rsid w:val="3A4E7144"/>
    <w:rsid w:val="43C75E19"/>
    <w:rsid w:val="44301E8F"/>
    <w:rsid w:val="44C03083"/>
    <w:rsid w:val="44FF55E8"/>
    <w:rsid w:val="49AC74A7"/>
    <w:rsid w:val="51A1605D"/>
    <w:rsid w:val="70F67989"/>
    <w:rsid w:val="78A83F3E"/>
    <w:rsid w:val="792D26F8"/>
    <w:rsid w:val="79CC2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2217</Words>
  <Characters>2247</Characters>
  <Lines>16</Lines>
  <Paragraphs>4</Paragraphs>
  <TotalTime>112</TotalTime>
  <ScaleCrop>false</ScaleCrop>
  <LinksUpToDate>false</LinksUpToDate>
  <CharactersWithSpaces>2247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2019-11-18T13:03:00Z</dcterms:created>
  <dc:creator>Administrator</dc:creator>
  <cp:lastModifiedBy>菲肥520</cp:lastModifiedBy>
  <cp:lastPrinted>2023-06-12T09:55:00Z</cp:lastPrinted>
  <dcterms:modified xsi:type="dcterms:W3CDTF">2024-06-03T06:18:39Z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D600E55897E44A1598EE5B3D50D4E6D6</vt:lpwstr>
  </property>
</Properties>
</file>