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right="1120" w:firstLine="0" w:firstLineChars="0"/>
        <w:rPr>
          <w:rFonts w:cs="Times New Roman"/>
          <w:szCs w:val="28"/>
        </w:rPr>
      </w:pPr>
      <w:r>
        <w:rPr>
          <w:rFonts w:hint="eastAsia" w:cs="Times New Roman"/>
          <w:b/>
          <w:szCs w:val="28"/>
        </w:rPr>
        <w:t>附件</w:t>
      </w:r>
      <w:r>
        <w:rPr>
          <w:rFonts w:cs="Times New Roman"/>
          <w:b/>
          <w:szCs w:val="28"/>
        </w:rPr>
        <w:t>1</w:t>
      </w:r>
      <w:r>
        <w:rPr>
          <w:rFonts w:hint="eastAsia" w:cs="Times New Roman"/>
          <w:szCs w:val="28"/>
        </w:rPr>
        <w:t>：</w:t>
      </w:r>
      <w:r>
        <w:rPr>
          <w:rFonts w:cs="Times New Roman"/>
          <w:szCs w:val="28"/>
        </w:rPr>
        <w:t xml:space="preserve"> </w:t>
      </w:r>
      <w:bookmarkStart w:id="2" w:name="_GoBack"/>
      <w:bookmarkEnd w:id="2"/>
    </w:p>
    <w:p>
      <w:pPr>
        <w:spacing w:line="360" w:lineRule="auto"/>
        <w:ind w:firstLine="0" w:firstLineChars="0"/>
        <w:jc w:val="center"/>
        <w:rPr>
          <w:rFonts w:ascii="方正小标宋简体" w:hAnsi="方正小标宋简体" w:eastAsia="方正小标宋简体" w:cs="Times New Roman"/>
          <w:bCs/>
          <w:sz w:val="32"/>
          <w:szCs w:val="32"/>
        </w:rPr>
      </w:pPr>
      <w:r>
        <w:rPr>
          <w:rFonts w:hint="eastAsia" w:ascii="方正小标宋简体" w:hAnsi="方正小标宋简体" w:eastAsia="方正小标宋简体" w:cs="Times New Roman"/>
          <w:bCs/>
          <w:sz w:val="32"/>
          <w:szCs w:val="32"/>
        </w:rPr>
        <w:t>报名意向书</w:t>
      </w:r>
    </w:p>
    <w:p>
      <w:pPr>
        <w:spacing w:line="360" w:lineRule="auto"/>
        <w:ind w:firstLine="560"/>
        <w:jc w:val="center"/>
        <w:rPr>
          <w:rFonts w:cs="Times New Roman"/>
          <w:szCs w:val="28"/>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3"/>
        <w:gridCol w:w="2694"/>
        <w:gridCol w:w="3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2263" w:type="dxa"/>
            <w:vAlign w:val="center"/>
          </w:tcPr>
          <w:p>
            <w:pPr>
              <w:spacing w:line="240" w:lineRule="auto"/>
              <w:ind w:firstLine="0" w:firstLineChars="0"/>
              <w:jc w:val="center"/>
              <w:rPr>
                <w:rFonts w:cs="Times New Roman"/>
                <w:sz w:val="24"/>
              </w:rPr>
            </w:pPr>
            <w:r>
              <w:rPr>
                <w:rFonts w:hint="eastAsia" w:cs="Times New Roman"/>
                <w:sz w:val="24"/>
              </w:rPr>
              <w:t>企业名称</w:t>
            </w:r>
          </w:p>
          <w:p>
            <w:pPr>
              <w:spacing w:line="240" w:lineRule="auto"/>
              <w:ind w:firstLine="0" w:firstLineChars="0"/>
              <w:jc w:val="center"/>
              <w:rPr>
                <w:rFonts w:cs="Times New Roman"/>
                <w:sz w:val="24"/>
              </w:rPr>
            </w:pPr>
            <w:r>
              <w:rPr>
                <w:rFonts w:hint="eastAsia" w:cs="Times New Roman"/>
                <w:sz w:val="24"/>
              </w:rPr>
              <w:t>（全称）</w:t>
            </w:r>
          </w:p>
        </w:tc>
        <w:tc>
          <w:tcPr>
            <w:tcW w:w="6117" w:type="dxa"/>
            <w:gridSpan w:val="2"/>
            <w:vAlign w:val="center"/>
          </w:tcPr>
          <w:p>
            <w:pPr>
              <w:spacing w:line="240" w:lineRule="auto"/>
              <w:ind w:firstLine="0" w:firstLineChars="0"/>
              <w:rPr>
                <w:rFonts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2263" w:type="dxa"/>
            <w:vAlign w:val="center"/>
          </w:tcPr>
          <w:p>
            <w:pPr>
              <w:spacing w:line="240" w:lineRule="auto"/>
              <w:ind w:firstLine="0" w:firstLineChars="0"/>
              <w:jc w:val="center"/>
              <w:rPr>
                <w:rFonts w:cs="Times New Roman"/>
                <w:sz w:val="24"/>
              </w:rPr>
            </w:pPr>
            <w:r>
              <w:rPr>
                <w:rFonts w:hint="eastAsia" w:cs="Times New Roman"/>
                <w:sz w:val="24"/>
              </w:rPr>
              <w:t>报名形式</w:t>
            </w:r>
          </w:p>
        </w:tc>
        <w:tc>
          <w:tcPr>
            <w:tcW w:w="6117" w:type="dxa"/>
            <w:gridSpan w:val="2"/>
            <w:vAlign w:val="center"/>
          </w:tcPr>
          <w:p>
            <w:pPr>
              <w:spacing w:line="240" w:lineRule="auto"/>
              <w:ind w:firstLine="240" w:firstLineChars="100"/>
              <w:rPr>
                <w:rFonts w:cs="Times New Roman"/>
                <w:sz w:val="24"/>
              </w:rPr>
            </w:pPr>
            <w:r>
              <w:rPr>
                <w:rFonts w:hint="eastAsia" w:cs="Times New Roman"/>
                <w:sz w:val="24"/>
              </w:rPr>
              <w:t>□联合体报名</w:t>
            </w:r>
          </w:p>
          <w:p>
            <w:pPr>
              <w:spacing w:line="240" w:lineRule="auto"/>
              <w:ind w:firstLine="240" w:firstLineChars="100"/>
              <w:rPr>
                <w:rFonts w:cs="Times New Roman"/>
                <w:sz w:val="24"/>
              </w:rPr>
            </w:pPr>
            <w:r>
              <w:rPr>
                <w:rFonts w:hint="eastAsia" w:cs="Times New Roman"/>
                <w:sz w:val="24"/>
              </w:rPr>
              <w:t>联合体名称：</w:t>
            </w:r>
            <w:r>
              <w:rPr>
                <w:rFonts w:cs="Times New Roman"/>
                <w:sz w:val="24"/>
              </w:rPr>
              <w:t xml:space="preserve">                         </w:t>
            </w:r>
            <w:r>
              <w:rPr>
                <w:rFonts w:hint="eastAsia" w:cs="Times New Roman"/>
                <w:sz w:val="24"/>
              </w:rPr>
              <w:t>；</w:t>
            </w:r>
          </w:p>
          <w:p>
            <w:pPr>
              <w:spacing w:line="240" w:lineRule="auto"/>
              <w:ind w:firstLine="240" w:firstLineChars="100"/>
              <w:rPr>
                <w:rFonts w:cs="Times New Roman"/>
                <w:sz w:val="24"/>
              </w:rPr>
            </w:pPr>
            <w:r>
              <w:rPr>
                <w:rFonts w:hint="eastAsia" w:cs="Times New Roman"/>
                <w:sz w:val="24"/>
              </w:rPr>
              <w:t>牵头投资人：</w:t>
            </w:r>
            <w:r>
              <w:rPr>
                <w:rFonts w:cs="Times New Roman"/>
                <w:sz w:val="24"/>
              </w:rPr>
              <w:t xml:space="preserve">                         </w:t>
            </w:r>
            <w:r>
              <w:rPr>
                <w:rFonts w:hint="eastAsia" w:cs="Times New Roman"/>
                <w:sz w:val="24"/>
              </w:rPr>
              <w:t>；</w:t>
            </w:r>
          </w:p>
          <w:p>
            <w:pPr>
              <w:spacing w:line="240" w:lineRule="auto"/>
              <w:ind w:left="520" w:leftChars="100" w:hanging="240" w:hangingChars="100"/>
              <w:rPr>
                <w:rFonts w:cs="Times New Roman"/>
                <w:sz w:val="24"/>
              </w:rPr>
            </w:pPr>
            <w:r>
              <w:rPr>
                <w:rFonts w:hint="eastAsia" w:cs="Times New Roman"/>
                <w:sz w:val="24"/>
              </w:rPr>
              <w:t>□单体报名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2263" w:type="dxa"/>
            <w:vAlign w:val="center"/>
          </w:tcPr>
          <w:p>
            <w:pPr>
              <w:spacing w:line="240" w:lineRule="auto"/>
              <w:ind w:firstLine="0" w:firstLineChars="0"/>
              <w:jc w:val="center"/>
              <w:rPr>
                <w:rFonts w:cs="Times New Roman"/>
                <w:sz w:val="24"/>
              </w:rPr>
            </w:pPr>
            <w:r>
              <w:rPr>
                <w:rFonts w:hint="eastAsia" w:cs="Times New Roman"/>
                <w:sz w:val="24"/>
              </w:rPr>
              <w:t>意向投资人简介</w:t>
            </w:r>
          </w:p>
          <w:p>
            <w:pPr>
              <w:spacing w:line="240" w:lineRule="auto"/>
              <w:ind w:firstLine="0" w:firstLineChars="0"/>
              <w:jc w:val="center"/>
              <w:rPr>
                <w:rFonts w:cs="Times New Roman"/>
                <w:sz w:val="24"/>
              </w:rPr>
            </w:pPr>
            <w:r>
              <w:rPr>
                <w:rFonts w:hint="eastAsia" w:cs="Times New Roman"/>
                <w:sz w:val="24"/>
              </w:rPr>
              <w:t>（包括但不限于基本情况、主营业务及最近一年经审计的总资产和净资产规模，联合体应分别进行说明）</w:t>
            </w:r>
          </w:p>
        </w:tc>
        <w:tc>
          <w:tcPr>
            <w:tcW w:w="6117" w:type="dxa"/>
            <w:gridSpan w:val="2"/>
            <w:vAlign w:val="center"/>
          </w:tcPr>
          <w:p>
            <w:pPr>
              <w:spacing w:line="240" w:lineRule="auto"/>
              <w:ind w:left="480" w:hanging="480" w:hangingChars="200"/>
              <w:rPr>
                <w:rFonts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2263" w:type="dxa"/>
            <w:vMerge w:val="restart"/>
            <w:vAlign w:val="center"/>
          </w:tcPr>
          <w:p>
            <w:pPr>
              <w:spacing w:line="240" w:lineRule="auto"/>
              <w:ind w:firstLine="0" w:firstLineChars="0"/>
              <w:jc w:val="center"/>
              <w:rPr>
                <w:rFonts w:cs="Times New Roman"/>
                <w:sz w:val="24"/>
              </w:rPr>
            </w:pPr>
            <w:r>
              <w:rPr>
                <w:rFonts w:hint="eastAsia" w:cs="Times New Roman"/>
                <w:sz w:val="24"/>
              </w:rPr>
              <w:t>通讯方式</w:t>
            </w:r>
          </w:p>
          <w:p>
            <w:pPr>
              <w:spacing w:line="240" w:lineRule="auto"/>
              <w:ind w:firstLine="0" w:firstLineChars="0"/>
              <w:jc w:val="center"/>
              <w:rPr>
                <w:rFonts w:cs="Times New Roman"/>
                <w:sz w:val="24"/>
              </w:rPr>
            </w:pPr>
            <w:r>
              <w:rPr>
                <w:rFonts w:hint="eastAsia" w:cs="Times New Roman"/>
                <w:sz w:val="24"/>
              </w:rPr>
              <w:t>（联系人应为有权代表意向投资人的授权人士）</w:t>
            </w:r>
          </w:p>
        </w:tc>
        <w:tc>
          <w:tcPr>
            <w:tcW w:w="2694" w:type="dxa"/>
            <w:vAlign w:val="center"/>
          </w:tcPr>
          <w:p>
            <w:pPr>
              <w:spacing w:line="240" w:lineRule="auto"/>
              <w:ind w:firstLine="0" w:firstLineChars="0"/>
              <w:rPr>
                <w:rFonts w:cs="Times New Roman"/>
                <w:sz w:val="24"/>
              </w:rPr>
            </w:pPr>
            <w:r>
              <w:rPr>
                <w:rFonts w:hint="eastAsia" w:cs="Times New Roman"/>
                <w:sz w:val="24"/>
              </w:rPr>
              <w:t>联系人：</w:t>
            </w:r>
          </w:p>
        </w:tc>
        <w:tc>
          <w:tcPr>
            <w:tcW w:w="3423" w:type="dxa"/>
            <w:vAlign w:val="center"/>
          </w:tcPr>
          <w:p>
            <w:pPr>
              <w:spacing w:line="240" w:lineRule="auto"/>
              <w:ind w:firstLine="0" w:firstLineChars="0"/>
              <w:rPr>
                <w:rFonts w:cs="Times New Roman"/>
                <w:sz w:val="24"/>
              </w:rPr>
            </w:pPr>
            <w:r>
              <w:rPr>
                <w:rFonts w:hint="eastAsia" w:cs="Times New Roman"/>
                <w:sz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2263" w:type="dxa"/>
            <w:vMerge w:val="continue"/>
            <w:vAlign w:val="center"/>
          </w:tcPr>
          <w:p>
            <w:pPr>
              <w:spacing w:line="240" w:lineRule="auto"/>
              <w:ind w:firstLine="0" w:firstLineChars="0"/>
              <w:jc w:val="center"/>
              <w:rPr>
                <w:rFonts w:cs="Times New Roman"/>
                <w:sz w:val="24"/>
              </w:rPr>
            </w:pPr>
          </w:p>
        </w:tc>
        <w:tc>
          <w:tcPr>
            <w:tcW w:w="6117" w:type="dxa"/>
            <w:gridSpan w:val="2"/>
            <w:vAlign w:val="center"/>
          </w:tcPr>
          <w:p>
            <w:pPr>
              <w:spacing w:line="240" w:lineRule="auto"/>
              <w:ind w:firstLine="0" w:firstLineChars="0"/>
              <w:rPr>
                <w:rFonts w:cs="Times New Roman"/>
                <w:sz w:val="24"/>
              </w:rPr>
            </w:pPr>
            <w:r>
              <w:rPr>
                <w:rFonts w:hint="eastAsia" w:cs="Times New Roman"/>
                <w:sz w:val="24"/>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2263" w:type="dxa"/>
            <w:vMerge w:val="continue"/>
            <w:vAlign w:val="center"/>
          </w:tcPr>
          <w:p>
            <w:pPr>
              <w:spacing w:line="240" w:lineRule="auto"/>
              <w:ind w:firstLine="0" w:firstLineChars="0"/>
              <w:jc w:val="center"/>
              <w:rPr>
                <w:rFonts w:cs="Times New Roman"/>
                <w:sz w:val="24"/>
              </w:rPr>
            </w:pPr>
          </w:p>
        </w:tc>
        <w:tc>
          <w:tcPr>
            <w:tcW w:w="6117" w:type="dxa"/>
            <w:gridSpan w:val="2"/>
            <w:vAlign w:val="center"/>
          </w:tcPr>
          <w:p>
            <w:pPr>
              <w:spacing w:line="240" w:lineRule="auto"/>
              <w:ind w:firstLine="0" w:firstLineChars="0"/>
              <w:rPr>
                <w:rFonts w:cs="Times New Roman"/>
                <w:sz w:val="24"/>
              </w:rPr>
            </w:pPr>
            <w:r>
              <w:rPr>
                <w:rFonts w:hint="eastAsia" w:cs="Times New Roman"/>
                <w:sz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2263" w:type="dxa"/>
            <w:vMerge w:val="restart"/>
            <w:vAlign w:val="center"/>
          </w:tcPr>
          <w:p>
            <w:pPr>
              <w:spacing w:line="240" w:lineRule="auto"/>
              <w:ind w:firstLine="0" w:firstLineChars="0"/>
              <w:jc w:val="center"/>
              <w:rPr>
                <w:rFonts w:cs="Times New Roman"/>
                <w:sz w:val="24"/>
              </w:rPr>
            </w:pPr>
            <w:r>
              <w:rPr>
                <w:rFonts w:hint="eastAsia" w:cs="Times New Roman"/>
                <w:sz w:val="24"/>
              </w:rPr>
              <w:t>退款账户信息</w:t>
            </w:r>
          </w:p>
          <w:p>
            <w:pPr>
              <w:spacing w:line="240" w:lineRule="auto"/>
              <w:ind w:firstLine="0" w:firstLineChars="0"/>
              <w:jc w:val="center"/>
              <w:rPr>
                <w:rFonts w:cs="Times New Roman"/>
                <w:sz w:val="24"/>
              </w:rPr>
            </w:pPr>
            <w:r>
              <w:rPr>
                <w:rFonts w:hint="eastAsia" w:cs="Times New Roman"/>
                <w:sz w:val="24"/>
              </w:rPr>
              <w:t>（联合体应填写牵头投资人账户）</w:t>
            </w:r>
          </w:p>
        </w:tc>
        <w:tc>
          <w:tcPr>
            <w:tcW w:w="6117" w:type="dxa"/>
            <w:gridSpan w:val="2"/>
            <w:vAlign w:val="center"/>
          </w:tcPr>
          <w:p>
            <w:pPr>
              <w:spacing w:line="240" w:lineRule="auto"/>
              <w:ind w:firstLine="0" w:firstLineChars="0"/>
              <w:rPr>
                <w:rFonts w:cs="Times New Roman"/>
                <w:sz w:val="24"/>
              </w:rPr>
            </w:pPr>
            <w:r>
              <w:rPr>
                <w:rFonts w:hint="eastAsia" w:cs="Times New Roman"/>
                <w:sz w:val="24"/>
              </w:rPr>
              <w:t>账户名称：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2263" w:type="dxa"/>
            <w:vMerge w:val="continue"/>
            <w:tcBorders>
              <w:top w:val="nil"/>
            </w:tcBorders>
            <w:vAlign w:val="center"/>
          </w:tcPr>
          <w:p>
            <w:pPr>
              <w:spacing w:line="240" w:lineRule="auto"/>
              <w:ind w:firstLine="0" w:firstLineChars="0"/>
              <w:rPr>
                <w:rFonts w:cs="Times New Roman"/>
                <w:sz w:val="24"/>
              </w:rPr>
            </w:pPr>
          </w:p>
        </w:tc>
        <w:tc>
          <w:tcPr>
            <w:tcW w:w="6117" w:type="dxa"/>
            <w:gridSpan w:val="2"/>
            <w:vAlign w:val="center"/>
          </w:tcPr>
          <w:p>
            <w:pPr>
              <w:spacing w:line="240" w:lineRule="auto"/>
              <w:ind w:firstLine="0" w:firstLineChars="0"/>
              <w:rPr>
                <w:rFonts w:cs="Times New Roman"/>
                <w:sz w:val="24"/>
              </w:rPr>
            </w:pPr>
            <w:r>
              <w:rPr>
                <w:rFonts w:hint="eastAsia" w:cs="Times New Roman"/>
                <w:sz w:val="24"/>
              </w:rPr>
              <w:t>开户行：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2263" w:type="dxa"/>
            <w:vMerge w:val="continue"/>
            <w:tcBorders>
              <w:top w:val="nil"/>
            </w:tcBorders>
            <w:vAlign w:val="center"/>
          </w:tcPr>
          <w:p>
            <w:pPr>
              <w:spacing w:line="240" w:lineRule="auto"/>
              <w:ind w:firstLine="0" w:firstLineChars="0"/>
              <w:rPr>
                <w:rFonts w:cs="Times New Roman"/>
                <w:sz w:val="24"/>
              </w:rPr>
            </w:pPr>
          </w:p>
        </w:tc>
        <w:tc>
          <w:tcPr>
            <w:tcW w:w="6117" w:type="dxa"/>
            <w:gridSpan w:val="2"/>
            <w:vAlign w:val="center"/>
          </w:tcPr>
          <w:p>
            <w:pPr>
              <w:spacing w:line="240" w:lineRule="auto"/>
              <w:ind w:firstLine="0" w:firstLineChars="0"/>
              <w:rPr>
                <w:rFonts w:cs="Times New Roman"/>
                <w:sz w:val="24"/>
              </w:rPr>
            </w:pPr>
            <w:r>
              <w:rPr>
                <w:rFonts w:hint="eastAsia" w:cs="Times New Roman"/>
                <w:sz w:val="24"/>
              </w:rPr>
              <w:t>账号：</w:t>
            </w:r>
          </w:p>
        </w:tc>
      </w:tr>
    </w:tbl>
    <w:p>
      <w:pPr>
        <w:spacing w:line="240" w:lineRule="auto"/>
        <w:ind w:firstLine="480"/>
        <w:rPr>
          <w:rFonts w:cs="Times New Roman"/>
          <w:sz w:val="24"/>
        </w:rPr>
      </w:pPr>
      <w:r>
        <w:rPr>
          <w:rFonts w:hint="eastAsia" w:cs="Times New Roman"/>
          <w:sz w:val="24"/>
        </w:rPr>
        <w:t>我方郑重承诺，我方已充分评估、知悉并自愿承担参与本次重整投资人招募的全部成本、风险、负担。</w:t>
      </w:r>
    </w:p>
    <w:p>
      <w:pPr>
        <w:spacing w:line="360" w:lineRule="auto"/>
        <w:ind w:firstLine="2880" w:firstLineChars="1200"/>
        <w:rPr>
          <w:rFonts w:cs="Times New Roman"/>
          <w:sz w:val="24"/>
        </w:rPr>
      </w:pPr>
    </w:p>
    <w:p>
      <w:pPr>
        <w:spacing w:line="360" w:lineRule="auto"/>
        <w:ind w:firstLine="4320" w:firstLineChars="1800"/>
        <w:rPr>
          <w:rFonts w:cs="Times New Roman"/>
          <w:sz w:val="24"/>
        </w:rPr>
      </w:pPr>
      <w:r>
        <w:rPr>
          <w:rFonts w:hint="eastAsia" w:cs="Times New Roman"/>
          <w:sz w:val="24"/>
        </w:rPr>
        <w:t>意向投资人（公章）：</w:t>
      </w:r>
    </w:p>
    <w:p>
      <w:pPr>
        <w:spacing w:line="360" w:lineRule="auto"/>
        <w:ind w:firstLine="480"/>
        <w:rPr>
          <w:rFonts w:cs="Times New Roman"/>
          <w:sz w:val="24"/>
        </w:rPr>
      </w:pPr>
      <w:r>
        <w:rPr>
          <w:rFonts w:cs="Times New Roman"/>
          <w:sz w:val="24"/>
        </w:rPr>
        <w:t xml:space="preserve">       </w:t>
      </w:r>
      <w:r>
        <w:rPr>
          <w:rFonts w:hint="eastAsia" w:cs="Times New Roman"/>
          <w:sz w:val="24"/>
        </w:rPr>
        <w:t xml:space="preserve">            </w:t>
      </w:r>
      <w:r>
        <w:rPr>
          <w:rFonts w:cs="Times New Roman"/>
          <w:sz w:val="24"/>
        </w:rPr>
        <w:t xml:space="preserve">     </w:t>
      </w:r>
      <w:r>
        <w:rPr>
          <w:rFonts w:hint="eastAsia" w:cs="Times New Roman"/>
          <w:sz w:val="24"/>
        </w:rPr>
        <w:t>法定代表人或负责人（签章）：</w:t>
      </w:r>
    </w:p>
    <w:p>
      <w:pPr>
        <w:spacing w:line="360" w:lineRule="auto"/>
        <w:ind w:firstLine="1200" w:firstLineChars="500"/>
        <w:jc w:val="right"/>
        <w:rPr>
          <w:rFonts w:cs="Times New Roman"/>
          <w:szCs w:val="28"/>
        </w:rPr>
      </w:pPr>
      <w:r>
        <w:rPr>
          <w:rFonts w:hint="eastAsia" w:cs="Times New Roman"/>
          <w:sz w:val="24"/>
        </w:rPr>
        <w:t>二〇二四年    月    日</w:t>
      </w:r>
      <w:r>
        <w:rPr>
          <w:rFonts w:cs="Times New Roman"/>
          <w:szCs w:val="28"/>
        </w:rPr>
        <w:br w:type="page"/>
      </w:r>
    </w:p>
    <w:p>
      <w:pPr>
        <w:spacing w:line="360" w:lineRule="auto"/>
        <w:ind w:firstLine="0" w:firstLineChars="0"/>
        <w:rPr>
          <w:rFonts w:cs="Times New Roman"/>
          <w:szCs w:val="28"/>
        </w:rPr>
      </w:pPr>
      <w:r>
        <w:rPr>
          <w:rFonts w:hint="eastAsia" w:cs="Times New Roman"/>
          <w:b/>
          <w:szCs w:val="28"/>
        </w:rPr>
        <w:t>附件</w:t>
      </w:r>
      <w:r>
        <w:rPr>
          <w:rFonts w:cs="Times New Roman"/>
          <w:b/>
          <w:szCs w:val="28"/>
        </w:rPr>
        <w:t>2</w:t>
      </w:r>
      <w:r>
        <w:rPr>
          <w:rFonts w:hint="eastAsia" w:cs="Times New Roman"/>
          <w:b/>
          <w:szCs w:val="28"/>
        </w:rPr>
        <w:t>：</w:t>
      </w:r>
    </w:p>
    <w:p>
      <w:pPr>
        <w:spacing w:line="360" w:lineRule="auto"/>
        <w:ind w:firstLine="0" w:firstLineChars="0"/>
        <w:jc w:val="center"/>
        <w:rPr>
          <w:rFonts w:ascii="方正小标宋简体" w:hAnsi="方正小标宋简体" w:eastAsia="方正小标宋简体" w:cs="Times New Roman"/>
          <w:bCs/>
          <w:sz w:val="32"/>
          <w:szCs w:val="32"/>
        </w:rPr>
      </w:pPr>
      <w:r>
        <w:rPr>
          <w:rFonts w:hint="eastAsia" w:ascii="方正小标宋简体" w:hAnsi="方正小标宋简体" w:eastAsia="方正小标宋简体" w:cs="Times New Roman"/>
          <w:bCs/>
          <w:sz w:val="32"/>
          <w:szCs w:val="32"/>
        </w:rPr>
        <w:t>法定代表人（负责人）身份证明书（范本）</w:t>
      </w:r>
    </w:p>
    <w:p>
      <w:pPr>
        <w:spacing w:line="360" w:lineRule="auto"/>
        <w:ind w:firstLine="480"/>
        <w:rPr>
          <w:rFonts w:cs="Times New Roman"/>
          <w:sz w:val="24"/>
        </w:rPr>
      </w:pPr>
    </w:p>
    <w:p>
      <w:pPr>
        <w:spacing w:line="360" w:lineRule="auto"/>
        <w:ind w:firstLine="480"/>
        <w:rPr>
          <w:rFonts w:cs="Times New Roman"/>
          <w:sz w:val="24"/>
        </w:rPr>
      </w:pPr>
      <w:r>
        <w:rPr>
          <w:rFonts w:cs="Times New Roman"/>
          <w:sz w:val="24"/>
          <w:u w:val="single"/>
        </w:rPr>
        <w:t xml:space="preserve">           </w:t>
      </w:r>
      <w:r>
        <w:rPr>
          <w:rFonts w:hint="eastAsia" w:cs="Times New Roman"/>
          <w:sz w:val="24"/>
        </w:rPr>
        <w:t>（公民身份号码：</w:t>
      </w:r>
      <w:r>
        <w:rPr>
          <w:rFonts w:cs="Times New Roman"/>
          <w:sz w:val="24"/>
          <w:u w:val="single"/>
        </w:rPr>
        <w:t xml:space="preserve">                 </w:t>
      </w:r>
      <w:r>
        <w:rPr>
          <w:rFonts w:hint="eastAsia" w:cs="Times New Roman"/>
          <w:sz w:val="24"/>
        </w:rPr>
        <w:t>）在我单位任</w:t>
      </w:r>
      <w:r>
        <w:rPr>
          <w:rFonts w:cs="Times New Roman"/>
          <w:sz w:val="24"/>
          <w:u w:val="single"/>
        </w:rPr>
        <w:t xml:space="preserve">         </w:t>
      </w:r>
      <w:r>
        <w:rPr>
          <w:rFonts w:hint="eastAsia" w:cs="Times New Roman"/>
          <w:sz w:val="24"/>
        </w:rPr>
        <w:t>职务，为我单位的法定代表人（负责人）。</w:t>
      </w:r>
    </w:p>
    <w:p>
      <w:pPr>
        <w:spacing w:line="360" w:lineRule="auto"/>
        <w:ind w:firstLine="480"/>
        <w:rPr>
          <w:rFonts w:cs="Times New Roman"/>
          <w:sz w:val="24"/>
        </w:rPr>
      </w:pPr>
      <w:r>
        <w:rPr>
          <w:rFonts w:hint="eastAsia" w:cs="Times New Roman"/>
          <w:sz w:val="24"/>
        </w:rPr>
        <w:t>特此证明。</w:t>
      </w:r>
    </w:p>
    <w:p>
      <w:pPr>
        <w:spacing w:line="360" w:lineRule="auto"/>
        <w:ind w:firstLine="480"/>
        <w:rPr>
          <w:rFonts w:cs="Times New Roman"/>
          <w:sz w:val="24"/>
        </w:rPr>
      </w:pPr>
    </w:p>
    <w:p>
      <w:pPr>
        <w:spacing w:line="360" w:lineRule="auto"/>
        <w:ind w:firstLine="480"/>
        <w:rPr>
          <w:rFonts w:cs="Times New Roman"/>
          <w:sz w:val="24"/>
        </w:rPr>
      </w:pPr>
      <w:r>
        <w:rPr>
          <w:rFonts w:hint="eastAsia" w:cs="Times New Roman"/>
          <w:sz w:val="24"/>
        </w:rPr>
        <w:t>附：法定代表人（负责人）身份证复印件（加盖意向投资人印章）</w:t>
      </w:r>
    </w:p>
    <w:p>
      <w:pPr>
        <w:spacing w:line="360" w:lineRule="auto"/>
        <w:ind w:firstLine="480"/>
        <w:rPr>
          <w:rFonts w:cs="Times New Roman"/>
          <w:sz w:val="24"/>
        </w:rPr>
      </w:pPr>
    </w:p>
    <w:p>
      <w:pPr>
        <w:spacing w:line="360" w:lineRule="auto"/>
        <w:ind w:firstLine="480"/>
        <w:rPr>
          <w:rFonts w:cs="Times New Roman"/>
          <w:sz w:val="24"/>
        </w:rPr>
      </w:pPr>
    </w:p>
    <w:p>
      <w:pPr>
        <w:spacing w:line="360" w:lineRule="auto"/>
        <w:ind w:firstLine="480"/>
        <w:rPr>
          <w:rFonts w:cs="Times New Roman"/>
          <w:sz w:val="24"/>
        </w:rPr>
      </w:pPr>
      <w:r>
        <w:rPr>
          <w:rFonts w:cs="Times New Roman"/>
          <w:sz w:val="24"/>
        </w:rPr>
        <w:t xml:space="preserve">                 </w:t>
      </w:r>
      <w:r>
        <w:rPr>
          <w:rFonts w:hint="eastAsia" w:cs="Times New Roman"/>
          <w:sz w:val="24"/>
        </w:rPr>
        <w:t xml:space="preserve">           </w:t>
      </w:r>
      <w:r>
        <w:rPr>
          <w:rFonts w:cs="Times New Roman"/>
          <w:sz w:val="24"/>
        </w:rPr>
        <w:t xml:space="preserve">    </w:t>
      </w:r>
      <w:r>
        <w:rPr>
          <w:rFonts w:hint="eastAsia" w:cs="Times New Roman"/>
          <w:sz w:val="24"/>
        </w:rPr>
        <w:t>意向投资人（盖章）：</w:t>
      </w:r>
    </w:p>
    <w:p>
      <w:pPr>
        <w:spacing w:line="360" w:lineRule="auto"/>
        <w:ind w:firstLine="480"/>
        <w:jc w:val="right"/>
        <w:rPr>
          <w:rFonts w:cs="Times New Roman"/>
          <w:sz w:val="24"/>
        </w:rPr>
      </w:pPr>
      <w:r>
        <w:rPr>
          <w:rFonts w:hint="eastAsia" w:cs="Times New Roman"/>
          <w:sz w:val="24"/>
        </w:rPr>
        <w:t>二〇二四年    月    日</w:t>
      </w:r>
    </w:p>
    <w:p>
      <w:pPr>
        <w:spacing w:line="360" w:lineRule="auto"/>
        <w:ind w:firstLine="560"/>
        <w:rPr>
          <w:rFonts w:cs="Times New Roman"/>
          <w:szCs w:val="28"/>
        </w:rPr>
      </w:pPr>
      <w:r>
        <w:rPr>
          <w:rFonts w:cs="Times New Roman"/>
          <w:szCs w:val="28"/>
        </w:rPr>
        <w:br w:type="page"/>
      </w:r>
    </w:p>
    <w:p>
      <w:pPr>
        <w:spacing w:line="360" w:lineRule="auto"/>
        <w:ind w:firstLine="0" w:firstLineChars="0"/>
        <w:rPr>
          <w:rFonts w:cs="Times New Roman"/>
          <w:szCs w:val="28"/>
        </w:rPr>
      </w:pPr>
      <w:r>
        <w:rPr>
          <w:rFonts w:hint="eastAsia" w:cs="Times New Roman"/>
          <w:b/>
          <w:szCs w:val="28"/>
        </w:rPr>
        <w:t>附件</w:t>
      </w:r>
      <w:r>
        <w:rPr>
          <w:rFonts w:cs="Times New Roman"/>
          <w:b/>
          <w:szCs w:val="28"/>
        </w:rPr>
        <w:t>3</w:t>
      </w:r>
      <w:r>
        <w:rPr>
          <w:rFonts w:hint="eastAsia" w:cs="Times New Roman"/>
          <w:b/>
          <w:szCs w:val="28"/>
        </w:rPr>
        <w:t>：</w:t>
      </w:r>
    </w:p>
    <w:p>
      <w:pPr>
        <w:spacing w:line="360" w:lineRule="auto"/>
        <w:ind w:firstLine="0" w:firstLineChars="0"/>
        <w:jc w:val="center"/>
        <w:rPr>
          <w:rFonts w:ascii="方正小标宋简体" w:hAnsi="方正小标宋简体" w:eastAsia="方正小标宋简体" w:cs="Times New Roman"/>
          <w:bCs/>
          <w:sz w:val="32"/>
          <w:szCs w:val="32"/>
        </w:rPr>
      </w:pPr>
      <w:bookmarkStart w:id="0" w:name="_Hlk45983427"/>
      <w:r>
        <w:rPr>
          <w:rFonts w:hint="eastAsia" w:ascii="方正小标宋简体" w:hAnsi="方正小标宋简体" w:eastAsia="方正小标宋简体" w:cs="Times New Roman"/>
          <w:bCs/>
          <w:sz w:val="32"/>
          <w:szCs w:val="32"/>
        </w:rPr>
        <w:t>授权委托书（范本）</w:t>
      </w:r>
    </w:p>
    <w:bookmarkEnd w:id="0"/>
    <w:p>
      <w:pPr>
        <w:spacing w:line="360" w:lineRule="auto"/>
        <w:ind w:firstLine="480"/>
        <w:rPr>
          <w:rFonts w:cs="Times New Roman"/>
          <w:sz w:val="24"/>
        </w:rPr>
      </w:pPr>
    </w:p>
    <w:p>
      <w:pPr>
        <w:spacing w:line="360" w:lineRule="auto"/>
        <w:ind w:firstLine="480"/>
        <w:rPr>
          <w:rFonts w:cs="Times New Roman"/>
          <w:sz w:val="24"/>
        </w:rPr>
      </w:pPr>
      <w:r>
        <w:rPr>
          <w:rFonts w:hint="eastAsia" w:cs="Times New Roman"/>
          <w:sz w:val="24"/>
        </w:rPr>
        <w:t>委</w:t>
      </w:r>
      <w:r>
        <w:rPr>
          <w:rFonts w:cs="Times New Roman"/>
          <w:sz w:val="24"/>
        </w:rPr>
        <w:t xml:space="preserve"> </w:t>
      </w:r>
      <w:r>
        <w:rPr>
          <w:rFonts w:hint="eastAsia" w:cs="Times New Roman"/>
          <w:sz w:val="24"/>
        </w:rPr>
        <w:t>托</w:t>
      </w:r>
      <w:r>
        <w:rPr>
          <w:rFonts w:cs="Times New Roman"/>
          <w:sz w:val="24"/>
        </w:rPr>
        <w:t xml:space="preserve"> </w:t>
      </w:r>
      <w:r>
        <w:rPr>
          <w:rFonts w:hint="eastAsia" w:cs="Times New Roman"/>
          <w:sz w:val="24"/>
        </w:rPr>
        <w:t>人：</w:t>
      </w:r>
      <w:r>
        <w:rPr>
          <w:rFonts w:cs="Times New Roman"/>
          <w:sz w:val="24"/>
        </w:rPr>
        <w:t xml:space="preserve">             </w:t>
      </w:r>
      <w:r>
        <w:rPr>
          <w:rFonts w:hint="eastAsia" w:cs="Times New Roman"/>
          <w:sz w:val="24"/>
        </w:rPr>
        <w:t>法定代表人（负责人）：</w:t>
      </w:r>
      <w:r>
        <w:rPr>
          <w:rFonts w:cs="Times New Roman"/>
          <w:sz w:val="24"/>
        </w:rPr>
        <w:t xml:space="preserve">             </w:t>
      </w:r>
    </w:p>
    <w:p>
      <w:pPr>
        <w:spacing w:line="360" w:lineRule="auto"/>
        <w:ind w:firstLine="480"/>
        <w:rPr>
          <w:rFonts w:cs="Times New Roman"/>
          <w:sz w:val="24"/>
        </w:rPr>
      </w:pPr>
      <w:r>
        <w:rPr>
          <w:rFonts w:hint="eastAsia" w:cs="Times New Roman"/>
          <w:sz w:val="24"/>
        </w:rPr>
        <w:t>住</w:t>
      </w:r>
      <w:r>
        <w:rPr>
          <w:rFonts w:cs="Times New Roman"/>
          <w:sz w:val="24"/>
        </w:rPr>
        <w:t xml:space="preserve"> </w:t>
      </w:r>
      <w:r>
        <w:rPr>
          <w:rFonts w:hint="eastAsia" w:cs="Times New Roman"/>
          <w:sz w:val="24"/>
        </w:rPr>
        <w:t>所</w:t>
      </w:r>
      <w:r>
        <w:rPr>
          <w:rFonts w:cs="Times New Roman"/>
          <w:sz w:val="24"/>
        </w:rPr>
        <w:t xml:space="preserve"> </w:t>
      </w:r>
      <w:r>
        <w:rPr>
          <w:rFonts w:hint="eastAsia" w:cs="Times New Roman"/>
          <w:sz w:val="24"/>
        </w:rPr>
        <w:t>地：</w:t>
      </w:r>
      <w:r>
        <w:rPr>
          <w:rFonts w:cs="Times New Roman"/>
          <w:sz w:val="24"/>
        </w:rPr>
        <w:t xml:space="preserve">             </w:t>
      </w:r>
      <w:r>
        <w:rPr>
          <w:rFonts w:hint="eastAsia" w:cs="Times New Roman"/>
          <w:sz w:val="24"/>
        </w:rPr>
        <w:t>联系电话：</w:t>
      </w:r>
      <w:r>
        <w:rPr>
          <w:rFonts w:cs="Times New Roman"/>
          <w:sz w:val="24"/>
        </w:rPr>
        <w:t xml:space="preserve">                 </w:t>
      </w:r>
    </w:p>
    <w:p>
      <w:pPr>
        <w:spacing w:line="360" w:lineRule="auto"/>
        <w:ind w:firstLine="480"/>
        <w:rPr>
          <w:rFonts w:cs="Times New Roman"/>
          <w:sz w:val="24"/>
        </w:rPr>
      </w:pPr>
      <w:r>
        <w:rPr>
          <w:rFonts w:hint="eastAsia" w:cs="Times New Roman"/>
          <w:sz w:val="24"/>
        </w:rPr>
        <w:t>受</w:t>
      </w:r>
      <w:r>
        <w:rPr>
          <w:rFonts w:cs="Times New Roman"/>
          <w:sz w:val="24"/>
        </w:rPr>
        <w:t xml:space="preserve"> </w:t>
      </w:r>
      <w:r>
        <w:rPr>
          <w:rFonts w:hint="eastAsia" w:cs="Times New Roman"/>
          <w:sz w:val="24"/>
        </w:rPr>
        <w:t>托</w:t>
      </w:r>
      <w:r>
        <w:rPr>
          <w:rFonts w:cs="Times New Roman"/>
          <w:sz w:val="24"/>
        </w:rPr>
        <w:t xml:space="preserve"> </w:t>
      </w:r>
      <w:r>
        <w:rPr>
          <w:rFonts w:hint="eastAsia" w:cs="Times New Roman"/>
          <w:sz w:val="24"/>
        </w:rPr>
        <w:t>人：</w:t>
      </w:r>
      <w:r>
        <w:rPr>
          <w:rFonts w:cs="Times New Roman"/>
          <w:sz w:val="24"/>
        </w:rPr>
        <w:t xml:space="preserve">             </w:t>
      </w:r>
      <w:r>
        <w:rPr>
          <w:rFonts w:hint="eastAsia" w:cs="Times New Roman"/>
          <w:sz w:val="24"/>
        </w:rPr>
        <w:t>公民身份号码：</w:t>
      </w:r>
      <w:r>
        <w:rPr>
          <w:rFonts w:cs="Times New Roman"/>
          <w:sz w:val="24"/>
        </w:rPr>
        <w:t xml:space="preserve">                      </w:t>
      </w:r>
    </w:p>
    <w:p>
      <w:pPr>
        <w:spacing w:line="360" w:lineRule="auto"/>
        <w:ind w:firstLine="480"/>
        <w:rPr>
          <w:rFonts w:cs="Times New Roman"/>
          <w:sz w:val="24"/>
        </w:rPr>
      </w:pPr>
      <w:r>
        <w:rPr>
          <w:rFonts w:hint="eastAsia" w:cs="Times New Roman"/>
          <w:sz w:val="24"/>
        </w:rPr>
        <w:t>工作单位：</w:t>
      </w:r>
      <w:r>
        <w:rPr>
          <w:rFonts w:cs="Times New Roman"/>
          <w:sz w:val="24"/>
        </w:rPr>
        <w:t xml:space="preserve">             </w:t>
      </w:r>
      <w:r>
        <w:rPr>
          <w:rFonts w:hint="eastAsia" w:cs="Times New Roman"/>
          <w:sz w:val="24"/>
        </w:rPr>
        <w:t>联系电话：</w:t>
      </w:r>
      <w:r>
        <w:rPr>
          <w:rFonts w:cs="Times New Roman"/>
          <w:sz w:val="24"/>
        </w:rPr>
        <w:t xml:space="preserve">                  </w:t>
      </w:r>
    </w:p>
    <w:p>
      <w:pPr>
        <w:spacing w:line="360" w:lineRule="auto"/>
        <w:ind w:firstLine="480"/>
        <w:rPr>
          <w:rFonts w:cs="Times New Roman"/>
          <w:sz w:val="24"/>
        </w:rPr>
      </w:pPr>
    </w:p>
    <w:p>
      <w:pPr>
        <w:spacing w:line="360" w:lineRule="auto"/>
        <w:ind w:firstLine="480"/>
        <w:rPr>
          <w:rFonts w:cs="Times New Roman"/>
          <w:sz w:val="24"/>
        </w:rPr>
      </w:pPr>
      <w:r>
        <w:rPr>
          <w:rFonts w:hint="eastAsia" w:cs="Times New Roman"/>
          <w:sz w:val="24"/>
        </w:rPr>
        <w:t>委托人就金科地产集团股份有限公司、重庆金科房地产开发有限公司重整案（以下合称“本案”），特委托上述受托人作为代理人，参加本案重整程序的重整投资人招募工作。受托人的代理权限为特别授权，包括但不限于：</w:t>
      </w:r>
    </w:p>
    <w:p>
      <w:pPr>
        <w:spacing w:line="360" w:lineRule="auto"/>
        <w:ind w:firstLine="480"/>
        <w:rPr>
          <w:rFonts w:cs="Times New Roman"/>
          <w:sz w:val="24"/>
        </w:rPr>
      </w:pPr>
      <w:r>
        <w:rPr>
          <w:rFonts w:cs="Times New Roman"/>
          <w:sz w:val="24"/>
        </w:rPr>
        <w:t>1.</w:t>
      </w:r>
      <w:r>
        <w:rPr>
          <w:rFonts w:hint="eastAsia" w:cs="Times New Roman"/>
          <w:sz w:val="24"/>
        </w:rPr>
        <w:t xml:space="preserve"> 向本案管理人报名参加重整投资人招募、提交相关证明文件及资料，并处理其他重整投资人招募相关事宜；</w:t>
      </w:r>
    </w:p>
    <w:p>
      <w:pPr>
        <w:spacing w:line="360" w:lineRule="auto"/>
        <w:ind w:firstLine="480"/>
        <w:rPr>
          <w:rFonts w:cs="Times New Roman"/>
          <w:sz w:val="24"/>
        </w:rPr>
      </w:pPr>
      <w:r>
        <w:rPr>
          <w:rFonts w:cs="Times New Roman"/>
          <w:sz w:val="24"/>
        </w:rPr>
        <w:t>2.</w:t>
      </w:r>
      <w:r>
        <w:rPr>
          <w:rFonts w:hint="eastAsia" w:cs="Times New Roman"/>
          <w:sz w:val="24"/>
        </w:rPr>
        <w:t xml:space="preserve"> 签署、递交、接收和转送有关本案重整程序中重整投资人招募的各类法律文件及其他资料；</w:t>
      </w:r>
    </w:p>
    <w:p>
      <w:pPr>
        <w:spacing w:line="360" w:lineRule="auto"/>
        <w:ind w:firstLine="480"/>
        <w:rPr>
          <w:rFonts w:cs="Times New Roman"/>
          <w:sz w:val="24"/>
        </w:rPr>
      </w:pPr>
      <w:r>
        <w:rPr>
          <w:rFonts w:cs="Times New Roman"/>
          <w:sz w:val="24"/>
        </w:rPr>
        <w:t>3.</w:t>
      </w:r>
      <w:r>
        <w:rPr>
          <w:rFonts w:hint="eastAsia" w:cs="Times New Roman"/>
          <w:sz w:val="24"/>
        </w:rPr>
        <w:t xml:space="preserve"> 参加遴选、进行陈述和发表意见、接受并回答询问；</w:t>
      </w:r>
    </w:p>
    <w:p>
      <w:pPr>
        <w:spacing w:line="360" w:lineRule="auto"/>
        <w:ind w:firstLine="480"/>
        <w:rPr>
          <w:rFonts w:cs="Times New Roman"/>
          <w:sz w:val="24"/>
        </w:rPr>
      </w:pPr>
      <w:r>
        <w:rPr>
          <w:rFonts w:cs="Times New Roman"/>
          <w:sz w:val="24"/>
        </w:rPr>
        <w:t>4.</w:t>
      </w:r>
      <w:r>
        <w:rPr>
          <w:rFonts w:hint="eastAsia" w:cs="Times New Roman"/>
          <w:sz w:val="24"/>
        </w:rPr>
        <w:t xml:space="preserve"> 处理与本案相关的其他法律事务。</w:t>
      </w:r>
    </w:p>
    <w:p>
      <w:pPr>
        <w:spacing w:line="360" w:lineRule="auto"/>
        <w:ind w:firstLine="480"/>
        <w:rPr>
          <w:rFonts w:cs="Times New Roman"/>
          <w:sz w:val="24"/>
        </w:rPr>
      </w:pPr>
      <w:r>
        <w:rPr>
          <w:rFonts w:hint="eastAsia" w:cs="Times New Roman"/>
          <w:sz w:val="24"/>
        </w:rPr>
        <w:t>受托人在本案中签署的所有文件和处理的所有相关事务，委托人均予以承认，并承担相应法律责任。委托期限为自委托人签字捺印或盖章之日起至委托事项完结为止。</w:t>
      </w:r>
    </w:p>
    <w:p>
      <w:pPr>
        <w:spacing w:line="360" w:lineRule="auto"/>
        <w:ind w:firstLine="480"/>
        <w:rPr>
          <w:rFonts w:cs="Times New Roman"/>
          <w:sz w:val="24"/>
        </w:rPr>
      </w:pPr>
    </w:p>
    <w:p>
      <w:pPr>
        <w:spacing w:line="360" w:lineRule="auto"/>
        <w:ind w:firstLine="480"/>
        <w:rPr>
          <w:rFonts w:cs="Times New Roman"/>
          <w:sz w:val="24"/>
        </w:rPr>
      </w:pPr>
    </w:p>
    <w:p>
      <w:pPr>
        <w:spacing w:line="360" w:lineRule="auto"/>
        <w:ind w:firstLine="480"/>
        <w:rPr>
          <w:rFonts w:cs="Times New Roman"/>
          <w:sz w:val="24"/>
        </w:rPr>
      </w:pPr>
      <w:r>
        <w:rPr>
          <w:rFonts w:cs="Times New Roman"/>
          <w:sz w:val="24"/>
        </w:rPr>
        <w:t xml:space="preserve">                   </w:t>
      </w:r>
      <w:r>
        <w:rPr>
          <w:rFonts w:hint="eastAsia" w:cs="Times New Roman"/>
          <w:sz w:val="24"/>
        </w:rPr>
        <w:t xml:space="preserve">           </w:t>
      </w:r>
      <w:r>
        <w:rPr>
          <w:rFonts w:cs="Times New Roman"/>
          <w:sz w:val="24"/>
        </w:rPr>
        <w:t xml:space="preserve">       </w:t>
      </w:r>
      <w:r>
        <w:rPr>
          <w:rFonts w:hint="eastAsia" w:cs="Times New Roman"/>
          <w:sz w:val="24"/>
        </w:rPr>
        <w:t>委托人（盖章）：</w:t>
      </w:r>
    </w:p>
    <w:p>
      <w:pPr>
        <w:spacing w:line="360" w:lineRule="auto"/>
        <w:ind w:firstLine="480"/>
        <w:rPr>
          <w:rFonts w:cs="Times New Roman"/>
          <w:sz w:val="24"/>
        </w:rPr>
      </w:pPr>
      <w:r>
        <w:rPr>
          <w:rFonts w:cs="Times New Roman"/>
          <w:sz w:val="24"/>
        </w:rPr>
        <w:t xml:space="preserve">                          </w:t>
      </w:r>
      <w:r>
        <w:rPr>
          <w:rFonts w:hint="eastAsia" w:cs="Times New Roman"/>
          <w:sz w:val="24"/>
        </w:rPr>
        <w:t>法定代表人</w:t>
      </w:r>
      <w:r>
        <w:rPr>
          <w:rFonts w:cs="Times New Roman"/>
          <w:sz w:val="24"/>
        </w:rPr>
        <w:t>/</w:t>
      </w:r>
      <w:r>
        <w:rPr>
          <w:rFonts w:hint="eastAsia" w:cs="Times New Roman"/>
          <w:sz w:val="24"/>
        </w:rPr>
        <w:t>负责人（签名）：</w:t>
      </w:r>
    </w:p>
    <w:p>
      <w:pPr>
        <w:spacing w:line="360" w:lineRule="auto"/>
        <w:ind w:firstLine="480"/>
        <w:jc w:val="right"/>
        <w:rPr>
          <w:rFonts w:cs="Times New Roman"/>
          <w:sz w:val="24"/>
        </w:rPr>
      </w:pPr>
      <w:r>
        <w:rPr>
          <w:rFonts w:hint="eastAsia" w:cs="Times New Roman"/>
          <w:sz w:val="24"/>
        </w:rPr>
        <w:t>二〇二四年    月    日</w:t>
      </w:r>
    </w:p>
    <w:p>
      <w:pPr>
        <w:spacing w:line="360" w:lineRule="auto"/>
        <w:ind w:firstLine="480"/>
        <w:rPr>
          <w:rFonts w:cs="Times New Roman"/>
          <w:szCs w:val="28"/>
        </w:rPr>
      </w:pPr>
      <w:r>
        <w:rPr>
          <w:rFonts w:hint="eastAsia" w:cs="Times New Roman"/>
          <w:sz w:val="24"/>
        </w:rPr>
        <w:t>附：受托人身份证复印件（加盖委托人印章）</w:t>
      </w:r>
      <w:r>
        <w:rPr>
          <w:rFonts w:cs="Times New Roman"/>
          <w:szCs w:val="28"/>
        </w:rPr>
        <w:br w:type="page"/>
      </w:r>
    </w:p>
    <w:p>
      <w:pPr>
        <w:spacing w:line="360" w:lineRule="auto"/>
        <w:ind w:firstLine="0" w:firstLineChars="0"/>
        <w:rPr>
          <w:rFonts w:cs="Times New Roman"/>
          <w:szCs w:val="28"/>
        </w:rPr>
      </w:pPr>
      <w:r>
        <w:rPr>
          <w:rFonts w:hint="eastAsia" w:cs="Times New Roman"/>
          <w:b/>
          <w:szCs w:val="28"/>
        </w:rPr>
        <w:t>附件</w:t>
      </w:r>
      <w:r>
        <w:rPr>
          <w:rFonts w:cs="Times New Roman"/>
          <w:b/>
          <w:szCs w:val="28"/>
        </w:rPr>
        <w:t>4</w:t>
      </w:r>
      <w:r>
        <w:rPr>
          <w:rFonts w:hint="eastAsia" w:cs="Times New Roman"/>
          <w:b/>
          <w:szCs w:val="28"/>
        </w:rPr>
        <w:t>：</w:t>
      </w:r>
    </w:p>
    <w:p>
      <w:pPr>
        <w:spacing w:line="360" w:lineRule="auto"/>
        <w:ind w:firstLine="0" w:firstLineChars="0"/>
        <w:jc w:val="center"/>
        <w:rPr>
          <w:rFonts w:ascii="方正小标宋简体" w:hAnsi="方正小标宋简体" w:eastAsia="方正小标宋简体" w:cs="Times New Roman"/>
          <w:bCs/>
          <w:sz w:val="32"/>
          <w:szCs w:val="32"/>
        </w:rPr>
      </w:pPr>
      <w:r>
        <w:rPr>
          <w:rFonts w:hint="eastAsia" w:ascii="方正小标宋简体" w:hAnsi="方正小标宋简体" w:eastAsia="方正小标宋简体" w:cs="Times New Roman"/>
          <w:bCs/>
          <w:sz w:val="32"/>
          <w:szCs w:val="32"/>
        </w:rPr>
        <w:t>保密承诺函（范本）</w:t>
      </w:r>
    </w:p>
    <w:p>
      <w:pPr>
        <w:spacing w:line="360" w:lineRule="auto"/>
        <w:ind w:firstLine="480"/>
        <w:rPr>
          <w:rFonts w:cs="Times New Roman"/>
          <w:sz w:val="24"/>
        </w:rPr>
      </w:pPr>
    </w:p>
    <w:p>
      <w:pPr>
        <w:spacing w:line="360" w:lineRule="auto"/>
        <w:ind w:firstLine="0" w:firstLineChars="0"/>
        <w:rPr>
          <w:rFonts w:cs="Times New Roman"/>
          <w:sz w:val="24"/>
        </w:rPr>
      </w:pPr>
      <w:r>
        <w:rPr>
          <w:rFonts w:hint="eastAsia" w:cs="Times New Roman"/>
          <w:sz w:val="24"/>
        </w:rPr>
        <w:t>金科地产集团股份有限公司管理人、重庆金科房地产开发有限公司管理人：</w:t>
      </w:r>
    </w:p>
    <w:p>
      <w:pPr>
        <w:spacing w:line="360" w:lineRule="auto"/>
        <w:ind w:firstLine="480"/>
        <w:rPr>
          <w:rFonts w:cs="Times New Roman"/>
          <w:sz w:val="24"/>
        </w:rPr>
      </w:pPr>
      <w:r>
        <w:rPr>
          <w:rFonts w:hint="eastAsia" w:cs="Times New Roman"/>
          <w:sz w:val="24"/>
        </w:rPr>
        <w:t>鉴于金科地产集团股份有限公司（以下简称“金科股份”）、重庆金科房地产开发有限公司（以下简称“重庆金科”，合称“两家公司”）已被重庆市第五中级人民法院（以下简称“重庆五中院”）依法裁定破产重整，我司拟报名参与金科股份及重庆金科重整投资人的招募和遴选。鉴于我司有可能在参与重整投资人招募和遴选过程中接触或使用金科股份及其子公司的保密信息，根据《中华人民共和国民法典》等相关法律法规的规定，我司就保密义务相关事项做出如下承诺并愿意签署《保密承诺函》：</w:t>
      </w:r>
    </w:p>
    <w:p>
      <w:pPr>
        <w:spacing w:line="360" w:lineRule="auto"/>
        <w:ind w:firstLine="482"/>
        <w:rPr>
          <w:rFonts w:cs="Times New Roman"/>
          <w:b/>
          <w:sz w:val="24"/>
        </w:rPr>
      </w:pPr>
      <w:r>
        <w:rPr>
          <w:rFonts w:hint="eastAsia" w:cs="Times New Roman"/>
          <w:b/>
          <w:sz w:val="24"/>
        </w:rPr>
        <w:t>第一条</w:t>
      </w:r>
      <w:r>
        <w:rPr>
          <w:rFonts w:cs="Times New Roman"/>
          <w:b/>
          <w:sz w:val="24"/>
        </w:rPr>
        <w:t xml:space="preserve">  </w:t>
      </w:r>
      <w:r>
        <w:rPr>
          <w:rFonts w:hint="eastAsia" w:cs="Times New Roman"/>
          <w:b/>
          <w:sz w:val="24"/>
        </w:rPr>
        <w:t>保密信息</w:t>
      </w:r>
    </w:p>
    <w:p>
      <w:pPr>
        <w:spacing w:line="360" w:lineRule="auto"/>
        <w:ind w:firstLine="480"/>
        <w:rPr>
          <w:rFonts w:cs="Times New Roman"/>
          <w:sz w:val="24"/>
        </w:rPr>
      </w:pPr>
      <w:r>
        <w:rPr>
          <w:rFonts w:cs="Times New Roman"/>
          <w:sz w:val="24"/>
        </w:rPr>
        <w:t xml:space="preserve">1. </w:t>
      </w:r>
      <w:r>
        <w:rPr>
          <w:rFonts w:hint="eastAsia" w:cs="Times New Roman"/>
          <w:sz w:val="24"/>
        </w:rPr>
        <w:t>本承诺函所述之保密信息指本公司在尽职调查过程中通过管理人或两家公司获取的有关金科股份及其子公司非公开的资产、业务、财务、开发计划、技术、销售、市场推广、内部管理、融资计划、经营方案等信息。该等保密性信息包括但不限于：</w:t>
      </w:r>
    </w:p>
    <w:p>
      <w:pPr>
        <w:spacing w:line="360" w:lineRule="auto"/>
        <w:ind w:firstLine="480"/>
        <w:rPr>
          <w:rFonts w:cs="Times New Roman"/>
          <w:sz w:val="24"/>
        </w:rPr>
      </w:pPr>
      <w:r>
        <w:rPr>
          <w:rFonts w:hint="eastAsia" w:cs="Times New Roman"/>
          <w:sz w:val="24"/>
        </w:rPr>
        <w:t>（</w:t>
      </w:r>
      <w:r>
        <w:rPr>
          <w:rFonts w:cs="Times New Roman"/>
          <w:sz w:val="24"/>
        </w:rPr>
        <w:t>1</w:t>
      </w:r>
      <w:r>
        <w:rPr>
          <w:rFonts w:hint="eastAsia" w:cs="Times New Roman"/>
          <w:sz w:val="24"/>
        </w:rPr>
        <w:t>）为金科股份及重庆金科重整投资工作（以下简称“本项目”）签署的包括合作协议、本保密承诺函及其他任何协议、协议附件、补充协议或确认函件等所有相关文件；</w:t>
      </w:r>
    </w:p>
    <w:p>
      <w:pPr>
        <w:spacing w:line="360" w:lineRule="auto"/>
        <w:ind w:firstLine="480"/>
        <w:rPr>
          <w:rFonts w:cs="Times New Roman"/>
          <w:sz w:val="24"/>
        </w:rPr>
      </w:pPr>
      <w:r>
        <w:rPr>
          <w:rFonts w:hint="eastAsia" w:cs="Times New Roman"/>
          <w:sz w:val="24"/>
        </w:rPr>
        <w:t>（</w:t>
      </w:r>
      <w:r>
        <w:rPr>
          <w:rFonts w:cs="Times New Roman"/>
          <w:sz w:val="24"/>
        </w:rPr>
        <w:t>2</w:t>
      </w:r>
      <w:r>
        <w:rPr>
          <w:rFonts w:hint="eastAsia" w:cs="Times New Roman"/>
          <w:sz w:val="24"/>
        </w:rPr>
        <w:t>）不为公众所知悉、对金科股份及其子公司或其关联方的业务、经营、利益构成或可能构成影响的信息；</w:t>
      </w:r>
    </w:p>
    <w:p>
      <w:pPr>
        <w:spacing w:line="360" w:lineRule="auto"/>
        <w:ind w:firstLine="480"/>
        <w:rPr>
          <w:rFonts w:cs="Times New Roman"/>
          <w:sz w:val="24"/>
        </w:rPr>
      </w:pPr>
      <w:r>
        <w:rPr>
          <w:rFonts w:hint="eastAsia" w:cs="Times New Roman"/>
          <w:sz w:val="24"/>
        </w:rPr>
        <w:t>（</w:t>
      </w:r>
      <w:r>
        <w:rPr>
          <w:rFonts w:cs="Times New Roman"/>
          <w:sz w:val="24"/>
        </w:rPr>
        <w:t>3</w:t>
      </w:r>
      <w:r>
        <w:rPr>
          <w:rFonts w:hint="eastAsia" w:cs="Times New Roman"/>
          <w:sz w:val="24"/>
        </w:rPr>
        <w:t>）金科股份及其子公司的开发计划、商业秘密、独占性资料、财务报告、客户名录、市场竞争位置及其他有关的重要技术和商业信息；</w:t>
      </w:r>
    </w:p>
    <w:p>
      <w:pPr>
        <w:spacing w:line="360" w:lineRule="auto"/>
        <w:ind w:firstLine="480"/>
        <w:rPr>
          <w:rFonts w:cs="Times New Roman"/>
          <w:sz w:val="24"/>
        </w:rPr>
      </w:pPr>
      <w:r>
        <w:rPr>
          <w:rFonts w:hint="eastAsia" w:cs="Times New Roman"/>
          <w:sz w:val="24"/>
        </w:rPr>
        <w:t>（</w:t>
      </w:r>
      <w:r>
        <w:rPr>
          <w:rFonts w:cs="Times New Roman"/>
          <w:sz w:val="24"/>
        </w:rPr>
        <w:t>4</w:t>
      </w:r>
      <w:r>
        <w:rPr>
          <w:rFonts w:hint="eastAsia" w:cs="Times New Roman"/>
          <w:sz w:val="24"/>
        </w:rPr>
        <w:t>）本公司获知的或将由管理人或两家公司提供的商务模式信息、开发计划、销售计划、图表和其他技术、业务、营销或财务信息、经营管理信息、战略计划事宜等有关信息；</w:t>
      </w:r>
    </w:p>
    <w:p>
      <w:pPr>
        <w:spacing w:line="360" w:lineRule="auto"/>
        <w:ind w:firstLine="480"/>
        <w:rPr>
          <w:rFonts w:cs="Times New Roman"/>
          <w:sz w:val="24"/>
        </w:rPr>
      </w:pPr>
      <w:r>
        <w:rPr>
          <w:rFonts w:hint="eastAsia" w:cs="Times New Roman"/>
          <w:sz w:val="24"/>
        </w:rPr>
        <w:t>（</w:t>
      </w:r>
      <w:r>
        <w:rPr>
          <w:rFonts w:cs="Times New Roman"/>
          <w:sz w:val="24"/>
        </w:rPr>
        <w:t>5</w:t>
      </w:r>
      <w:r>
        <w:rPr>
          <w:rFonts w:hint="eastAsia" w:cs="Times New Roman"/>
          <w:sz w:val="24"/>
        </w:rPr>
        <w:t>）本公司获知的有关金科股份及其子公司的所有交易、谈判、纷争、索赔、诉讼以及有关策略、方案、步骤、目标、条件等信息；</w:t>
      </w:r>
    </w:p>
    <w:p>
      <w:pPr>
        <w:spacing w:line="360" w:lineRule="auto"/>
        <w:ind w:firstLine="480"/>
        <w:rPr>
          <w:rFonts w:cs="Times New Roman"/>
          <w:sz w:val="24"/>
        </w:rPr>
      </w:pPr>
      <w:r>
        <w:rPr>
          <w:rFonts w:hint="eastAsia" w:cs="Times New Roman"/>
          <w:sz w:val="24"/>
        </w:rPr>
        <w:t>（</w:t>
      </w:r>
      <w:r>
        <w:rPr>
          <w:rFonts w:cs="Times New Roman"/>
          <w:sz w:val="24"/>
        </w:rPr>
        <w:t>6</w:t>
      </w:r>
      <w:r>
        <w:rPr>
          <w:rFonts w:hint="eastAsia" w:cs="Times New Roman"/>
          <w:sz w:val="24"/>
        </w:rPr>
        <w:t>）管理人或两家公司向本公司披露的有关本项目的项目执行方案及其他建议性意见或信息，包括但不限于承做本项目的服务报价、执行方案、服务承诺、投标承诺等商业竞争信息；</w:t>
      </w:r>
    </w:p>
    <w:p>
      <w:pPr>
        <w:spacing w:line="360" w:lineRule="auto"/>
        <w:ind w:firstLine="480"/>
        <w:rPr>
          <w:rFonts w:cs="Times New Roman"/>
          <w:sz w:val="24"/>
        </w:rPr>
      </w:pPr>
      <w:r>
        <w:rPr>
          <w:rFonts w:hint="eastAsia" w:cs="Times New Roman"/>
          <w:sz w:val="24"/>
        </w:rPr>
        <w:t>（</w:t>
      </w:r>
      <w:r>
        <w:rPr>
          <w:rFonts w:cs="Times New Roman"/>
          <w:sz w:val="24"/>
        </w:rPr>
        <w:t>7</w:t>
      </w:r>
      <w:r>
        <w:rPr>
          <w:rFonts w:hint="eastAsia" w:cs="Times New Roman"/>
          <w:sz w:val="24"/>
        </w:rPr>
        <w:t>）管理人或两家公司向本公司披露的涉及债务重组相关方案、计划、路径及时间表等财务信息；</w:t>
      </w:r>
    </w:p>
    <w:p>
      <w:pPr>
        <w:spacing w:line="360" w:lineRule="auto"/>
        <w:ind w:firstLine="480"/>
        <w:rPr>
          <w:rFonts w:cs="Times New Roman"/>
          <w:sz w:val="24"/>
        </w:rPr>
      </w:pPr>
      <w:r>
        <w:rPr>
          <w:rFonts w:hint="eastAsia" w:cs="Times New Roman"/>
          <w:sz w:val="24"/>
        </w:rPr>
        <w:t>（</w:t>
      </w:r>
      <w:r>
        <w:rPr>
          <w:rFonts w:cs="Times New Roman"/>
          <w:sz w:val="24"/>
        </w:rPr>
        <w:t>8</w:t>
      </w:r>
      <w:r>
        <w:rPr>
          <w:rFonts w:hint="eastAsia" w:cs="Times New Roman"/>
          <w:sz w:val="24"/>
        </w:rPr>
        <w:t>）管理人或两家公司依照法律规定（如在缔约过程中知悉其他相对人的商业秘密）和在有关协议的约定中对外承担保密义务的事项。</w:t>
      </w:r>
    </w:p>
    <w:p>
      <w:pPr>
        <w:spacing w:line="360" w:lineRule="auto"/>
        <w:ind w:firstLine="480"/>
        <w:rPr>
          <w:rFonts w:cs="Times New Roman"/>
          <w:sz w:val="24"/>
        </w:rPr>
      </w:pPr>
      <w:r>
        <w:rPr>
          <w:rFonts w:cs="Times New Roman"/>
          <w:sz w:val="24"/>
        </w:rPr>
        <w:t xml:space="preserve">2. </w:t>
      </w:r>
      <w:r>
        <w:rPr>
          <w:rFonts w:hint="eastAsia" w:cs="Times New Roman"/>
          <w:sz w:val="24"/>
        </w:rPr>
        <w:t>下列信息不属于保密信息：</w:t>
      </w:r>
    </w:p>
    <w:p>
      <w:pPr>
        <w:spacing w:line="360" w:lineRule="auto"/>
        <w:ind w:firstLine="480"/>
        <w:rPr>
          <w:rFonts w:cs="Times New Roman"/>
          <w:sz w:val="24"/>
        </w:rPr>
      </w:pPr>
      <w:r>
        <w:rPr>
          <w:rFonts w:hint="eastAsia" w:cs="Times New Roman"/>
          <w:sz w:val="24"/>
        </w:rPr>
        <w:t>（</w:t>
      </w:r>
      <w:r>
        <w:rPr>
          <w:rFonts w:cs="Times New Roman"/>
          <w:sz w:val="24"/>
        </w:rPr>
        <w:t>1</w:t>
      </w:r>
      <w:r>
        <w:rPr>
          <w:rFonts w:hint="eastAsia" w:cs="Times New Roman"/>
          <w:sz w:val="24"/>
        </w:rPr>
        <w:t>）已经为公众所知的信息，除非为公众所知是由于本公司违反本承诺函所致；</w:t>
      </w:r>
    </w:p>
    <w:p>
      <w:pPr>
        <w:spacing w:line="360" w:lineRule="auto"/>
        <w:ind w:firstLine="480"/>
        <w:rPr>
          <w:rFonts w:cs="Times New Roman"/>
          <w:sz w:val="24"/>
        </w:rPr>
      </w:pPr>
      <w:r>
        <w:rPr>
          <w:rFonts w:hint="eastAsia" w:cs="Times New Roman"/>
          <w:sz w:val="24"/>
        </w:rPr>
        <w:t>（</w:t>
      </w:r>
      <w:r>
        <w:rPr>
          <w:rFonts w:cs="Times New Roman"/>
          <w:sz w:val="24"/>
        </w:rPr>
        <w:t>2</w:t>
      </w:r>
      <w:r>
        <w:rPr>
          <w:rFonts w:hint="eastAsia" w:cs="Times New Roman"/>
          <w:sz w:val="24"/>
        </w:rPr>
        <w:t>）本公司依管理人的授权已向第三方所披露的信息。</w:t>
      </w:r>
    </w:p>
    <w:p>
      <w:pPr>
        <w:spacing w:line="360" w:lineRule="auto"/>
        <w:ind w:firstLine="482"/>
        <w:rPr>
          <w:rFonts w:cs="Times New Roman"/>
          <w:b/>
          <w:bCs/>
          <w:sz w:val="24"/>
        </w:rPr>
      </w:pPr>
      <w:r>
        <w:rPr>
          <w:rFonts w:hint="eastAsia" w:cs="Times New Roman"/>
          <w:b/>
          <w:bCs/>
          <w:sz w:val="24"/>
        </w:rPr>
        <w:t>第二条</w:t>
      </w:r>
      <w:r>
        <w:rPr>
          <w:rFonts w:cs="Times New Roman"/>
          <w:b/>
          <w:bCs/>
          <w:sz w:val="24"/>
        </w:rPr>
        <w:t xml:space="preserve"> </w:t>
      </w:r>
      <w:r>
        <w:rPr>
          <w:rFonts w:hint="eastAsia" w:cs="Times New Roman"/>
          <w:b/>
          <w:bCs/>
          <w:sz w:val="24"/>
        </w:rPr>
        <w:t>保密义务</w:t>
      </w:r>
    </w:p>
    <w:p>
      <w:pPr>
        <w:spacing w:line="360" w:lineRule="auto"/>
        <w:ind w:firstLine="480"/>
        <w:rPr>
          <w:rFonts w:cs="Times New Roman"/>
          <w:sz w:val="24"/>
        </w:rPr>
      </w:pPr>
      <w:r>
        <w:rPr>
          <w:rFonts w:cs="Times New Roman"/>
          <w:sz w:val="24"/>
        </w:rPr>
        <w:t>1.</w:t>
      </w:r>
      <w:r>
        <w:rPr>
          <w:rFonts w:hint="eastAsia" w:cs="Times New Roman"/>
          <w:sz w:val="24"/>
        </w:rPr>
        <w:t>本公司不得向任何未实质参与金科股份及其子公司尽职调查工作的人员披露保密信息。就本公司而言，实质参与金科股份及其子公司前期尽职调查工作的人员包括本公司参与金科股份及其子公司尽职调查工作的董事、顾问和雇员、本公司为参与金科股份及其子公司尽职调查工作而聘请的外部法律顾问、财务顾问、审计机构、评估机构及其董事、合伙人和雇员。未实质参与金科股份及其子公司尽职调查工作的人员，包括但不限于金科股份及其子公司及本公司内部未参与金科股份及其子公司尽职调查工作的人员，以及虽参与尽职调查工作但其职责与保密信息所涉事项无关的工作人员。</w:t>
      </w:r>
    </w:p>
    <w:p>
      <w:pPr>
        <w:spacing w:line="360" w:lineRule="auto"/>
        <w:ind w:firstLine="480"/>
        <w:rPr>
          <w:rFonts w:cs="Times New Roman"/>
          <w:sz w:val="24"/>
        </w:rPr>
      </w:pPr>
      <w:r>
        <w:rPr>
          <w:rFonts w:cs="Times New Roman"/>
          <w:sz w:val="24"/>
        </w:rPr>
        <w:t>2.</w:t>
      </w:r>
      <w:r>
        <w:rPr>
          <w:rFonts w:hint="eastAsia" w:cs="Times New Roman"/>
          <w:sz w:val="24"/>
        </w:rPr>
        <w:t>本公司未经管理人同意不得向任何报刊、杂志、互联网及其他新闻媒体、宣传机构披露保密信息。</w:t>
      </w:r>
    </w:p>
    <w:p>
      <w:pPr>
        <w:spacing w:line="360" w:lineRule="auto"/>
        <w:ind w:firstLine="480"/>
        <w:rPr>
          <w:rFonts w:cs="Times New Roman"/>
          <w:sz w:val="24"/>
        </w:rPr>
      </w:pPr>
      <w:r>
        <w:rPr>
          <w:rFonts w:cs="Times New Roman"/>
          <w:sz w:val="24"/>
        </w:rPr>
        <w:t>3.</w:t>
      </w:r>
      <w:r>
        <w:rPr>
          <w:rFonts w:hint="eastAsia" w:cs="Times New Roman"/>
          <w:sz w:val="24"/>
        </w:rPr>
        <w:t>在任何情况下，除非管理人同意，本公司不得向金科股份及其子公司及</w:t>
      </w:r>
      <w:r>
        <w:rPr>
          <w:rFonts w:cs="Times New Roman"/>
          <w:sz w:val="24"/>
        </w:rPr>
        <w:t>/</w:t>
      </w:r>
      <w:r>
        <w:rPr>
          <w:rFonts w:hint="eastAsia" w:cs="Times New Roman"/>
          <w:sz w:val="24"/>
        </w:rPr>
        <w:t>或其关联企业之竞争对手、交易伙伴披露保密信息。</w:t>
      </w:r>
    </w:p>
    <w:p>
      <w:pPr>
        <w:spacing w:line="360" w:lineRule="auto"/>
        <w:ind w:firstLine="480"/>
        <w:rPr>
          <w:rFonts w:cs="Times New Roman"/>
          <w:sz w:val="24"/>
        </w:rPr>
      </w:pPr>
      <w:r>
        <w:rPr>
          <w:rFonts w:cs="Times New Roman"/>
          <w:sz w:val="24"/>
        </w:rPr>
        <w:t>4.</w:t>
      </w:r>
      <w:r>
        <w:rPr>
          <w:rFonts w:hint="eastAsia" w:cs="Times New Roman"/>
          <w:sz w:val="24"/>
        </w:rPr>
        <w:t>本公司仅能为本次尽职调查以及未来作为重整投资人参与两家公司重整之目的使用保密信息，不得将保密信息用于此外的任何目的。</w:t>
      </w:r>
    </w:p>
    <w:p>
      <w:pPr>
        <w:spacing w:line="360" w:lineRule="auto"/>
        <w:ind w:firstLine="480"/>
        <w:rPr>
          <w:rFonts w:cs="Times New Roman"/>
          <w:sz w:val="24"/>
        </w:rPr>
      </w:pPr>
      <w:r>
        <w:rPr>
          <w:rFonts w:cs="Times New Roman"/>
          <w:sz w:val="24"/>
        </w:rPr>
        <w:t>5.</w:t>
      </w:r>
      <w:r>
        <w:rPr>
          <w:rFonts w:hint="eastAsia" w:cs="Times New Roman"/>
          <w:sz w:val="24"/>
        </w:rPr>
        <w:t>本公司应采取一切合理且不低于本公司对自身类似的保密信息所采取的措施来保护管理人或两家公司向其披露的保密信息，以防止保密信息被盗窃及</w:t>
      </w:r>
      <w:r>
        <w:rPr>
          <w:rFonts w:cs="Times New Roman"/>
          <w:sz w:val="24"/>
        </w:rPr>
        <w:t>/</w:t>
      </w:r>
      <w:r>
        <w:rPr>
          <w:rFonts w:hint="eastAsia" w:cs="Times New Roman"/>
          <w:sz w:val="24"/>
        </w:rPr>
        <w:t>或泄露、未经授权的使用、因任何第三人的疏忽导致保密信息的泄露。</w:t>
      </w:r>
    </w:p>
    <w:p>
      <w:pPr>
        <w:spacing w:line="360" w:lineRule="auto"/>
        <w:ind w:firstLine="482"/>
        <w:rPr>
          <w:rFonts w:cs="Times New Roman"/>
          <w:b/>
          <w:bCs/>
          <w:sz w:val="24"/>
        </w:rPr>
      </w:pPr>
      <w:r>
        <w:rPr>
          <w:rFonts w:hint="eastAsia" w:cs="Times New Roman"/>
          <w:b/>
          <w:bCs/>
          <w:sz w:val="24"/>
        </w:rPr>
        <w:t>第三条</w:t>
      </w:r>
      <w:r>
        <w:rPr>
          <w:rFonts w:cs="Times New Roman"/>
          <w:b/>
          <w:bCs/>
          <w:sz w:val="24"/>
        </w:rPr>
        <w:t xml:space="preserve"> </w:t>
      </w:r>
      <w:r>
        <w:rPr>
          <w:rFonts w:hint="eastAsia" w:cs="Times New Roman"/>
          <w:b/>
          <w:bCs/>
          <w:sz w:val="24"/>
        </w:rPr>
        <w:t>保密信息的交接与保管</w:t>
      </w:r>
    </w:p>
    <w:p>
      <w:pPr>
        <w:spacing w:line="360" w:lineRule="auto"/>
        <w:ind w:firstLine="480"/>
        <w:rPr>
          <w:rFonts w:cs="Times New Roman"/>
          <w:sz w:val="24"/>
        </w:rPr>
      </w:pPr>
      <w:r>
        <w:rPr>
          <w:rFonts w:cs="Times New Roman"/>
          <w:sz w:val="24"/>
        </w:rPr>
        <w:t>1.</w:t>
      </w:r>
      <w:r>
        <w:rPr>
          <w:rFonts w:hint="eastAsia" w:cs="Times New Roman"/>
          <w:sz w:val="24"/>
        </w:rPr>
        <w:t>为落实本承诺履行期间对保密信息的保管与交接，本公司指定专人负责保密信息的传递与交接。</w:t>
      </w:r>
    </w:p>
    <w:p>
      <w:pPr>
        <w:spacing w:line="360" w:lineRule="auto"/>
        <w:ind w:firstLine="480"/>
        <w:rPr>
          <w:rFonts w:cs="Times New Roman"/>
          <w:sz w:val="24"/>
        </w:rPr>
      </w:pPr>
      <w:r>
        <w:rPr>
          <w:rFonts w:cs="Times New Roman"/>
          <w:sz w:val="24"/>
        </w:rPr>
        <w:t>2.</w:t>
      </w:r>
      <w:r>
        <w:rPr>
          <w:rFonts w:hint="eastAsia" w:cs="Times New Roman"/>
          <w:sz w:val="24"/>
        </w:rPr>
        <w:t>本公司自管理人或两家公司处接受保密信息载体（包括但不限于文件、资料、图像、声音等载体）时应开列文件资料清单，并由指定的专人签字确认。</w:t>
      </w:r>
    </w:p>
    <w:p>
      <w:pPr>
        <w:spacing w:line="360" w:lineRule="auto"/>
        <w:ind w:firstLine="480"/>
        <w:rPr>
          <w:rFonts w:cs="Times New Roman"/>
          <w:sz w:val="24"/>
        </w:rPr>
      </w:pPr>
      <w:r>
        <w:rPr>
          <w:rFonts w:cs="Times New Roman"/>
          <w:sz w:val="24"/>
        </w:rPr>
        <w:t>3.</w:t>
      </w:r>
      <w:r>
        <w:rPr>
          <w:rFonts w:hint="eastAsia" w:cs="Times New Roman"/>
          <w:sz w:val="24"/>
        </w:rPr>
        <w:t>如果本公司决定不再继续参与金科股份及重庆金科重整，应及时告知管理人。本公司应及时将所有书面形式的保密信息、包含或反映保密信息的其他保密信息载体（不论来源）返还给管理人，不得就全部或者部分上述信息保留任何复印件、摘要和其他形式的复制品。一切由本公司以保密信息为基础制作的文件、备忘录、笔记和其他保密信息载体应予销毁，该等销毁事宜应由管理人授权相关人员进行监督，并由该等监督人及本公司具体经办人员向管理人书面确认。本公司将相关保密信息载体返还给管理人时，需同时提供本公司及相关人员使用保密信息的记录供管理人备查，管理人指定的专人需根据移交清单对返还的材料进行核对并签字确认。</w:t>
      </w:r>
    </w:p>
    <w:p>
      <w:pPr>
        <w:spacing w:line="360" w:lineRule="auto"/>
        <w:ind w:firstLine="482"/>
        <w:rPr>
          <w:rFonts w:cs="Times New Roman"/>
          <w:b/>
          <w:bCs/>
          <w:sz w:val="24"/>
        </w:rPr>
      </w:pPr>
      <w:r>
        <w:rPr>
          <w:rFonts w:hint="eastAsia" w:cs="Times New Roman"/>
          <w:b/>
          <w:bCs/>
          <w:sz w:val="24"/>
        </w:rPr>
        <w:t>第四条</w:t>
      </w:r>
      <w:r>
        <w:rPr>
          <w:rFonts w:cs="Times New Roman"/>
          <w:b/>
          <w:bCs/>
          <w:sz w:val="24"/>
        </w:rPr>
        <w:t xml:space="preserve"> </w:t>
      </w:r>
      <w:r>
        <w:rPr>
          <w:rFonts w:hint="eastAsia" w:cs="Times New Roman"/>
          <w:b/>
          <w:bCs/>
          <w:sz w:val="24"/>
        </w:rPr>
        <w:t>保密期限</w:t>
      </w:r>
    </w:p>
    <w:p>
      <w:pPr>
        <w:spacing w:line="360" w:lineRule="auto"/>
        <w:ind w:firstLine="480"/>
        <w:rPr>
          <w:rFonts w:cs="Times New Roman"/>
          <w:sz w:val="24"/>
        </w:rPr>
      </w:pPr>
      <w:r>
        <w:rPr>
          <w:rFonts w:cs="Times New Roman"/>
          <w:sz w:val="24"/>
        </w:rPr>
        <w:t>1.</w:t>
      </w:r>
      <w:r>
        <w:rPr>
          <w:rFonts w:hint="eastAsia" w:cs="Times New Roman"/>
          <w:sz w:val="24"/>
        </w:rPr>
        <w:t>保密期限自本公司从管理人或两家公司获取保密信息之时起，至保密信息被公开披露之时止。</w:t>
      </w:r>
    </w:p>
    <w:p>
      <w:pPr>
        <w:spacing w:line="360" w:lineRule="auto"/>
        <w:ind w:firstLine="480"/>
        <w:rPr>
          <w:rFonts w:cs="Times New Roman"/>
          <w:sz w:val="24"/>
        </w:rPr>
      </w:pPr>
      <w:r>
        <w:rPr>
          <w:rFonts w:cs="Times New Roman"/>
          <w:sz w:val="24"/>
        </w:rPr>
        <w:t>2.</w:t>
      </w:r>
      <w:r>
        <w:rPr>
          <w:rFonts w:hint="eastAsia" w:cs="Times New Roman"/>
          <w:sz w:val="24"/>
        </w:rPr>
        <w:t>本公司的保密义务不因金科股份及重庆金科重整工作的完成或本公司退出金科股份及重庆金科重整工作而当然解除，在金科股份及重庆金科重整工作完成或者本公司退出重整后，本公司仍需对其尽职调查以及参与金科股份及重庆金科重整过程中获取的保密信息承担保密义务。</w:t>
      </w:r>
    </w:p>
    <w:p>
      <w:pPr>
        <w:spacing w:line="360" w:lineRule="auto"/>
        <w:ind w:firstLine="480"/>
        <w:rPr>
          <w:rFonts w:cs="Times New Roman"/>
          <w:sz w:val="24"/>
        </w:rPr>
      </w:pPr>
      <w:r>
        <w:rPr>
          <w:rFonts w:cs="Times New Roman"/>
          <w:sz w:val="24"/>
        </w:rPr>
        <w:t>3.</w:t>
      </w:r>
      <w:r>
        <w:rPr>
          <w:rFonts w:hint="eastAsia" w:cs="Times New Roman"/>
          <w:sz w:val="24"/>
        </w:rPr>
        <w:t>为避免疑问，如本公司最终作为交易一方参与了重整交易，则自交易完成日起，本公司可向本公司中未实质参与金科股份及重庆金科重整工作的董事、顾问和雇员披露与其所参与交易部分有关的保密信息。</w:t>
      </w:r>
    </w:p>
    <w:p>
      <w:pPr>
        <w:spacing w:line="360" w:lineRule="auto"/>
        <w:ind w:firstLine="482"/>
        <w:rPr>
          <w:rFonts w:cs="Times New Roman"/>
          <w:b/>
          <w:bCs/>
          <w:sz w:val="24"/>
        </w:rPr>
      </w:pPr>
      <w:r>
        <w:rPr>
          <w:rFonts w:hint="eastAsia" w:cs="Times New Roman"/>
          <w:b/>
          <w:bCs/>
          <w:sz w:val="24"/>
        </w:rPr>
        <w:t>第五条</w:t>
      </w:r>
      <w:r>
        <w:rPr>
          <w:rFonts w:cs="Times New Roman"/>
          <w:b/>
          <w:bCs/>
          <w:sz w:val="24"/>
        </w:rPr>
        <w:t xml:space="preserve"> </w:t>
      </w:r>
      <w:r>
        <w:rPr>
          <w:rFonts w:hint="eastAsia" w:cs="Times New Roman"/>
          <w:b/>
          <w:bCs/>
          <w:sz w:val="24"/>
        </w:rPr>
        <w:t>本公司承诺</w:t>
      </w:r>
    </w:p>
    <w:p>
      <w:pPr>
        <w:spacing w:line="360" w:lineRule="auto"/>
        <w:ind w:firstLine="480"/>
        <w:rPr>
          <w:rFonts w:cs="Times New Roman"/>
          <w:sz w:val="24"/>
        </w:rPr>
      </w:pPr>
      <w:r>
        <w:rPr>
          <w:rFonts w:cs="Times New Roman"/>
          <w:sz w:val="24"/>
        </w:rPr>
        <w:t>1.</w:t>
      </w:r>
      <w:r>
        <w:rPr>
          <w:rFonts w:hint="eastAsia" w:cs="Times New Roman"/>
          <w:sz w:val="24"/>
        </w:rPr>
        <w:t>本公司参与尽职调查及重整工作的所有人员均承担保密义务。</w:t>
      </w:r>
    </w:p>
    <w:p>
      <w:pPr>
        <w:spacing w:line="360" w:lineRule="auto"/>
        <w:ind w:firstLine="480"/>
        <w:rPr>
          <w:rFonts w:cs="Times New Roman"/>
          <w:sz w:val="24"/>
        </w:rPr>
      </w:pPr>
      <w:r>
        <w:rPr>
          <w:rFonts w:cs="Times New Roman"/>
          <w:sz w:val="24"/>
        </w:rPr>
        <w:t>2.</w:t>
      </w:r>
      <w:r>
        <w:rPr>
          <w:rFonts w:hint="eastAsia" w:cs="Times New Roman"/>
          <w:sz w:val="24"/>
        </w:rPr>
        <w:t>对管理人或两家公司已向或将向本公司提供的保密信息，本公司将履行本承诺函项下的保密义务，不会为参与金科股份及重庆金科重整之外的目的使用保密信息。</w:t>
      </w:r>
    </w:p>
    <w:p>
      <w:pPr>
        <w:spacing w:line="360" w:lineRule="auto"/>
        <w:ind w:firstLine="480"/>
        <w:rPr>
          <w:rFonts w:cs="Times New Roman"/>
          <w:sz w:val="24"/>
        </w:rPr>
      </w:pPr>
      <w:r>
        <w:rPr>
          <w:rFonts w:cs="Times New Roman"/>
          <w:sz w:val="24"/>
        </w:rPr>
        <w:t>3.</w:t>
      </w:r>
      <w:r>
        <w:rPr>
          <w:rFonts w:hint="eastAsia" w:cs="Times New Roman"/>
          <w:sz w:val="24"/>
        </w:rPr>
        <w:t>本公司为工作之目的向本公司内部确有必要了解保密信息的人员分送保密信息时，本公司将明确告知所有接受保密信息的人员该等信息的保密性质以及该等信息可用于之目的。</w:t>
      </w:r>
    </w:p>
    <w:p>
      <w:pPr>
        <w:spacing w:line="360" w:lineRule="auto"/>
        <w:ind w:firstLine="480"/>
        <w:rPr>
          <w:rFonts w:cs="Times New Roman"/>
          <w:sz w:val="24"/>
        </w:rPr>
      </w:pPr>
      <w:r>
        <w:rPr>
          <w:rFonts w:cs="Times New Roman"/>
          <w:sz w:val="24"/>
        </w:rPr>
        <w:t>4</w:t>
      </w:r>
      <w:r>
        <w:rPr>
          <w:rFonts w:hint="eastAsia" w:cs="Times New Roman"/>
          <w:sz w:val="24"/>
        </w:rPr>
        <w:t>．未经管理人同意，本公司不得故意以作为或不作为的方式，使本公司参与重整人员以外的任何第三方知晓保密信息。</w:t>
      </w:r>
    </w:p>
    <w:p>
      <w:pPr>
        <w:spacing w:line="360" w:lineRule="auto"/>
        <w:ind w:firstLine="480"/>
        <w:rPr>
          <w:rFonts w:cs="Times New Roman"/>
          <w:sz w:val="24"/>
        </w:rPr>
      </w:pPr>
      <w:r>
        <w:rPr>
          <w:rFonts w:cs="Times New Roman"/>
          <w:sz w:val="24"/>
        </w:rPr>
        <w:t>5</w:t>
      </w:r>
      <w:r>
        <w:rPr>
          <w:rFonts w:hint="eastAsia" w:cs="Times New Roman"/>
          <w:sz w:val="24"/>
        </w:rPr>
        <w:t>．本承诺函签订并缴纳报名保证金后，本公司将对金科股份及其子公司展开尽职调查，本公司的投资决策及重整投资方案将在独立尽职调查基础上制作形成。因本公司在尽职调查中未及时发现问题（包括但不限于金科股份及其子公司存在的财务、法律、生产运营、人员、诉讼仲裁等各方面的问题）导致的不利后果，由本公司自行承担，与管理人无关。</w:t>
      </w:r>
    </w:p>
    <w:p>
      <w:pPr>
        <w:spacing w:line="360" w:lineRule="auto"/>
        <w:ind w:firstLine="482"/>
        <w:rPr>
          <w:rFonts w:cs="Times New Roman"/>
          <w:b/>
          <w:bCs/>
          <w:sz w:val="24"/>
        </w:rPr>
      </w:pPr>
      <w:r>
        <w:rPr>
          <w:rFonts w:hint="eastAsia" w:cs="Times New Roman"/>
          <w:b/>
          <w:bCs/>
          <w:sz w:val="24"/>
        </w:rPr>
        <w:t>第六条</w:t>
      </w:r>
      <w:r>
        <w:rPr>
          <w:rFonts w:cs="Times New Roman"/>
          <w:b/>
          <w:bCs/>
          <w:sz w:val="24"/>
        </w:rPr>
        <w:t xml:space="preserve"> </w:t>
      </w:r>
      <w:r>
        <w:rPr>
          <w:rFonts w:hint="eastAsia" w:cs="Times New Roman"/>
          <w:b/>
          <w:bCs/>
          <w:sz w:val="24"/>
        </w:rPr>
        <w:t>免责条款</w:t>
      </w:r>
    </w:p>
    <w:p>
      <w:pPr>
        <w:spacing w:line="360" w:lineRule="auto"/>
        <w:ind w:firstLine="480"/>
        <w:rPr>
          <w:rFonts w:cs="Times New Roman"/>
          <w:sz w:val="24"/>
        </w:rPr>
      </w:pPr>
      <w:r>
        <w:rPr>
          <w:rFonts w:hint="eastAsia" w:cs="Times New Roman"/>
          <w:sz w:val="24"/>
        </w:rPr>
        <w:t>在本公司依法承担披露义务，及法院、审批机构、监管机构等有权机关要求本公司披露的情况下，本公司有权适当披露任何保密信息，但承诺：</w:t>
      </w:r>
    </w:p>
    <w:p>
      <w:pPr>
        <w:spacing w:line="360" w:lineRule="auto"/>
        <w:ind w:firstLine="480"/>
        <w:rPr>
          <w:rFonts w:cs="Times New Roman"/>
          <w:sz w:val="24"/>
        </w:rPr>
      </w:pPr>
      <w:r>
        <w:rPr>
          <w:rFonts w:cs="Times New Roman"/>
          <w:sz w:val="24"/>
        </w:rPr>
        <w:t>1.</w:t>
      </w:r>
      <w:r>
        <w:rPr>
          <w:rFonts w:hint="eastAsia" w:cs="Times New Roman"/>
          <w:sz w:val="24"/>
        </w:rPr>
        <w:t>立即通知管理人此类要求（但法院、审批机构、监管机构等有权机关要求本公司对此保密的除外）；</w:t>
      </w:r>
    </w:p>
    <w:p>
      <w:pPr>
        <w:spacing w:line="360" w:lineRule="auto"/>
        <w:ind w:firstLine="480"/>
        <w:rPr>
          <w:rFonts w:cs="Times New Roman"/>
          <w:sz w:val="24"/>
        </w:rPr>
      </w:pPr>
      <w:r>
        <w:rPr>
          <w:rFonts w:cs="Times New Roman"/>
          <w:sz w:val="24"/>
        </w:rPr>
        <w:t>2.</w:t>
      </w:r>
      <w:r>
        <w:rPr>
          <w:rFonts w:hint="eastAsia" w:cs="Times New Roman"/>
          <w:sz w:val="24"/>
        </w:rPr>
        <w:t>配合管理人采取合法及合理的措施，要求所提供的保密资料能得到继续保密的待遇。</w:t>
      </w:r>
    </w:p>
    <w:p>
      <w:pPr>
        <w:spacing w:line="360" w:lineRule="auto"/>
        <w:ind w:firstLine="482"/>
        <w:rPr>
          <w:rFonts w:cs="Times New Roman"/>
          <w:b/>
          <w:sz w:val="24"/>
        </w:rPr>
      </w:pPr>
      <w:r>
        <w:rPr>
          <w:rFonts w:hint="eastAsia" w:cs="Times New Roman"/>
          <w:b/>
          <w:sz w:val="24"/>
        </w:rPr>
        <w:t>第七条</w:t>
      </w:r>
      <w:r>
        <w:rPr>
          <w:rFonts w:cs="Times New Roman"/>
          <w:b/>
          <w:sz w:val="24"/>
        </w:rPr>
        <w:t xml:space="preserve"> </w:t>
      </w:r>
      <w:r>
        <w:rPr>
          <w:rFonts w:hint="eastAsia" w:cs="Times New Roman"/>
          <w:b/>
          <w:sz w:val="24"/>
        </w:rPr>
        <w:t>不逾越承诺</w:t>
      </w:r>
    </w:p>
    <w:p>
      <w:pPr>
        <w:spacing w:line="360" w:lineRule="auto"/>
        <w:ind w:firstLine="480"/>
        <w:rPr>
          <w:rFonts w:cs="Times New Roman"/>
          <w:sz w:val="24"/>
        </w:rPr>
      </w:pPr>
      <w:r>
        <w:rPr>
          <w:rFonts w:hint="eastAsia" w:cs="Times New Roman"/>
          <w:sz w:val="24"/>
        </w:rPr>
        <w:t>目前，金科股份及重庆金科已经重庆五中院裁定进入司法重整程序。为保证信息获得渠道的合法，相关信息由管理人或两家公司提供。任何人未经管理人同意提供的资料，均属于违反本承诺函的行为。</w:t>
      </w:r>
    </w:p>
    <w:p>
      <w:pPr>
        <w:spacing w:line="360" w:lineRule="auto"/>
        <w:ind w:firstLine="482"/>
        <w:rPr>
          <w:rFonts w:cs="Times New Roman"/>
          <w:b/>
          <w:sz w:val="24"/>
        </w:rPr>
      </w:pPr>
      <w:r>
        <w:rPr>
          <w:rFonts w:hint="eastAsia" w:cs="Times New Roman"/>
          <w:b/>
          <w:sz w:val="24"/>
        </w:rPr>
        <w:t>第八条</w:t>
      </w:r>
      <w:r>
        <w:rPr>
          <w:rFonts w:cs="Times New Roman"/>
          <w:b/>
          <w:sz w:val="24"/>
        </w:rPr>
        <w:t xml:space="preserve"> </w:t>
      </w:r>
      <w:r>
        <w:rPr>
          <w:rFonts w:hint="eastAsia" w:cs="Times New Roman"/>
          <w:b/>
          <w:sz w:val="24"/>
        </w:rPr>
        <w:t>管理人的不放弃权利</w:t>
      </w:r>
    </w:p>
    <w:p>
      <w:pPr>
        <w:spacing w:line="360" w:lineRule="auto"/>
        <w:ind w:firstLine="480"/>
        <w:rPr>
          <w:rFonts w:cs="Times New Roman"/>
          <w:sz w:val="24"/>
        </w:rPr>
      </w:pPr>
      <w:r>
        <w:rPr>
          <w:rFonts w:hint="eastAsia" w:cs="Times New Roman"/>
          <w:sz w:val="24"/>
        </w:rPr>
        <w:t>本公司确认，管理人未行使或延迟行使本承诺函规定的任何权利均不构成对该权利的放弃，任何对该权利的单独或部分行使均不妨碍其他权利或继续行使其权利。</w:t>
      </w:r>
    </w:p>
    <w:p>
      <w:pPr>
        <w:spacing w:line="360" w:lineRule="auto"/>
        <w:ind w:firstLine="482"/>
        <w:rPr>
          <w:rFonts w:cs="Times New Roman"/>
          <w:b/>
          <w:bCs/>
          <w:sz w:val="24"/>
        </w:rPr>
      </w:pPr>
      <w:r>
        <w:rPr>
          <w:rFonts w:hint="eastAsia" w:cs="Times New Roman"/>
          <w:b/>
          <w:bCs/>
          <w:sz w:val="24"/>
        </w:rPr>
        <w:t>第九条</w:t>
      </w:r>
      <w:r>
        <w:rPr>
          <w:rFonts w:cs="Times New Roman"/>
          <w:b/>
          <w:bCs/>
          <w:sz w:val="24"/>
        </w:rPr>
        <w:t xml:space="preserve"> </w:t>
      </w:r>
      <w:r>
        <w:rPr>
          <w:rFonts w:hint="eastAsia" w:cs="Times New Roman"/>
          <w:b/>
          <w:bCs/>
          <w:sz w:val="24"/>
        </w:rPr>
        <w:t>法律适用及争议解决</w:t>
      </w:r>
    </w:p>
    <w:p>
      <w:pPr>
        <w:spacing w:line="360" w:lineRule="auto"/>
        <w:ind w:firstLine="480"/>
        <w:rPr>
          <w:rFonts w:cs="Times New Roman"/>
          <w:sz w:val="24"/>
        </w:rPr>
      </w:pPr>
      <w:r>
        <w:rPr>
          <w:rFonts w:hint="eastAsia" w:cs="Times New Roman"/>
          <w:sz w:val="24"/>
        </w:rPr>
        <w:t>本承诺函适用中华人民共和国（仅为本承诺函之目的，不包括香港特别行政区、澳门特别行政区和台湾地区）法律。</w:t>
      </w:r>
    </w:p>
    <w:p>
      <w:pPr>
        <w:spacing w:line="360" w:lineRule="auto"/>
        <w:ind w:firstLine="480"/>
        <w:rPr>
          <w:rFonts w:cs="Times New Roman"/>
          <w:sz w:val="24"/>
        </w:rPr>
      </w:pPr>
      <w:r>
        <w:rPr>
          <w:rFonts w:hint="eastAsia" w:cs="Times New Roman"/>
          <w:sz w:val="24"/>
        </w:rPr>
        <w:t>任何由本承诺函产生的或与本承诺函有关的争议应通过友好协商解决。如果通过协商仍无法得到解决，经任何一方申请，争议将交由重庆五中院诉讼解决。</w:t>
      </w:r>
    </w:p>
    <w:p>
      <w:pPr>
        <w:spacing w:line="360" w:lineRule="auto"/>
        <w:ind w:firstLine="482"/>
        <w:rPr>
          <w:rFonts w:cs="Times New Roman"/>
          <w:b/>
          <w:bCs/>
          <w:sz w:val="24"/>
        </w:rPr>
      </w:pPr>
      <w:r>
        <w:rPr>
          <w:rFonts w:hint="eastAsia" w:cs="Times New Roman"/>
          <w:b/>
          <w:bCs/>
          <w:sz w:val="24"/>
        </w:rPr>
        <w:t>第十条</w:t>
      </w:r>
      <w:r>
        <w:rPr>
          <w:rFonts w:cs="Times New Roman"/>
          <w:b/>
          <w:bCs/>
          <w:sz w:val="24"/>
        </w:rPr>
        <w:t xml:space="preserve"> </w:t>
      </w:r>
      <w:r>
        <w:rPr>
          <w:rFonts w:hint="eastAsia" w:cs="Times New Roman"/>
          <w:b/>
          <w:bCs/>
          <w:sz w:val="24"/>
        </w:rPr>
        <w:t>其他</w:t>
      </w:r>
    </w:p>
    <w:p>
      <w:pPr>
        <w:spacing w:line="360" w:lineRule="auto"/>
        <w:ind w:firstLine="480"/>
        <w:rPr>
          <w:rFonts w:cs="Times New Roman"/>
          <w:sz w:val="24"/>
        </w:rPr>
      </w:pPr>
      <w:r>
        <w:rPr>
          <w:rFonts w:cs="Times New Roman"/>
          <w:sz w:val="24"/>
        </w:rPr>
        <w:t>1</w:t>
      </w:r>
      <w:r>
        <w:rPr>
          <w:rFonts w:hint="eastAsia" w:cs="Times New Roman"/>
          <w:sz w:val="24"/>
        </w:rPr>
        <w:t>．本承诺函独立于本公司、管理人双方签订的其他一切合作意向书、合同、协议书，本承诺函的效力不因其他意向书、合同、协议书的终止而终止。</w:t>
      </w:r>
    </w:p>
    <w:p>
      <w:pPr>
        <w:spacing w:line="360" w:lineRule="auto"/>
        <w:ind w:firstLine="480"/>
        <w:rPr>
          <w:rFonts w:cs="Times New Roman"/>
          <w:sz w:val="24"/>
        </w:rPr>
      </w:pPr>
      <w:r>
        <w:rPr>
          <w:rFonts w:cs="Times New Roman"/>
          <w:sz w:val="24"/>
        </w:rPr>
        <w:t>2</w:t>
      </w:r>
      <w:r>
        <w:rPr>
          <w:rFonts w:hint="eastAsia" w:cs="Times New Roman"/>
          <w:sz w:val="24"/>
        </w:rPr>
        <w:t>．本承诺函经本公司法定代表人或授权代表签字并加盖单位公章后生效。</w:t>
      </w:r>
    </w:p>
    <w:p>
      <w:pPr>
        <w:spacing w:line="360" w:lineRule="auto"/>
        <w:ind w:firstLine="480"/>
        <w:rPr>
          <w:rFonts w:cs="Times New Roman"/>
          <w:sz w:val="24"/>
        </w:rPr>
      </w:pPr>
      <w:r>
        <w:rPr>
          <w:rFonts w:cs="Times New Roman"/>
          <w:sz w:val="24"/>
        </w:rPr>
        <w:t>3</w:t>
      </w:r>
      <w:r>
        <w:rPr>
          <w:rFonts w:hint="eastAsia" w:cs="Times New Roman"/>
          <w:sz w:val="24"/>
        </w:rPr>
        <w:t>．本承诺函一式贰份，管理人持有壹份，本公司持有壹份，具有同等法律效力。</w:t>
      </w:r>
    </w:p>
    <w:p>
      <w:pPr>
        <w:spacing w:line="360" w:lineRule="auto"/>
        <w:ind w:firstLine="480"/>
        <w:rPr>
          <w:rFonts w:cs="Times New Roman"/>
          <w:sz w:val="24"/>
        </w:rPr>
      </w:pPr>
      <w:r>
        <w:rPr>
          <w:rFonts w:cs="Times New Roman"/>
          <w:sz w:val="24"/>
        </w:rPr>
        <w:t xml:space="preserve">4. </w:t>
      </w:r>
      <w:r>
        <w:rPr>
          <w:rFonts w:hint="eastAsia" w:cs="Times New Roman"/>
          <w:sz w:val="24"/>
        </w:rPr>
        <w:t>本承诺函未尽事宜，经管理人与本公司双方协商，可签订书面补充协议。</w:t>
      </w:r>
    </w:p>
    <w:p>
      <w:pPr>
        <w:spacing w:line="360" w:lineRule="auto"/>
        <w:ind w:firstLine="480"/>
        <w:rPr>
          <w:rFonts w:cs="Times New Roman"/>
          <w:sz w:val="24"/>
        </w:rPr>
      </w:pPr>
    </w:p>
    <w:p>
      <w:pPr>
        <w:spacing w:line="360" w:lineRule="auto"/>
        <w:ind w:firstLine="480"/>
        <w:rPr>
          <w:rFonts w:cs="Times New Roman"/>
          <w:sz w:val="24"/>
        </w:rPr>
      </w:pPr>
    </w:p>
    <w:p>
      <w:pPr>
        <w:spacing w:line="360" w:lineRule="auto"/>
        <w:ind w:firstLine="480"/>
        <w:rPr>
          <w:rFonts w:cs="Times New Roman"/>
          <w:sz w:val="24"/>
        </w:rPr>
      </w:pPr>
      <w:r>
        <w:rPr>
          <w:rFonts w:cs="Times New Roman"/>
          <w:sz w:val="24"/>
        </w:rPr>
        <w:t xml:space="preserve">              </w:t>
      </w:r>
      <w:r>
        <w:rPr>
          <w:rFonts w:hint="eastAsia" w:cs="Times New Roman"/>
          <w:sz w:val="24"/>
        </w:rPr>
        <w:t xml:space="preserve">          </w:t>
      </w:r>
      <w:r>
        <w:rPr>
          <w:rFonts w:cs="Times New Roman"/>
          <w:sz w:val="24"/>
        </w:rPr>
        <w:t xml:space="preserve">            </w:t>
      </w:r>
      <w:r>
        <w:rPr>
          <w:rFonts w:hint="eastAsia" w:cs="Times New Roman"/>
          <w:sz w:val="24"/>
        </w:rPr>
        <w:t>承诺人（公章）：</w:t>
      </w:r>
    </w:p>
    <w:p>
      <w:pPr>
        <w:spacing w:line="360" w:lineRule="auto"/>
        <w:ind w:firstLine="480"/>
        <w:rPr>
          <w:rFonts w:cs="Times New Roman"/>
          <w:sz w:val="24"/>
        </w:rPr>
      </w:pPr>
      <w:r>
        <w:rPr>
          <w:rFonts w:cs="Times New Roman"/>
          <w:sz w:val="24"/>
        </w:rPr>
        <w:t xml:space="preserve">          </w:t>
      </w:r>
      <w:r>
        <w:rPr>
          <w:rFonts w:hint="eastAsia" w:cs="Times New Roman"/>
          <w:sz w:val="24"/>
        </w:rPr>
        <w:t xml:space="preserve"> </w:t>
      </w:r>
      <w:r>
        <w:rPr>
          <w:rFonts w:cs="Times New Roman"/>
          <w:sz w:val="24"/>
        </w:rPr>
        <w:t xml:space="preserve"> </w:t>
      </w:r>
      <w:r>
        <w:rPr>
          <w:rFonts w:hint="eastAsia" w:cs="Times New Roman"/>
          <w:sz w:val="24"/>
        </w:rPr>
        <w:t xml:space="preserve">         </w:t>
      </w:r>
      <w:r>
        <w:rPr>
          <w:rFonts w:cs="Times New Roman"/>
          <w:sz w:val="24"/>
        </w:rPr>
        <w:t xml:space="preserve">    </w:t>
      </w:r>
      <w:r>
        <w:rPr>
          <w:rFonts w:hint="eastAsia" w:cs="Times New Roman"/>
          <w:sz w:val="24"/>
        </w:rPr>
        <w:t>法定代表人</w:t>
      </w:r>
      <w:r>
        <w:rPr>
          <w:rFonts w:cs="Times New Roman"/>
          <w:sz w:val="24"/>
        </w:rPr>
        <w:t>/</w:t>
      </w:r>
      <w:r>
        <w:rPr>
          <w:rFonts w:hint="eastAsia" w:cs="Times New Roman"/>
          <w:sz w:val="24"/>
        </w:rPr>
        <w:t>负责人（签名）：</w:t>
      </w:r>
    </w:p>
    <w:p>
      <w:pPr>
        <w:spacing w:line="360" w:lineRule="auto"/>
        <w:ind w:firstLine="480"/>
        <w:jc w:val="right"/>
        <w:rPr>
          <w:rFonts w:cs="Times New Roman"/>
          <w:szCs w:val="28"/>
        </w:rPr>
      </w:pPr>
      <w:r>
        <w:rPr>
          <w:rFonts w:hint="eastAsia" w:cs="Times New Roman"/>
          <w:sz w:val="24"/>
        </w:rPr>
        <w:t>二〇二四年    月    日</w:t>
      </w:r>
    </w:p>
    <w:p>
      <w:pPr>
        <w:widowControl/>
        <w:adjustRightInd/>
        <w:snapToGrid/>
        <w:spacing w:line="360" w:lineRule="auto"/>
        <w:ind w:firstLine="0" w:firstLineChars="0"/>
        <w:jc w:val="left"/>
        <w:rPr>
          <w:rFonts w:cs="Times New Roman"/>
          <w:szCs w:val="28"/>
        </w:rPr>
      </w:pPr>
      <w:r>
        <w:rPr>
          <w:rFonts w:cs="Times New Roman"/>
          <w:szCs w:val="28"/>
        </w:rPr>
        <w:br w:type="page"/>
      </w:r>
    </w:p>
    <w:p>
      <w:pPr>
        <w:spacing w:line="360" w:lineRule="auto"/>
        <w:ind w:firstLine="0" w:firstLineChars="0"/>
        <w:rPr>
          <w:rFonts w:cs="Times New Roman"/>
          <w:szCs w:val="28"/>
        </w:rPr>
      </w:pPr>
      <w:r>
        <w:rPr>
          <w:rFonts w:hint="eastAsia" w:cs="Times New Roman"/>
          <w:b/>
          <w:szCs w:val="28"/>
        </w:rPr>
        <w:t>附件</w:t>
      </w:r>
      <w:r>
        <w:rPr>
          <w:rFonts w:cs="Times New Roman"/>
          <w:b/>
          <w:szCs w:val="28"/>
        </w:rPr>
        <w:t>5</w:t>
      </w:r>
      <w:r>
        <w:rPr>
          <w:rFonts w:hint="eastAsia" w:cs="Times New Roman"/>
          <w:b/>
          <w:szCs w:val="28"/>
        </w:rPr>
        <w:t>：</w:t>
      </w:r>
    </w:p>
    <w:p>
      <w:pPr>
        <w:spacing w:line="360" w:lineRule="auto"/>
        <w:ind w:firstLine="0" w:firstLineChars="0"/>
        <w:jc w:val="center"/>
        <w:rPr>
          <w:rFonts w:ascii="方正小标宋简体" w:hAnsi="方正小标宋简体" w:eastAsia="方正小标宋简体" w:cs="Times New Roman"/>
          <w:bCs/>
          <w:sz w:val="32"/>
          <w:szCs w:val="32"/>
        </w:rPr>
      </w:pPr>
      <w:bookmarkStart w:id="1" w:name="_Hlk165882885"/>
      <w:r>
        <w:rPr>
          <w:rFonts w:hint="eastAsia" w:ascii="方正小标宋简体" w:hAnsi="方正小标宋简体" w:eastAsia="方正小标宋简体" w:cs="Times New Roman"/>
          <w:bCs/>
          <w:sz w:val="32"/>
          <w:szCs w:val="32"/>
        </w:rPr>
        <w:t>意向投资人报名承诺函</w:t>
      </w:r>
    </w:p>
    <w:p>
      <w:pPr>
        <w:spacing w:line="360" w:lineRule="auto"/>
        <w:ind w:firstLine="148" w:firstLineChars="62"/>
        <w:rPr>
          <w:rFonts w:cs="Times New Roman"/>
          <w:sz w:val="24"/>
        </w:rPr>
      </w:pPr>
    </w:p>
    <w:p>
      <w:pPr>
        <w:spacing w:line="360" w:lineRule="auto"/>
        <w:ind w:firstLine="148" w:firstLineChars="62"/>
        <w:rPr>
          <w:rFonts w:cs="Times New Roman"/>
          <w:sz w:val="24"/>
        </w:rPr>
      </w:pPr>
      <w:r>
        <w:rPr>
          <w:rFonts w:hint="eastAsia" w:cs="Times New Roman"/>
          <w:sz w:val="24"/>
        </w:rPr>
        <w:t>金科地产集团股份有限公司管理人、重庆金科房地产开发有限公司管理人：</w:t>
      </w:r>
    </w:p>
    <w:bookmarkEnd w:id="1"/>
    <w:p>
      <w:pPr>
        <w:spacing w:line="360" w:lineRule="auto"/>
        <w:ind w:firstLine="480"/>
        <w:rPr>
          <w:rFonts w:cs="Times New Roman"/>
          <w:sz w:val="24"/>
        </w:rPr>
      </w:pPr>
      <w:r>
        <w:rPr>
          <w:rFonts w:hint="eastAsia" w:cs="Times New Roman"/>
          <w:sz w:val="24"/>
        </w:rPr>
        <w:t>我方拟参与贵方开展的金科地产集团股份有限公司、重庆金科房地产开发有限公司招募重整投资人的项目（以下简称“本项目”），我方承诺：</w:t>
      </w:r>
    </w:p>
    <w:p>
      <w:pPr>
        <w:spacing w:line="360" w:lineRule="auto"/>
        <w:ind w:firstLine="480"/>
        <w:rPr>
          <w:rFonts w:cs="Times New Roman"/>
          <w:sz w:val="24"/>
        </w:rPr>
      </w:pPr>
      <w:r>
        <w:rPr>
          <w:rFonts w:hint="eastAsia" w:cs="Times New Roman"/>
          <w:sz w:val="24"/>
        </w:rPr>
        <w:t>一、我方符合贵方发布的重整投资人招募公告规定的意向投资人应具备的下述各项招募条件：</w:t>
      </w:r>
    </w:p>
    <w:p>
      <w:pPr>
        <w:spacing w:line="360" w:lineRule="auto"/>
        <w:ind w:firstLine="480"/>
        <w:rPr>
          <w:rFonts w:cs="Times New Roman"/>
          <w:sz w:val="24"/>
        </w:rPr>
      </w:pPr>
      <w:r>
        <w:rPr>
          <w:rFonts w:hint="eastAsia" w:cs="Times New Roman"/>
          <w:sz w:val="24"/>
        </w:rPr>
        <w:t>（一）我方是依照中华人民共和国法律设立并有效存续的企业法人或非法人组织，具有较高的社会责任感和良好的商业信誉。</w:t>
      </w:r>
    </w:p>
    <w:p>
      <w:pPr>
        <w:spacing w:line="360" w:lineRule="auto"/>
        <w:ind w:firstLine="480"/>
        <w:rPr>
          <w:rFonts w:cs="Times New Roman"/>
          <w:sz w:val="24"/>
        </w:rPr>
      </w:pPr>
      <w:r>
        <w:rPr>
          <w:rFonts w:hint="eastAsia" w:cs="Times New Roman"/>
          <w:sz w:val="24"/>
        </w:rPr>
        <w:t>（二）我方近三年不存在重大违法、违规行为，未被列入失信被执行人名单，不属于失信联合惩戒对象。</w:t>
      </w:r>
    </w:p>
    <w:p>
      <w:pPr>
        <w:spacing w:line="360" w:lineRule="auto"/>
        <w:ind w:firstLine="480"/>
        <w:rPr>
          <w:rFonts w:cs="Times New Roman"/>
          <w:sz w:val="24"/>
        </w:rPr>
      </w:pPr>
      <w:r>
        <w:rPr>
          <w:rFonts w:hint="eastAsia" w:cs="Times New Roman"/>
          <w:sz w:val="24"/>
        </w:rPr>
        <w:t>（三）我方具备足够的资金实力进行重整投资，并能出具相应的资信证明或其他履约能力证明，且保证资金来源合法合规。</w:t>
      </w:r>
    </w:p>
    <w:p>
      <w:pPr>
        <w:spacing w:line="360" w:lineRule="auto"/>
        <w:ind w:firstLine="480"/>
        <w:rPr>
          <w:rFonts w:cs="Times New Roman"/>
          <w:sz w:val="24"/>
        </w:rPr>
      </w:pPr>
      <w:r>
        <w:rPr>
          <w:rFonts w:hint="eastAsia" w:cs="Times New Roman"/>
          <w:sz w:val="24"/>
        </w:rPr>
        <w:t>（四）我方如组建联合体并作为牵头投资人参与本项目，保证其他联合体成员均符合上述全部招募条件。</w:t>
      </w:r>
    </w:p>
    <w:p>
      <w:pPr>
        <w:spacing w:line="360" w:lineRule="auto"/>
        <w:ind w:firstLine="480"/>
        <w:rPr>
          <w:rFonts w:cs="Times New Roman"/>
          <w:sz w:val="24"/>
        </w:rPr>
      </w:pPr>
      <w:r>
        <w:rPr>
          <w:rFonts w:hint="eastAsia" w:cs="Times New Roman"/>
          <w:sz w:val="24"/>
        </w:rPr>
        <w:t>二、我方提交的报名材料均真实、合法、有效且不存在重大隐瞒或遗漏。我方自愿参与本项目重整投资人的公开招募和遴选，已经获得内部有权机关的决策批准。</w:t>
      </w:r>
    </w:p>
    <w:p>
      <w:pPr>
        <w:spacing w:line="360" w:lineRule="auto"/>
        <w:ind w:firstLine="480"/>
        <w:rPr>
          <w:rFonts w:cs="Times New Roman"/>
          <w:sz w:val="24"/>
        </w:rPr>
      </w:pPr>
      <w:r>
        <w:rPr>
          <w:rFonts w:hint="eastAsia" w:cs="Times New Roman"/>
          <w:sz w:val="24"/>
        </w:rPr>
        <w:t>三、若我方最终被确定为金科地产集团股份有限公司、重庆金科房地产开发有限公司的重整投资人，我方将全面充分依照重整投资协议的约定履行相应义务。</w:t>
      </w:r>
    </w:p>
    <w:p>
      <w:pPr>
        <w:spacing w:line="360" w:lineRule="auto"/>
        <w:ind w:firstLine="480"/>
        <w:rPr>
          <w:rFonts w:cs="Times New Roman"/>
          <w:sz w:val="24"/>
        </w:rPr>
      </w:pPr>
    </w:p>
    <w:p>
      <w:pPr>
        <w:spacing w:line="360" w:lineRule="auto"/>
        <w:ind w:firstLine="480"/>
        <w:rPr>
          <w:rFonts w:cs="Times New Roman"/>
          <w:sz w:val="24"/>
        </w:rPr>
      </w:pPr>
    </w:p>
    <w:p>
      <w:pPr>
        <w:spacing w:line="360" w:lineRule="auto"/>
        <w:ind w:firstLine="480"/>
        <w:rPr>
          <w:rFonts w:cs="Times New Roman"/>
          <w:sz w:val="24"/>
        </w:rPr>
      </w:pPr>
      <w:r>
        <w:rPr>
          <w:rFonts w:cs="Times New Roman"/>
          <w:sz w:val="24"/>
        </w:rPr>
        <w:t xml:space="preserve">                     </w:t>
      </w:r>
      <w:r>
        <w:rPr>
          <w:rFonts w:hint="eastAsia" w:cs="Times New Roman"/>
          <w:sz w:val="24"/>
        </w:rPr>
        <w:t xml:space="preserve">          </w:t>
      </w:r>
      <w:r>
        <w:rPr>
          <w:rFonts w:cs="Times New Roman"/>
          <w:sz w:val="24"/>
        </w:rPr>
        <w:t xml:space="preserve"> </w:t>
      </w:r>
      <w:r>
        <w:rPr>
          <w:rFonts w:hint="eastAsia" w:cs="Times New Roman"/>
          <w:sz w:val="24"/>
        </w:rPr>
        <w:t>意向投资人（公章）：</w:t>
      </w:r>
    </w:p>
    <w:p>
      <w:pPr>
        <w:spacing w:line="360" w:lineRule="auto"/>
        <w:ind w:firstLine="480"/>
        <w:jc w:val="right"/>
        <w:rPr>
          <w:rFonts w:cs="Times New Roman"/>
          <w:sz w:val="24"/>
        </w:rPr>
      </w:pPr>
      <w:r>
        <w:rPr>
          <w:rFonts w:hint="eastAsia" w:cs="Times New Roman"/>
          <w:sz w:val="24"/>
        </w:rPr>
        <w:t>二〇二四年    月    日</w:t>
      </w:r>
    </w:p>
    <w:sectPr>
      <w:headerReference r:id="rId7" w:type="first"/>
      <w:footerReference r:id="rId9" w:type="first"/>
      <w:headerReference r:id="rId5" w:type="default"/>
      <w:footerReference r:id="rId8" w:type="default"/>
      <w:headerReference r:id="rId6" w:type="even"/>
      <w:pgSz w:w="11906" w:h="16838"/>
      <w:pgMar w:top="1418" w:right="1418" w:bottom="1418" w:left="1418" w:header="851" w:footer="850" w:gutter="0"/>
      <w:pgNumType w:start="1"/>
      <w:cols w:space="720"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正文 CS 字体)">
    <w:altName w:val="宋体"/>
    <w:panose1 w:val="00000000000000000000"/>
    <w:charset w:val="00"/>
    <w:family w:val="roman"/>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Times New Roman (标题 CS)">
    <w:altName w:val="宋体"/>
    <w:panose1 w:val="00000000000000000000"/>
    <w:charset w:val="86"/>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4949932"/>
    </w:sdtPr>
    <w:sdtContent>
      <w:p>
        <w:pPr>
          <w:pStyle w:val="15"/>
        </w:pPr>
        <w:r>
          <w:fldChar w:fldCharType="begin"/>
        </w:r>
        <w:r>
          <w:instrText xml:space="preserve">PAGE   \* MERGEFORMAT</w:instrText>
        </w:r>
        <w:r>
          <w:fldChar w:fldCharType="separate"/>
        </w:r>
        <w:r>
          <w:rPr>
            <w:lang w:val="zh-CN"/>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8012015"/>
    </w:sdtPr>
    <w:sdtContent>
      <w:p>
        <w:pPr>
          <w:pStyle w:val="15"/>
        </w:pPr>
        <w:r>
          <w:fldChar w:fldCharType="begin"/>
        </w:r>
        <w:r>
          <w:instrText xml:space="preserve">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left="56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45DAE"/>
    <w:multiLevelType w:val="multilevel"/>
    <w:tmpl w:val="34945DAE"/>
    <w:lvl w:ilvl="0" w:tentative="0">
      <w:start w:val="1"/>
      <w:numFmt w:val="decimalEnclosedCircle"/>
      <w:pStyle w:val="6"/>
      <w:lvlText w:val="%1"/>
      <w:lvlJc w:val="left"/>
      <w:pPr>
        <w:ind w:left="620" w:hanging="420"/>
      </w:pPr>
      <w:rPr>
        <w:rFonts w:hint="eastAsia"/>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E967A3"/>
    <w:multiLevelType w:val="multilevel"/>
    <w:tmpl w:val="47E967A3"/>
    <w:lvl w:ilvl="0" w:tentative="0">
      <w:start w:val="1"/>
      <w:numFmt w:val="lowerLetter"/>
      <w:pStyle w:val="8"/>
      <w:lvlText w:val="%1."/>
      <w:lvlJc w:val="left"/>
      <w:pPr>
        <w:ind w:left="0" w:firstLine="480"/>
      </w:pPr>
      <w:rPr>
        <w:rFonts w:hint="default" w:ascii="Times New Roman" w:hAnsi="Times New Roman"/>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64961FA1"/>
    <w:multiLevelType w:val="multilevel"/>
    <w:tmpl w:val="64961FA1"/>
    <w:lvl w:ilvl="0" w:tentative="0">
      <w:start w:val="1"/>
      <w:numFmt w:val="chineseCountingThousand"/>
      <w:pStyle w:val="3"/>
      <w:lvlText w:val="（%1）"/>
      <w:lvlJc w:val="left"/>
      <w:pPr>
        <w:ind w:left="0" w:firstLine="480"/>
      </w:pPr>
      <w:rPr>
        <w:rFonts w:hint="eastAsia" w:ascii="楷体_GB2312" w:hAnsi="楷体_GB2312" w:eastAsia="楷体_GB2312"/>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9B17A8"/>
    <w:multiLevelType w:val="multilevel"/>
    <w:tmpl w:val="759B17A8"/>
    <w:lvl w:ilvl="0" w:tentative="0">
      <w:start w:val="1"/>
      <w:numFmt w:val="decimal"/>
      <w:pStyle w:val="5"/>
      <w:lvlText w:val="（%1）"/>
      <w:lvlJc w:val="left"/>
      <w:pPr>
        <w:ind w:left="0" w:firstLine="480"/>
      </w:pPr>
      <w:rPr>
        <w:rFonts w:ascii="Times New Roman" w:hAnsi="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A74EAE"/>
    <w:multiLevelType w:val="multilevel"/>
    <w:tmpl w:val="75A74EAE"/>
    <w:lvl w:ilvl="0" w:tentative="0">
      <w:start w:val="1"/>
      <w:numFmt w:val="upperLetter"/>
      <w:pStyle w:val="7"/>
      <w:lvlText w:val="%1."/>
      <w:lvlJc w:val="left"/>
      <w:pPr>
        <w:ind w:left="0" w:firstLine="48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98364C"/>
    <w:multiLevelType w:val="multilevel"/>
    <w:tmpl w:val="7F98364C"/>
    <w:lvl w:ilvl="0" w:tentative="0">
      <w:start w:val="1"/>
      <w:numFmt w:val="decimal"/>
      <w:pStyle w:val="4"/>
      <w:lvlText w:val="%1."/>
      <w:lvlJc w:val="left"/>
      <w:pPr>
        <w:ind w:left="0" w:firstLine="48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trackRevisions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hZjNhZWE1M2RjYzBiZjU2MzA1NmM4MjNiY2I3NTIifQ=="/>
  </w:docVars>
  <w:rsids>
    <w:rsidRoot w:val="00CB6C53"/>
    <w:rsid w:val="000038B4"/>
    <w:rsid w:val="000043B6"/>
    <w:rsid w:val="00005E06"/>
    <w:rsid w:val="000128D5"/>
    <w:rsid w:val="000132DE"/>
    <w:rsid w:val="00021680"/>
    <w:rsid w:val="000231ED"/>
    <w:rsid w:val="0002580E"/>
    <w:rsid w:val="000315C8"/>
    <w:rsid w:val="0003442F"/>
    <w:rsid w:val="000355A3"/>
    <w:rsid w:val="000431FA"/>
    <w:rsid w:val="000436F3"/>
    <w:rsid w:val="00044316"/>
    <w:rsid w:val="00044785"/>
    <w:rsid w:val="00056CD3"/>
    <w:rsid w:val="00076599"/>
    <w:rsid w:val="00081AE8"/>
    <w:rsid w:val="00082F9C"/>
    <w:rsid w:val="00091C06"/>
    <w:rsid w:val="00096019"/>
    <w:rsid w:val="000A0230"/>
    <w:rsid w:val="000A06C8"/>
    <w:rsid w:val="000A1026"/>
    <w:rsid w:val="000A2A98"/>
    <w:rsid w:val="000A7F92"/>
    <w:rsid w:val="000B0CC1"/>
    <w:rsid w:val="000B447E"/>
    <w:rsid w:val="000B651E"/>
    <w:rsid w:val="000B7155"/>
    <w:rsid w:val="000C1423"/>
    <w:rsid w:val="000C1859"/>
    <w:rsid w:val="000C2A1D"/>
    <w:rsid w:val="000C65A5"/>
    <w:rsid w:val="000C6AE0"/>
    <w:rsid w:val="000E32B7"/>
    <w:rsid w:val="000E50FB"/>
    <w:rsid w:val="000F0BB6"/>
    <w:rsid w:val="000F1289"/>
    <w:rsid w:val="000F3985"/>
    <w:rsid w:val="00102EAC"/>
    <w:rsid w:val="00112B66"/>
    <w:rsid w:val="001156A7"/>
    <w:rsid w:val="0011692A"/>
    <w:rsid w:val="00130792"/>
    <w:rsid w:val="00130DFC"/>
    <w:rsid w:val="00131006"/>
    <w:rsid w:val="00131803"/>
    <w:rsid w:val="00137448"/>
    <w:rsid w:val="00140D34"/>
    <w:rsid w:val="0014278C"/>
    <w:rsid w:val="001449BF"/>
    <w:rsid w:val="00144C67"/>
    <w:rsid w:val="00147D10"/>
    <w:rsid w:val="00151654"/>
    <w:rsid w:val="00153ACB"/>
    <w:rsid w:val="00155BC3"/>
    <w:rsid w:val="00166737"/>
    <w:rsid w:val="00175C7B"/>
    <w:rsid w:val="001775FF"/>
    <w:rsid w:val="0018068F"/>
    <w:rsid w:val="0018377A"/>
    <w:rsid w:val="00187ACB"/>
    <w:rsid w:val="001907C8"/>
    <w:rsid w:val="001934DA"/>
    <w:rsid w:val="00195CE1"/>
    <w:rsid w:val="001B72F1"/>
    <w:rsid w:val="001C7A51"/>
    <w:rsid w:val="001D2A1F"/>
    <w:rsid w:val="001D3120"/>
    <w:rsid w:val="001D31F2"/>
    <w:rsid w:val="001D47A1"/>
    <w:rsid w:val="001D5F1B"/>
    <w:rsid w:val="001E163A"/>
    <w:rsid w:val="001E31C9"/>
    <w:rsid w:val="001E7B1F"/>
    <w:rsid w:val="001F7A64"/>
    <w:rsid w:val="002025EF"/>
    <w:rsid w:val="00224A31"/>
    <w:rsid w:val="00230508"/>
    <w:rsid w:val="00231F58"/>
    <w:rsid w:val="00235153"/>
    <w:rsid w:val="00240D0A"/>
    <w:rsid w:val="00242F16"/>
    <w:rsid w:val="0024563A"/>
    <w:rsid w:val="00250F72"/>
    <w:rsid w:val="0025348A"/>
    <w:rsid w:val="002562C2"/>
    <w:rsid w:val="002566B8"/>
    <w:rsid w:val="002630E1"/>
    <w:rsid w:val="00263974"/>
    <w:rsid w:val="00264CE2"/>
    <w:rsid w:val="00265494"/>
    <w:rsid w:val="00267E17"/>
    <w:rsid w:val="00270290"/>
    <w:rsid w:val="00276BA4"/>
    <w:rsid w:val="0028186F"/>
    <w:rsid w:val="00281972"/>
    <w:rsid w:val="00287246"/>
    <w:rsid w:val="0028748E"/>
    <w:rsid w:val="00290906"/>
    <w:rsid w:val="002A2E08"/>
    <w:rsid w:val="002A7230"/>
    <w:rsid w:val="002B6034"/>
    <w:rsid w:val="002B711A"/>
    <w:rsid w:val="002B7B2B"/>
    <w:rsid w:val="002C3A1C"/>
    <w:rsid w:val="002C4DDA"/>
    <w:rsid w:val="002C6FEF"/>
    <w:rsid w:val="002D00B0"/>
    <w:rsid w:val="002D00FE"/>
    <w:rsid w:val="002D4485"/>
    <w:rsid w:val="002D6495"/>
    <w:rsid w:val="002E02FA"/>
    <w:rsid w:val="002E286C"/>
    <w:rsid w:val="002E30E3"/>
    <w:rsid w:val="002E6F77"/>
    <w:rsid w:val="002F4767"/>
    <w:rsid w:val="00301967"/>
    <w:rsid w:val="00305680"/>
    <w:rsid w:val="00306C80"/>
    <w:rsid w:val="00306FD4"/>
    <w:rsid w:val="00307FD2"/>
    <w:rsid w:val="00312B5A"/>
    <w:rsid w:val="00314DF9"/>
    <w:rsid w:val="003171B6"/>
    <w:rsid w:val="003218ED"/>
    <w:rsid w:val="0032395F"/>
    <w:rsid w:val="00323FA3"/>
    <w:rsid w:val="00327B2D"/>
    <w:rsid w:val="00342284"/>
    <w:rsid w:val="003426AB"/>
    <w:rsid w:val="00344AC6"/>
    <w:rsid w:val="00351EE3"/>
    <w:rsid w:val="00352330"/>
    <w:rsid w:val="0035607B"/>
    <w:rsid w:val="003600B2"/>
    <w:rsid w:val="003612F2"/>
    <w:rsid w:val="00367896"/>
    <w:rsid w:val="0037112A"/>
    <w:rsid w:val="0037714B"/>
    <w:rsid w:val="00380E2E"/>
    <w:rsid w:val="00384106"/>
    <w:rsid w:val="00386B88"/>
    <w:rsid w:val="00386EE1"/>
    <w:rsid w:val="00390886"/>
    <w:rsid w:val="00395EE4"/>
    <w:rsid w:val="003A4750"/>
    <w:rsid w:val="003A5414"/>
    <w:rsid w:val="003A58EC"/>
    <w:rsid w:val="003A65E8"/>
    <w:rsid w:val="003B0385"/>
    <w:rsid w:val="003B2640"/>
    <w:rsid w:val="003B2D02"/>
    <w:rsid w:val="003B51CB"/>
    <w:rsid w:val="003B5D6A"/>
    <w:rsid w:val="003C07F5"/>
    <w:rsid w:val="003C1952"/>
    <w:rsid w:val="003C23BE"/>
    <w:rsid w:val="003C4610"/>
    <w:rsid w:val="003C6F32"/>
    <w:rsid w:val="003D0556"/>
    <w:rsid w:val="003D1D65"/>
    <w:rsid w:val="003D5623"/>
    <w:rsid w:val="003D7C3C"/>
    <w:rsid w:val="003E1366"/>
    <w:rsid w:val="003E1E55"/>
    <w:rsid w:val="003E3082"/>
    <w:rsid w:val="003F28AD"/>
    <w:rsid w:val="003F32BC"/>
    <w:rsid w:val="003F5536"/>
    <w:rsid w:val="003F7AB3"/>
    <w:rsid w:val="00400BF2"/>
    <w:rsid w:val="0040186D"/>
    <w:rsid w:val="00403B4C"/>
    <w:rsid w:val="00405CB1"/>
    <w:rsid w:val="004071AC"/>
    <w:rsid w:val="00412F4F"/>
    <w:rsid w:val="00413C1F"/>
    <w:rsid w:val="004141D2"/>
    <w:rsid w:val="00420C4C"/>
    <w:rsid w:val="00423C8C"/>
    <w:rsid w:val="00425087"/>
    <w:rsid w:val="00426A25"/>
    <w:rsid w:val="004307DF"/>
    <w:rsid w:val="004336CC"/>
    <w:rsid w:val="004365D4"/>
    <w:rsid w:val="00436D34"/>
    <w:rsid w:val="0044268D"/>
    <w:rsid w:val="00450028"/>
    <w:rsid w:val="004634D2"/>
    <w:rsid w:val="00470CB4"/>
    <w:rsid w:val="0047477F"/>
    <w:rsid w:val="00474CE1"/>
    <w:rsid w:val="004777FC"/>
    <w:rsid w:val="00481B2A"/>
    <w:rsid w:val="00484CBD"/>
    <w:rsid w:val="00486932"/>
    <w:rsid w:val="00486D21"/>
    <w:rsid w:val="004902F4"/>
    <w:rsid w:val="004A1A61"/>
    <w:rsid w:val="004A277F"/>
    <w:rsid w:val="004A551F"/>
    <w:rsid w:val="004B1421"/>
    <w:rsid w:val="004B2DB5"/>
    <w:rsid w:val="004B4D4D"/>
    <w:rsid w:val="004B50FB"/>
    <w:rsid w:val="004B5ACE"/>
    <w:rsid w:val="004D4631"/>
    <w:rsid w:val="004D4A70"/>
    <w:rsid w:val="004D5419"/>
    <w:rsid w:val="004D59ED"/>
    <w:rsid w:val="004E2C15"/>
    <w:rsid w:val="004F2180"/>
    <w:rsid w:val="00501A01"/>
    <w:rsid w:val="00504036"/>
    <w:rsid w:val="00516805"/>
    <w:rsid w:val="00524A21"/>
    <w:rsid w:val="0053498D"/>
    <w:rsid w:val="00543AFE"/>
    <w:rsid w:val="00546A9C"/>
    <w:rsid w:val="005538DE"/>
    <w:rsid w:val="005608F2"/>
    <w:rsid w:val="00562888"/>
    <w:rsid w:val="00565E7F"/>
    <w:rsid w:val="0057381B"/>
    <w:rsid w:val="00584F91"/>
    <w:rsid w:val="00585C16"/>
    <w:rsid w:val="00590893"/>
    <w:rsid w:val="00591082"/>
    <w:rsid w:val="00591578"/>
    <w:rsid w:val="00591667"/>
    <w:rsid w:val="00597593"/>
    <w:rsid w:val="005A07E2"/>
    <w:rsid w:val="005A0BEA"/>
    <w:rsid w:val="005A2439"/>
    <w:rsid w:val="005A460E"/>
    <w:rsid w:val="005A4B6F"/>
    <w:rsid w:val="005A5973"/>
    <w:rsid w:val="005C089E"/>
    <w:rsid w:val="005C204C"/>
    <w:rsid w:val="005C5518"/>
    <w:rsid w:val="005C5D45"/>
    <w:rsid w:val="005C65A1"/>
    <w:rsid w:val="005C710B"/>
    <w:rsid w:val="005D6FFC"/>
    <w:rsid w:val="005D787B"/>
    <w:rsid w:val="005D7B4C"/>
    <w:rsid w:val="005E3166"/>
    <w:rsid w:val="005F685C"/>
    <w:rsid w:val="00600A66"/>
    <w:rsid w:val="006012C2"/>
    <w:rsid w:val="00601DDD"/>
    <w:rsid w:val="00602586"/>
    <w:rsid w:val="006028B9"/>
    <w:rsid w:val="00610404"/>
    <w:rsid w:val="00610A72"/>
    <w:rsid w:val="00611BBC"/>
    <w:rsid w:val="0062362F"/>
    <w:rsid w:val="006306B8"/>
    <w:rsid w:val="00632C62"/>
    <w:rsid w:val="00636FAB"/>
    <w:rsid w:val="00641A4A"/>
    <w:rsid w:val="006424CF"/>
    <w:rsid w:val="006501F0"/>
    <w:rsid w:val="006631A6"/>
    <w:rsid w:val="00663657"/>
    <w:rsid w:val="0066421D"/>
    <w:rsid w:val="0066569B"/>
    <w:rsid w:val="00666949"/>
    <w:rsid w:val="006767B7"/>
    <w:rsid w:val="00680C72"/>
    <w:rsid w:val="00682420"/>
    <w:rsid w:val="00684594"/>
    <w:rsid w:val="00685517"/>
    <w:rsid w:val="0069046F"/>
    <w:rsid w:val="0069066A"/>
    <w:rsid w:val="00692C54"/>
    <w:rsid w:val="006A01F9"/>
    <w:rsid w:val="006A08A9"/>
    <w:rsid w:val="006A0E6D"/>
    <w:rsid w:val="006A0F40"/>
    <w:rsid w:val="006A4E8A"/>
    <w:rsid w:val="006A54BC"/>
    <w:rsid w:val="006A6FCC"/>
    <w:rsid w:val="006A715D"/>
    <w:rsid w:val="006B6A13"/>
    <w:rsid w:val="006C0F26"/>
    <w:rsid w:val="006C1302"/>
    <w:rsid w:val="006C3AA1"/>
    <w:rsid w:val="006C42AE"/>
    <w:rsid w:val="006C6FEC"/>
    <w:rsid w:val="006D2669"/>
    <w:rsid w:val="006D2EB6"/>
    <w:rsid w:val="006D3FF2"/>
    <w:rsid w:val="006D6A0E"/>
    <w:rsid w:val="006E0485"/>
    <w:rsid w:val="006E3618"/>
    <w:rsid w:val="006F14C4"/>
    <w:rsid w:val="006F2CE5"/>
    <w:rsid w:val="006F3388"/>
    <w:rsid w:val="006F3D15"/>
    <w:rsid w:val="00703266"/>
    <w:rsid w:val="00705110"/>
    <w:rsid w:val="00707B31"/>
    <w:rsid w:val="00716D74"/>
    <w:rsid w:val="007320E4"/>
    <w:rsid w:val="00732753"/>
    <w:rsid w:val="00733121"/>
    <w:rsid w:val="007331EC"/>
    <w:rsid w:val="00733678"/>
    <w:rsid w:val="00735018"/>
    <w:rsid w:val="007361CD"/>
    <w:rsid w:val="0074180D"/>
    <w:rsid w:val="0074448E"/>
    <w:rsid w:val="0074702A"/>
    <w:rsid w:val="00747708"/>
    <w:rsid w:val="007512B3"/>
    <w:rsid w:val="007514AD"/>
    <w:rsid w:val="00751BFC"/>
    <w:rsid w:val="007545DC"/>
    <w:rsid w:val="0076241D"/>
    <w:rsid w:val="0076517A"/>
    <w:rsid w:val="00765CD1"/>
    <w:rsid w:val="0077038E"/>
    <w:rsid w:val="007735B9"/>
    <w:rsid w:val="00773E23"/>
    <w:rsid w:val="00774C48"/>
    <w:rsid w:val="00774CF6"/>
    <w:rsid w:val="00777C62"/>
    <w:rsid w:val="00780403"/>
    <w:rsid w:val="007815F1"/>
    <w:rsid w:val="007850FC"/>
    <w:rsid w:val="00791EA5"/>
    <w:rsid w:val="0079268D"/>
    <w:rsid w:val="00795673"/>
    <w:rsid w:val="007A44D5"/>
    <w:rsid w:val="007A4EC5"/>
    <w:rsid w:val="007A6668"/>
    <w:rsid w:val="007B2C2E"/>
    <w:rsid w:val="007B310D"/>
    <w:rsid w:val="007B45A0"/>
    <w:rsid w:val="007B5C9F"/>
    <w:rsid w:val="007C23EA"/>
    <w:rsid w:val="007C3DFB"/>
    <w:rsid w:val="007C5196"/>
    <w:rsid w:val="007C6D3E"/>
    <w:rsid w:val="007D02CE"/>
    <w:rsid w:val="007D7D06"/>
    <w:rsid w:val="007E3392"/>
    <w:rsid w:val="007E57BB"/>
    <w:rsid w:val="007F0D6D"/>
    <w:rsid w:val="007F6B96"/>
    <w:rsid w:val="007F7B37"/>
    <w:rsid w:val="00800D3F"/>
    <w:rsid w:val="008060E3"/>
    <w:rsid w:val="00806DC8"/>
    <w:rsid w:val="00814825"/>
    <w:rsid w:val="0081501E"/>
    <w:rsid w:val="008168DC"/>
    <w:rsid w:val="00823341"/>
    <w:rsid w:val="008259A5"/>
    <w:rsid w:val="008307B7"/>
    <w:rsid w:val="00832902"/>
    <w:rsid w:val="0083660D"/>
    <w:rsid w:val="00840A23"/>
    <w:rsid w:val="00840A65"/>
    <w:rsid w:val="00841568"/>
    <w:rsid w:val="008431A4"/>
    <w:rsid w:val="00852761"/>
    <w:rsid w:val="00854219"/>
    <w:rsid w:val="00857671"/>
    <w:rsid w:val="00857EAE"/>
    <w:rsid w:val="00860A9B"/>
    <w:rsid w:val="00860E71"/>
    <w:rsid w:val="00862484"/>
    <w:rsid w:val="00864A61"/>
    <w:rsid w:val="00865CD9"/>
    <w:rsid w:val="008730F8"/>
    <w:rsid w:val="00874783"/>
    <w:rsid w:val="00877F73"/>
    <w:rsid w:val="0088114C"/>
    <w:rsid w:val="00884731"/>
    <w:rsid w:val="00897CE2"/>
    <w:rsid w:val="008A07E6"/>
    <w:rsid w:val="008A1295"/>
    <w:rsid w:val="008A5CCE"/>
    <w:rsid w:val="008B4DE4"/>
    <w:rsid w:val="008B7605"/>
    <w:rsid w:val="008C1091"/>
    <w:rsid w:val="008C59B0"/>
    <w:rsid w:val="008C6131"/>
    <w:rsid w:val="008C6519"/>
    <w:rsid w:val="008D33A8"/>
    <w:rsid w:val="008D5984"/>
    <w:rsid w:val="008D59ED"/>
    <w:rsid w:val="008D5E37"/>
    <w:rsid w:val="008D7A3D"/>
    <w:rsid w:val="008E5443"/>
    <w:rsid w:val="008E6AD2"/>
    <w:rsid w:val="008F16A1"/>
    <w:rsid w:val="008F4D3F"/>
    <w:rsid w:val="00903795"/>
    <w:rsid w:val="009051BE"/>
    <w:rsid w:val="00905D90"/>
    <w:rsid w:val="00906086"/>
    <w:rsid w:val="00906B9D"/>
    <w:rsid w:val="00906F40"/>
    <w:rsid w:val="009157B8"/>
    <w:rsid w:val="00923425"/>
    <w:rsid w:val="00925DAE"/>
    <w:rsid w:val="00927909"/>
    <w:rsid w:val="00944256"/>
    <w:rsid w:val="00946496"/>
    <w:rsid w:val="00946C0B"/>
    <w:rsid w:val="00947CF4"/>
    <w:rsid w:val="0095017F"/>
    <w:rsid w:val="00950A64"/>
    <w:rsid w:val="00953A5E"/>
    <w:rsid w:val="00953FBA"/>
    <w:rsid w:val="009552AC"/>
    <w:rsid w:val="0095559F"/>
    <w:rsid w:val="009612E3"/>
    <w:rsid w:val="00961D9D"/>
    <w:rsid w:val="00962841"/>
    <w:rsid w:val="0097240D"/>
    <w:rsid w:val="00972854"/>
    <w:rsid w:val="00976512"/>
    <w:rsid w:val="009849F8"/>
    <w:rsid w:val="009870E9"/>
    <w:rsid w:val="009A175C"/>
    <w:rsid w:val="009A68D4"/>
    <w:rsid w:val="009B5E5A"/>
    <w:rsid w:val="009C1382"/>
    <w:rsid w:val="009C2CA2"/>
    <w:rsid w:val="009C4A85"/>
    <w:rsid w:val="009C5466"/>
    <w:rsid w:val="009C70C0"/>
    <w:rsid w:val="009D47B9"/>
    <w:rsid w:val="009D599C"/>
    <w:rsid w:val="009E042F"/>
    <w:rsid w:val="009E1B27"/>
    <w:rsid w:val="009E4385"/>
    <w:rsid w:val="009E5842"/>
    <w:rsid w:val="009E63B9"/>
    <w:rsid w:val="009E6E86"/>
    <w:rsid w:val="009E7B21"/>
    <w:rsid w:val="009F2375"/>
    <w:rsid w:val="00A005FF"/>
    <w:rsid w:val="00A02878"/>
    <w:rsid w:val="00A04E5F"/>
    <w:rsid w:val="00A104DB"/>
    <w:rsid w:val="00A11527"/>
    <w:rsid w:val="00A12E73"/>
    <w:rsid w:val="00A15E71"/>
    <w:rsid w:val="00A16F8E"/>
    <w:rsid w:val="00A32A33"/>
    <w:rsid w:val="00A3398F"/>
    <w:rsid w:val="00A4022C"/>
    <w:rsid w:val="00A4111D"/>
    <w:rsid w:val="00A415B0"/>
    <w:rsid w:val="00A41AB0"/>
    <w:rsid w:val="00A44438"/>
    <w:rsid w:val="00A56998"/>
    <w:rsid w:val="00A63525"/>
    <w:rsid w:val="00A71DDA"/>
    <w:rsid w:val="00A745FF"/>
    <w:rsid w:val="00A80D73"/>
    <w:rsid w:val="00A81FCC"/>
    <w:rsid w:val="00A84FB0"/>
    <w:rsid w:val="00A910C3"/>
    <w:rsid w:val="00A95EF0"/>
    <w:rsid w:val="00A96F30"/>
    <w:rsid w:val="00AA1029"/>
    <w:rsid w:val="00AB3BB1"/>
    <w:rsid w:val="00AB51B9"/>
    <w:rsid w:val="00AB5639"/>
    <w:rsid w:val="00AB5952"/>
    <w:rsid w:val="00AC5E49"/>
    <w:rsid w:val="00AD1EA4"/>
    <w:rsid w:val="00AE019A"/>
    <w:rsid w:val="00AE2575"/>
    <w:rsid w:val="00AE54A4"/>
    <w:rsid w:val="00AE69BF"/>
    <w:rsid w:val="00AF0495"/>
    <w:rsid w:val="00AF16CE"/>
    <w:rsid w:val="00B017E1"/>
    <w:rsid w:val="00B065F3"/>
    <w:rsid w:val="00B123F6"/>
    <w:rsid w:val="00B126CA"/>
    <w:rsid w:val="00B17B04"/>
    <w:rsid w:val="00B23BE3"/>
    <w:rsid w:val="00B31A09"/>
    <w:rsid w:val="00B32A52"/>
    <w:rsid w:val="00B42F54"/>
    <w:rsid w:val="00B445E7"/>
    <w:rsid w:val="00B46937"/>
    <w:rsid w:val="00B5340A"/>
    <w:rsid w:val="00B60689"/>
    <w:rsid w:val="00B65B3A"/>
    <w:rsid w:val="00B71EB3"/>
    <w:rsid w:val="00B72424"/>
    <w:rsid w:val="00B80478"/>
    <w:rsid w:val="00B8527C"/>
    <w:rsid w:val="00B9246B"/>
    <w:rsid w:val="00B97A9D"/>
    <w:rsid w:val="00BA41EA"/>
    <w:rsid w:val="00BB7C6D"/>
    <w:rsid w:val="00BC1DA3"/>
    <w:rsid w:val="00BC55B6"/>
    <w:rsid w:val="00BC5891"/>
    <w:rsid w:val="00BD3EF0"/>
    <w:rsid w:val="00BD79A4"/>
    <w:rsid w:val="00BE2965"/>
    <w:rsid w:val="00BE2BE0"/>
    <w:rsid w:val="00BE41EE"/>
    <w:rsid w:val="00BE4413"/>
    <w:rsid w:val="00BE5C7F"/>
    <w:rsid w:val="00BE754C"/>
    <w:rsid w:val="00BF2E9A"/>
    <w:rsid w:val="00BF52E2"/>
    <w:rsid w:val="00C01524"/>
    <w:rsid w:val="00C01C47"/>
    <w:rsid w:val="00C061FE"/>
    <w:rsid w:val="00C0766E"/>
    <w:rsid w:val="00C13393"/>
    <w:rsid w:val="00C21A60"/>
    <w:rsid w:val="00C34058"/>
    <w:rsid w:val="00C358E0"/>
    <w:rsid w:val="00C46D84"/>
    <w:rsid w:val="00C53DDC"/>
    <w:rsid w:val="00C559E3"/>
    <w:rsid w:val="00C666F1"/>
    <w:rsid w:val="00C66A51"/>
    <w:rsid w:val="00C861AF"/>
    <w:rsid w:val="00C86872"/>
    <w:rsid w:val="00C903AA"/>
    <w:rsid w:val="00C93528"/>
    <w:rsid w:val="00C93C74"/>
    <w:rsid w:val="00C93D70"/>
    <w:rsid w:val="00C97718"/>
    <w:rsid w:val="00CA380E"/>
    <w:rsid w:val="00CA5303"/>
    <w:rsid w:val="00CA748F"/>
    <w:rsid w:val="00CB06CD"/>
    <w:rsid w:val="00CB5E75"/>
    <w:rsid w:val="00CB6C53"/>
    <w:rsid w:val="00CB785A"/>
    <w:rsid w:val="00CC1B36"/>
    <w:rsid w:val="00CC2C9D"/>
    <w:rsid w:val="00CD0395"/>
    <w:rsid w:val="00CD3B9F"/>
    <w:rsid w:val="00CD3EA1"/>
    <w:rsid w:val="00CD5735"/>
    <w:rsid w:val="00CD5AA6"/>
    <w:rsid w:val="00CD64BD"/>
    <w:rsid w:val="00CE3093"/>
    <w:rsid w:val="00CE3C3C"/>
    <w:rsid w:val="00CE74BE"/>
    <w:rsid w:val="00CF083E"/>
    <w:rsid w:val="00CF186D"/>
    <w:rsid w:val="00CF286A"/>
    <w:rsid w:val="00CF45F6"/>
    <w:rsid w:val="00CF6F35"/>
    <w:rsid w:val="00D02D68"/>
    <w:rsid w:val="00D02E54"/>
    <w:rsid w:val="00D05C29"/>
    <w:rsid w:val="00D107C1"/>
    <w:rsid w:val="00D119E7"/>
    <w:rsid w:val="00D225BB"/>
    <w:rsid w:val="00D23CA7"/>
    <w:rsid w:val="00D25FE4"/>
    <w:rsid w:val="00D274F7"/>
    <w:rsid w:val="00D3514A"/>
    <w:rsid w:val="00D374CC"/>
    <w:rsid w:val="00D422C3"/>
    <w:rsid w:val="00D4276D"/>
    <w:rsid w:val="00D44A97"/>
    <w:rsid w:val="00D467E1"/>
    <w:rsid w:val="00D47D7F"/>
    <w:rsid w:val="00D510EF"/>
    <w:rsid w:val="00D52BD7"/>
    <w:rsid w:val="00D5547F"/>
    <w:rsid w:val="00D55747"/>
    <w:rsid w:val="00D651C6"/>
    <w:rsid w:val="00D67683"/>
    <w:rsid w:val="00D67BE0"/>
    <w:rsid w:val="00D67DBB"/>
    <w:rsid w:val="00D702EA"/>
    <w:rsid w:val="00D9173E"/>
    <w:rsid w:val="00D91777"/>
    <w:rsid w:val="00D92C4C"/>
    <w:rsid w:val="00D93DBD"/>
    <w:rsid w:val="00D94A17"/>
    <w:rsid w:val="00DA0D99"/>
    <w:rsid w:val="00DA1F87"/>
    <w:rsid w:val="00DA23DA"/>
    <w:rsid w:val="00DB1878"/>
    <w:rsid w:val="00DB207A"/>
    <w:rsid w:val="00DB42D3"/>
    <w:rsid w:val="00DB655F"/>
    <w:rsid w:val="00DB65DD"/>
    <w:rsid w:val="00DB7848"/>
    <w:rsid w:val="00DB7DDC"/>
    <w:rsid w:val="00DC1CD3"/>
    <w:rsid w:val="00DC4956"/>
    <w:rsid w:val="00DC4FD4"/>
    <w:rsid w:val="00DC6353"/>
    <w:rsid w:val="00DD0902"/>
    <w:rsid w:val="00DD10B5"/>
    <w:rsid w:val="00DD5BF7"/>
    <w:rsid w:val="00DE581A"/>
    <w:rsid w:val="00DF5E1D"/>
    <w:rsid w:val="00DF7A83"/>
    <w:rsid w:val="00E05A5C"/>
    <w:rsid w:val="00E064FF"/>
    <w:rsid w:val="00E0682B"/>
    <w:rsid w:val="00E13D28"/>
    <w:rsid w:val="00E15792"/>
    <w:rsid w:val="00E15A79"/>
    <w:rsid w:val="00E23420"/>
    <w:rsid w:val="00E2572D"/>
    <w:rsid w:val="00E30D21"/>
    <w:rsid w:val="00E34803"/>
    <w:rsid w:val="00E4084F"/>
    <w:rsid w:val="00E42189"/>
    <w:rsid w:val="00E472FA"/>
    <w:rsid w:val="00E509F0"/>
    <w:rsid w:val="00E55392"/>
    <w:rsid w:val="00E56B5B"/>
    <w:rsid w:val="00E71869"/>
    <w:rsid w:val="00E7322A"/>
    <w:rsid w:val="00E74212"/>
    <w:rsid w:val="00E74F3F"/>
    <w:rsid w:val="00E869CF"/>
    <w:rsid w:val="00E90E96"/>
    <w:rsid w:val="00E95042"/>
    <w:rsid w:val="00E9586A"/>
    <w:rsid w:val="00EA3549"/>
    <w:rsid w:val="00EA380A"/>
    <w:rsid w:val="00EA71C1"/>
    <w:rsid w:val="00EB0CCD"/>
    <w:rsid w:val="00EB39C0"/>
    <w:rsid w:val="00ED0DCD"/>
    <w:rsid w:val="00ED1BBD"/>
    <w:rsid w:val="00ED471A"/>
    <w:rsid w:val="00EE73C2"/>
    <w:rsid w:val="00EF6FEB"/>
    <w:rsid w:val="00F10807"/>
    <w:rsid w:val="00F124AA"/>
    <w:rsid w:val="00F236EC"/>
    <w:rsid w:val="00F40814"/>
    <w:rsid w:val="00F434BA"/>
    <w:rsid w:val="00F47B40"/>
    <w:rsid w:val="00F528EC"/>
    <w:rsid w:val="00F538F0"/>
    <w:rsid w:val="00F55430"/>
    <w:rsid w:val="00F55471"/>
    <w:rsid w:val="00F56430"/>
    <w:rsid w:val="00F64D55"/>
    <w:rsid w:val="00F74C6A"/>
    <w:rsid w:val="00F810E1"/>
    <w:rsid w:val="00F82183"/>
    <w:rsid w:val="00F835C1"/>
    <w:rsid w:val="00F83F71"/>
    <w:rsid w:val="00F8491D"/>
    <w:rsid w:val="00F85A98"/>
    <w:rsid w:val="00F865C0"/>
    <w:rsid w:val="00F9751A"/>
    <w:rsid w:val="00FA2193"/>
    <w:rsid w:val="00FA34B3"/>
    <w:rsid w:val="00FA37C3"/>
    <w:rsid w:val="00FA3B52"/>
    <w:rsid w:val="00FA7333"/>
    <w:rsid w:val="00FB05F9"/>
    <w:rsid w:val="00FB09B7"/>
    <w:rsid w:val="00FB259D"/>
    <w:rsid w:val="00FB320A"/>
    <w:rsid w:val="00FB35C4"/>
    <w:rsid w:val="00FB4B85"/>
    <w:rsid w:val="00FB5133"/>
    <w:rsid w:val="00FC18FF"/>
    <w:rsid w:val="00FC1A5E"/>
    <w:rsid w:val="00FC272A"/>
    <w:rsid w:val="00FC34C2"/>
    <w:rsid w:val="00FD0E84"/>
    <w:rsid w:val="00FD3E21"/>
    <w:rsid w:val="00FD7512"/>
    <w:rsid w:val="00FE0143"/>
    <w:rsid w:val="00FE254A"/>
    <w:rsid w:val="00FE46D3"/>
    <w:rsid w:val="00FE561E"/>
    <w:rsid w:val="00FE7AE8"/>
    <w:rsid w:val="00FF71BE"/>
    <w:rsid w:val="035D6D8F"/>
    <w:rsid w:val="039C3634"/>
    <w:rsid w:val="05367685"/>
    <w:rsid w:val="0A940BA2"/>
    <w:rsid w:val="0EC873C0"/>
    <w:rsid w:val="10666866"/>
    <w:rsid w:val="15D56C97"/>
    <w:rsid w:val="17C47181"/>
    <w:rsid w:val="197F3273"/>
    <w:rsid w:val="1AD203BD"/>
    <w:rsid w:val="1F9E79C7"/>
    <w:rsid w:val="20710D0B"/>
    <w:rsid w:val="22BA2C70"/>
    <w:rsid w:val="24061809"/>
    <w:rsid w:val="2A1143DA"/>
    <w:rsid w:val="30BD54A8"/>
    <w:rsid w:val="32701CE7"/>
    <w:rsid w:val="34E000F9"/>
    <w:rsid w:val="38076818"/>
    <w:rsid w:val="3ABE2C1F"/>
    <w:rsid w:val="3AD15959"/>
    <w:rsid w:val="3BD14B75"/>
    <w:rsid w:val="3BEB2B34"/>
    <w:rsid w:val="40742B68"/>
    <w:rsid w:val="439009CF"/>
    <w:rsid w:val="4A64791A"/>
    <w:rsid w:val="4C212D79"/>
    <w:rsid w:val="4C453449"/>
    <w:rsid w:val="4EED3E4C"/>
    <w:rsid w:val="4FBE723A"/>
    <w:rsid w:val="50556190"/>
    <w:rsid w:val="51AA7A74"/>
    <w:rsid w:val="56B91290"/>
    <w:rsid w:val="578054A4"/>
    <w:rsid w:val="57E532C4"/>
    <w:rsid w:val="5CEA2198"/>
    <w:rsid w:val="5D097B00"/>
    <w:rsid w:val="61754CE0"/>
    <w:rsid w:val="63007A4C"/>
    <w:rsid w:val="64EC684E"/>
    <w:rsid w:val="68B144CB"/>
    <w:rsid w:val="71907A7F"/>
    <w:rsid w:val="799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90" w:lineRule="exact"/>
      <w:ind w:firstLine="200" w:firstLineChars="200"/>
      <w:jc w:val="both"/>
    </w:pPr>
    <w:rPr>
      <w:rFonts w:ascii="Times New Roman" w:hAnsi="Times New Roman" w:eastAsia="方正仿宋_GBK" w:cs="Times New Roman (正文 CS 字体)"/>
      <w:kern w:val="2"/>
      <w:sz w:val="28"/>
      <w:szCs w:val="24"/>
      <w:lang w:val="en-US" w:eastAsia="zh-CN" w:bidi="ar-SA"/>
    </w:rPr>
  </w:style>
  <w:style w:type="paragraph" w:styleId="2">
    <w:name w:val="heading 1"/>
    <w:basedOn w:val="1"/>
    <w:next w:val="1"/>
    <w:link w:val="34"/>
    <w:autoRedefine/>
    <w:qFormat/>
    <w:uiPriority w:val="9"/>
    <w:pPr>
      <w:keepNext/>
      <w:keepLines/>
      <w:spacing w:line="700" w:lineRule="exact"/>
      <w:ind w:firstLine="560"/>
      <w:jc w:val="left"/>
      <w:outlineLvl w:val="0"/>
    </w:pPr>
    <w:rPr>
      <w:rFonts w:ascii="黑体" w:hAnsi="黑体" w:eastAsia="黑体"/>
      <w:kern w:val="44"/>
      <w:szCs w:val="44"/>
    </w:rPr>
  </w:style>
  <w:style w:type="paragraph" w:styleId="3">
    <w:name w:val="heading 2"/>
    <w:basedOn w:val="1"/>
    <w:next w:val="1"/>
    <w:link w:val="39"/>
    <w:autoRedefine/>
    <w:unhideWhenUsed/>
    <w:qFormat/>
    <w:uiPriority w:val="9"/>
    <w:pPr>
      <w:keepNext/>
      <w:keepLines/>
      <w:numPr>
        <w:ilvl w:val="0"/>
        <w:numId w:val="1"/>
      </w:numPr>
      <w:ind w:firstLine="0" w:firstLineChars="0"/>
      <w:outlineLvl w:val="1"/>
    </w:pPr>
    <w:rPr>
      <w:rFonts w:ascii="方正楷体_GBK" w:eastAsia="方正楷体_GBK" w:cs="Times New Roman"/>
      <w:b/>
      <w:bCs/>
      <w:szCs w:val="28"/>
    </w:rPr>
  </w:style>
  <w:style w:type="paragraph" w:styleId="4">
    <w:name w:val="heading 3"/>
    <w:basedOn w:val="1"/>
    <w:next w:val="1"/>
    <w:link w:val="41"/>
    <w:autoRedefine/>
    <w:semiHidden/>
    <w:unhideWhenUsed/>
    <w:qFormat/>
    <w:uiPriority w:val="9"/>
    <w:pPr>
      <w:keepNext/>
      <w:keepLines/>
      <w:numPr>
        <w:ilvl w:val="0"/>
        <w:numId w:val="2"/>
      </w:numPr>
      <w:spacing w:before="156" w:after="156"/>
      <w:outlineLvl w:val="2"/>
    </w:pPr>
    <w:rPr>
      <w:bCs/>
      <w:szCs w:val="32"/>
    </w:rPr>
  </w:style>
  <w:style w:type="paragraph" w:styleId="5">
    <w:name w:val="heading 4"/>
    <w:basedOn w:val="1"/>
    <w:next w:val="1"/>
    <w:link w:val="42"/>
    <w:autoRedefine/>
    <w:semiHidden/>
    <w:unhideWhenUsed/>
    <w:qFormat/>
    <w:uiPriority w:val="9"/>
    <w:pPr>
      <w:keepNext/>
      <w:keepLines/>
      <w:numPr>
        <w:ilvl w:val="0"/>
        <w:numId w:val="3"/>
      </w:numPr>
      <w:spacing w:before="156" w:after="156"/>
      <w:outlineLvl w:val="3"/>
    </w:pPr>
    <w:rPr>
      <w:rFonts w:cs="Times New Roman (标题 CS)"/>
      <w:bCs/>
      <w:szCs w:val="28"/>
    </w:rPr>
  </w:style>
  <w:style w:type="paragraph" w:styleId="6">
    <w:name w:val="heading 5"/>
    <w:basedOn w:val="1"/>
    <w:next w:val="1"/>
    <w:link w:val="43"/>
    <w:autoRedefine/>
    <w:semiHidden/>
    <w:unhideWhenUsed/>
    <w:qFormat/>
    <w:uiPriority w:val="9"/>
    <w:pPr>
      <w:keepNext/>
      <w:keepLines/>
      <w:numPr>
        <w:ilvl w:val="0"/>
        <w:numId w:val="4"/>
      </w:numPr>
      <w:spacing w:before="156" w:after="156"/>
      <w:jc w:val="left"/>
      <w:outlineLvl w:val="4"/>
    </w:pPr>
    <w:rPr>
      <w:bCs/>
      <w:color w:val="000000" w:themeColor="text1"/>
      <w:szCs w:val="28"/>
      <w14:textFill>
        <w14:solidFill>
          <w14:schemeClr w14:val="tx1"/>
        </w14:solidFill>
      </w14:textFill>
    </w:rPr>
  </w:style>
  <w:style w:type="paragraph" w:styleId="7">
    <w:name w:val="heading 6"/>
    <w:basedOn w:val="1"/>
    <w:next w:val="1"/>
    <w:link w:val="44"/>
    <w:autoRedefine/>
    <w:semiHidden/>
    <w:unhideWhenUsed/>
    <w:qFormat/>
    <w:uiPriority w:val="9"/>
    <w:pPr>
      <w:keepNext/>
      <w:keepLines/>
      <w:numPr>
        <w:ilvl w:val="0"/>
        <w:numId w:val="5"/>
      </w:numPr>
      <w:outlineLvl w:val="5"/>
    </w:pPr>
    <w:rPr>
      <w:rFonts w:cs="Times New Roman (标题 CS)"/>
      <w:bCs/>
    </w:rPr>
  </w:style>
  <w:style w:type="paragraph" w:styleId="8">
    <w:name w:val="heading 7"/>
    <w:basedOn w:val="1"/>
    <w:next w:val="1"/>
    <w:link w:val="45"/>
    <w:autoRedefine/>
    <w:semiHidden/>
    <w:unhideWhenUsed/>
    <w:qFormat/>
    <w:uiPriority w:val="9"/>
    <w:pPr>
      <w:keepNext/>
      <w:keepLines/>
      <w:numPr>
        <w:ilvl w:val="0"/>
        <w:numId w:val="6"/>
      </w:numPr>
      <w:outlineLvl w:val="6"/>
    </w:pPr>
    <w:rPr>
      <w:bCs/>
    </w:rPr>
  </w:style>
  <w:style w:type="paragraph" w:styleId="9">
    <w:name w:val="heading 8"/>
    <w:basedOn w:val="10"/>
    <w:next w:val="10"/>
    <w:link w:val="56"/>
    <w:semiHidden/>
    <w:unhideWhenUsed/>
    <w:qFormat/>
    <w:uiPriority w:val="9"/>
    <w:pPr>
      <w:keepNext/>
      <w:keepLines/>
      <w:spacing w:before="240" w:after="64" w:line="320" w:lineRule="atLeast"/>
      <w:outlineLvl w:val="7"/>
    </w:pPr>
    <w:rPr>
      <w:rFonts w:asciiTheme="majorHAnsi" w:hAnsiTheme="majorHAnsi" w:eastAsiaTheme="majorEastAsia" w:cstheme="majorBidi"/>
      <w:sz w:val="24"/>
    </w:rPr>
  </w:style>
  <w:style w:type="paragraph" w:styleId="11">
    <w:name w:val="heading 9"/>
    <w:basedOn w:val="10"/>
    <w:next w:val="10"/>
    <w:link w:val="58"/>
    <w:semiHidden/>
    <w:unhideWhenUsed/>
    <w:qFormat/>
    <w:uiPriority w:val="9"/>
    <w:pPr>
      <w:keepNext/>
      <w:keepLines/>
      <w:spacing w:before="240" w:after="64" w:line="320" w:lineRule="atLeast"/>
      <w:outlineLvl w:val="8"/>
    </w:pPr>
    <w:rPr>
      <w:rFonts w:asciiTheme="majorHAnsi" w:hAnsiTheme="majorHAnsi" w:eastAsiaTheme="majorEastAsia" w:cstheme="majorBidi"/>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57"/>
    <w:semiHidden/>
    <w:unhideWhenUsed/>
    <w:qFormat/>
    <w:uiPriority w:val="99"/>
    <w:pPr>
      <w:spacing w:after="120"/>
    </w:pPr>
  </w:style>
  <w:style w:type="paragraph" w:styleId="12">
    <w:name w:val="caption"/>
    <w:basedOn w:val="1"/>
    <w:next w:val="1"/>
    <w:semiHidden/>
    <w:unhideWhenUsed/>
    <w:qFormat/>
    <w:uiPriority w:val="35"/>
    <w:rPr>
      <w:rFonts w:eastAsia="黑体" w:asciiTheme="majorHAnsi" w:hAnsiTheme="majorHAnsi" w:cstheme="majorBidi"/>
      <w:sz w:val="20"/>
      <w:szCs w:val="20"/>
    </w:rPr>
  </w:style>
  <w:style w:type="paragraph" w:styleId="13">
    <w:name w:val="annotation text"/>
    <w:basedOn w:val="1"/>
    <w:link w:val="30"/>
    <w:autoRedefine/>
    <w:unhideWhenUsed/>
    <w:qFormat/>
    <w:uiPriority w:val="99"/>
    <w:pPr>
      <w:jc w:val="left"/>
    </w:p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27"/>
    <w:autoRedefine/>
    <w:qFormat/>
    <w:uiPriority w:val="99"/>
    <w:pPr>
      <w:tabs>
        <w:tab w:val="center" w:pos="4153"/>
        <w:tab w:val="right" w:pos="8306"/>
      </w:tabs>
      <w:spacing w:before="120" w:after="120"/>
      <w:ind w:firstLine="480"/>
      <w:jc w:val="center"/>
    </w:pPr>
    <w:rPr>
      <w:sz w:val="24"/>
    </w:rPr>
  </w:style>
  <w:style w:type="paragraph" w:styleId="16">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7">
    <w:name w:val="Subtitle"/>
    <w:basedOn w:val="1"/>
    <w:next w:val="1"/>
    <w:link w:val="47"/>
    <w:autoRedefine/>
    <w:qFormat/>
    <w:uiPriority w:val="11"/>
    <w:pPr>
      <w:widowControl/>
      <w:adjustRightInd/>
      <w:snapToGrid/>
      <w:spacing w:before="240" w:after="60" w:line="312" w:lineRule="atLeast"/>
      <w:ind w:firstLine="0" w:firstLineChars="0"/>
      <w:jc w:val="center"/>
      <w:outlineLvl w:val="1"/>
    </w:pPr>
    <w:rPr>
      <w:rFonts w:ascii="Arial" w:hAnsi="Arial" w:eastAsia="华文中宋" w:cstheme="minorBidi"/>
      <w:b/>
      <w:bCs/>
      <w:color w:val="000000"/>
      <w:kern w:val="28"/>
      <w:szCs w:val="32"/>
      <w:lang w:eastAsia="en-US"/>
    </w:rPr>
  </w:style>
  <w:style w:type="paragraph" w:styleId="18">
    <w:name w:val="Title"/>
    <w:basedOn w:val="1"/>
    <w:next w:val="1"/>
    <w:link w:val="46"/>
    <w:qFormat/>
    <w:uiPriority w:val="10"/>
    <w:pPr>
      <w:spacing w:before="200" w:beforeLines="200" w:after="300" w:afterLines="300" w:line="700" w:lineRule="exact"/>
      <w:jc w:val="center"/>
    </w:pPr>
    <w:rPr>
      <w:rFonts w:eastAsia="黑体" w:asciiTheme="majorHAnsi" w:hAnsiTheme="majorHAnsi" w:cstheme="majorBidi"/>
      <w:b/>
      <w:bCs/>
      <w:sz w:val="36"/>
      <w:szCs w:val="32"/>
    </w:rPr>
  </w:style>
  <w:style w:type="paragraph" w:styleId="19">
    <w:name w:val="annotation subject"/>
    <w:basedOn w:val="13"/>
    <w:next w:val="13"/>
    <w:link w:val="31"/>
    <w:autoRedefine/>
    <w:semiHidden/>
    <w:unhideWhenUsed/>
    <w:qFormat/>
    <w:uiPriority w:val="99"/>
    <w:rPr>
      <w:b/>
      <w:bCs/>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Emphasis"/>
    <w:basedOn w:val="22"/>
    <w:autoRedefine/>
    <w:qFormat/>
    <w:uiPriority w:val="20"/>
    <w:rPr>
      <w:i/>
      <w:iCs/>
    </w:rPr>
  </w:style>
  <w:style w:type="character" w:styleId="25">
    <w:name w:val="Hyperlink"/>
    <w:autoRedefine/>
    <w:qFormat/>
    <w:uiPriority w:val="0"/>
    <w:rPr>
      <w:color w:val="0000FF"/>
      <w:u w:val="single"/>
    </w:rPr>
  </w:style>
  <w:style w:type="character" w:styleId="26">
    <w:name w:val="annotation reference"/>
    <w:basedOn w:val="22"/>
    <w:autoRedefine/>
    <w:semiHidden/>
    <w:unhideWhenUsed/>
    <w:qFormat/>
    <w:uiPriority w:val="99"/>
    <w:rPr>
      <w:sz w:val="21"/>
      <w:szCs w:val="21"/>
    </w:rPr>
  </w:style>
  <w:style w:type="character" w:customStyle="1" w:styleId="27">
    <w:name w:val="页脚 字符1"/>
    <w:link w:val="15"/>
    <w:autoRedefine/>
    <w:qFormat/>
    <w:uiPriority w:val="99"/>
    <w:rPr>
      <w:rFonts w:eastAsia="楷体_GB2312"/>
      <w:kern w:val="2"/>
      <w:sz w:val="24"/>
      <w:szCs w:val="24"/>
    </w:rPr>
  </w:style>
  <w:style w:type="character" w:customStyle="1" w:styleId="28">
    <w:name w:val="页脚 字符"/>
    <w:basedOn w:val="22"/>
    <w:autoRedefine/>
    <w:qFormat/>
    <w:uiPriority w:val="99"/>
    <w:rPr>
      <w:rFonts w:ascii="Calibri" w:hAnsi="Calibri" w:eastAsia="宋体" w:cs="Times New Roman"/>
      <w:sz w:val="18"/>
      <w:szCs w:val="18"/>
    </w:rPr>
  </w:style>
  <w:style w:type="character" w:customStyle="1" w:styleId="29">
    <w:name w:val="页眉 字符"/>
    <w:basedOn w:val="22"/>
    <w:link w:val="16"/>
    <w:autoRedefine/>
    <w:qFormat/>
    <w:uiPriority w:val="99"/>
    <w:rPr>
      <w:rFonts w:ascii="Calibri" w:hAnsi="Calibri" w:eastAsia="宋体" w:cs="Times New Roman"/>
      <w:sz w:val="18"/>
      <w:szCs w:val="18"/>
    </w:rPr>
  </w:style>
  <w:style w:type="character" w:customStyle="1" w:styleId="30">
    <w:name w:val="批注文字 字符"/>
    <w:basedOn w:val="22"/>
    <w:link w:val="13"/>
    <w:autoRedefine/>
    <w:qFormat/>
    <w:uiPriority w:val="99"/>
    <w:rPr>
      <w:rFonts w:ascii="Calibri" w:hAnsi="Calibri" w:eastAsia="宋体" w:cs="Times New Roman"/>
    </w:rPr>
  </w:style>
  <w:style w:type="character" w:customStyle="1" w:styleId="31">
    <w:name w:val="批注主题 字符"/>
    <w:basedOn w:val="30"/>
    <w:link w:val="19"/>
    <w:autoRedefine/>
    <w:semiHidden/>
    <w:qFormat/>
    <w:uiPriority w:val="99"/>
    <w:rPr>
      <w:rFonts w:ascii="Calibri" w:hAnsi="Calibri" w:eastAsia="宋体" w:cs="Times New Roman"/>
      <w:b/>
      <w:bCs/>
    </w:rPr>
  </w:style>
  <w:style w:type="character" w:customStyle="1" w:styleId="32">
    <w:name w:val="批注框文本 字符"/>
    <w:basedOn w:val="22"/>
    <w:link w:val="14"/>
    <w:autoRedefine/>
    <w:semiHidden/>
    <w:qFormat/>
    <w:uiPriority w:val="99"/>
    <w:rPr>
      <w:rFonts w:ascii="Calibri" w:hAnsi="Calibri" w:eastAsia="宋体" w:cs="Times New Roman"/>
      <w:sz w:val="18"/>
      <w:szCs w:val="18"/>
    </w:rPr>
  </w:style>
  <w:style w:type="paragraph" w:styleId="33">
    <w:name w:val="List Paragraph"/>
    <w:basedOn w:val="1"/>
    <w:qFormat/>
    <w:uiPriority w:val="34"/>
    <w:pPr>
      <w:ind w:firstLine="420"/>
    </w:pPr>
  </w:style>
  <w:style w:type="character" w:customStyle="1" w:styleId="34">
    <w:name w:val="标题 1 字符"/>
    <w:basedOn w:val="22"/>
    <w:link w:val="2"/>
    <w:qFormat/>
    <w:uiPriority w:val="9"/>
    <w:rPr>
      <w:rFonts w:ascii="黑体" w:hAnsi="黑体" w:eastAsia="黑体"/>
      <w:kern w:val="44"/>
      <w:sz w:val="28"/>
      <w:szCs w:val="44"/>
    </w:rPr>
  </w:style>
  <w:style w:type="paragraph" w:customStyle="1" w:styleId="35">
    <w:name w:val="样式1"/>
    <w:basedOn w:val="1"/>
    <w:autoRedefine/>
    <w:qFormat/>
    <w:uiPriority w:val="0"/>
    <w:pPr>
      <w:spacing w:line="560" w:lineRule="exact"/>
    </w:pPr>
    <w:rPr>
      <w:rFonts w:eastAsia="黑体"/>
      <w:sz w:val="32"/>
    </w:rPr>
  </w:style>
  <w:style w:type="paragraph" w:customStyle="1" w:styleId="36">
    <w:name w:val="样式2"/>
    <w:basedOn w:val="1"/>
    <w:autoRedefine/>
    <w:qFormat/>
    <w:uiPriority w:val="0"/>
    <w:pPr>
      <w:spacing w:line="560" w:lineRule="exact"/>
      <w:ind w:firstLine="640"/>
    </w:pPr>
    <w:rPr>
      <w:rFonts w:eastAsia="黑体"/>
      <w:sz w:val="32"/>
    </w:rPr>
  </w:style>
  <w:style w:type="paragraph" w:customStyle="1" w:styleId="37">
    <w:name w:val="标题一"/>
    <w:basedOn w:val="2"/>
    <w:autoRedefine/>
    <w:qFormat/>
    <w:uiPriority w:val="0"/>
    <w:pPr>
      <w:spacing w:line="560" w:lineRule="exact"/>
      <w:ind w:firstLine="200"/>
    </w:pPr>
    <w:rPr>
      <w:sz w:val="32"/>
    </w:rPr>
  </w:style>
  <w:style w:type="paragraph" w:customStyle="1" w:styleId="38">
    <w:name w:val="二级"/>
    <w:basedOn w:val="3"/>
    <w:autoRedefine/>
    <w:qFormat/>
    <w:uiPriority w:val="0"/>
    <w:pPr>
      <w:spacing w:line="560" w:lineRule="exact"/>
    </w:pPr>
    <w:rPr>
      <w:b w:val="0"/>
    </w:rPr>
  </w:style>
  <w:style w:type="character" w:customStyle="1" w:styleId="39">
    <w:name w:val="标题 2 字符"/>
    <w:basedOn w:val="22"/>
    <w:link w:val="3"/>
    <w:autoRedefine/>
    <w:qFormat/>
    <w:uiPriority w:val="9"/>
    <w:rPr>
      <w:rFonts w:ascii="方正楷体_GBK" w:eastAsia="方正楷体_GBK" w:cs="Times New Roman"/>
      <w:b/>
      <w:bCs/>
      <w:kern w:val="2"/>
      <w:sz w:val="28"/>
      <w:szCs w:val="28"/>
    </w:rPr>
  </w:style>
  <w:style w:type="paragraph" w:customStyle="1" w:styleId="40">
    <w:name w:val="K&amp;W Body text"/>
    <w:basedOn w:val="1"/>
    <w:autoRedefine/>
    <w:qFormat/>
    <w:uiPriority w:val="0"/>
    <w:pPr>
      <w:widowControl/>
      <w:spacing w:after="280" w:line="240" w:lineRule="atLeast"/>
    </w:pPr>
    <w:rPr>
      <w:rFonts w:ascii="Arial" w:hAnsi="Arial"/>
      <w:kern w:val="0"/>
      <w:sz w:val="20"/>
      <w:szCs w:val="20"/>
      <w:lang w:eastAsia="en-US"/>
    </w:rPr>
  </w:style>
  <w:style w:type="character" w:customStyle="1" w:styleId="41">
    <w:name w:val="标题 3 字符"/>
    <w:basedOn w:val="22"/>
    <w:link w:val="4"/>
    <w:autoRedefine/>
    <w:semiHidden/>
    <w:qFormat/>
    <w:uiPriority w:val="9"/>
    <w:rPr>
      <w:rFonts w:eastAsia="楷体_GB2312"/>
      <w:bCs/>
      <w:szCs w:val="32"/>
    </w:rPr>
  </w:style>
  <w:style w:type="character" w:customStyle="1" w:styleId="42">
    <w:name w:val="标题 4 字符"/>
    <w:basedOn w:val="22"/>
    <w:link w:val="5"/>
    <w:autoRedefine/>
    <w:semiHidden/>
    <w:qFormat/>
    <w:uiPriority w:val="9"/>
    <w:rPr>
      <w:rFonts w:eastAsia="楷体_GB2312" w:cs="Times New Roman (标题 CS)"/>
      <w:bCs/>
      <w:szCs w:val="28"/>
    </w:rPr>
  </w:style>
  <w:style w:type="character" w:customStyle="1" w:styleId="43">
    <w:name w:val="标题 5 字符"/>
    <w:basedOn w:val="22"/>
    <w:link w:val="6"/>
    <w:autoRedefine/>
    <w:semiHidden/>
    <w:qFormat/>
    <w:uiPriority w:val="9"/>
    <w:rPr>
      <w:rFonts w:eastAsia="楷体_GB2312"/>
      <w:bCs/>
      <w:color w:val="000000" w:themeColor="text1"/>
      <w:szCs w:val="28"/>
      <w14:textFill>
        <w14:solidFill>
          <w14:schemeClr w14:val="tx1"/>
        </w14:solidFill>
      </w14:textFill>
    </w:rPr>
  </w:style>
  <w:style w:type="character" w:customStyle="1" w:styleId="44">
    <w:name w:val="标题 6 字符"/>
    <w:basedOn w:val="22"/>
    <w:link w:val="7"/>
    <w:autoRedefine/>
    <w:semiHidden/>
    <w:qFormat/>
    <w:uiPriority w:val="9"/>
    <w:rPr>
      <w:rFonts w:eastAsia="楷体_GB2312" w:cs="Times New Roman (标题 CS)"/>
      <w:bCs/>
    </w:rPr>
  </w:style>
  <w:style w:type="character" w:customStyle="1" w:styleId="45">
    <w:name w:val="标题 7 字符"/>
    <w:basedOn w:val="22"/>
    <w:link w:val="8"/>
    <w:autoRedefine/>
    <w:semiHidden/>
    <w:qFormat/>
    <w:uiPriority w:val="9"/>
    <w:rPr>
      <w:rFonts w:eastAsia="楷体_GB2312"/>
      <w:bCs/>
    </w:rPr>
  </w:style>
  <w:style w:type="character" w:customStyle="1" w:styleId="46">
    <w:name w:val="标题 字符"/>
    <w:basedOn w:val="22"/>
    <w:link w:val="18"/>
    <w:qFormat/>
    <w:uiPriority w:val="10"/>
    <w:rPr>
      <w:rFonts w:eastAsia="黑体" w:asciiTheme="majorHAnsi" w:hAnsiTheme="majorHAnsi" w:cstheme="majorBidi"/>
      <w:b/>
      <w:bCs/>
      <w:sz w:val="36"/>
      <w:szCs w:val="32"/>
    </w:rPr>
  </w:style>
  <w:style w:type="character" w:customStyle="1" w:styleId="47">
    <w:name w:val="副标题 字符"/>
    <w:basedOn w:val="22"/>
    <w:link w:val="17"/>
    <w:qFormat/>
    <w:uiPriority w:val="11"/>
    <w:rPr>
      <w:rFonts w:ascii="Arial" w:hAnsi="Arial" w:eastAsia="华文中宋" w:cstheme="minorBidi"/>
      <w:b/>
      <w:bCs/>
      <w:color w:val="000000"/>
      <w:kern w:val="28"/>
      <w:sz w:val="32"/>
      <w:szCs w:val="32"/>
      <w:lang w:eastAsia="en-US"/>
    </w:rPr>
  </w:style>
  <w:style w:type="paragraph" w:styleId="48">
    <w:name w:val="No Spacing"/>
    <w:autoRedefine/>
    <w:qFormat/>
    <w:uiPriority w:val="1"/>
    <w:pPr>
      <w:widowControl w:val="0"/>
      <w:adjustRightInd w:val="0"/>
      <w:snapToGrid w:val="0"/>
      <w:spacing w:before="156" w:beforeLines="50" w:after="156" w:afterLines="50"/>
      <w:jc w:val="both"/>
    </w:pPr>
    <w:rPr>
      <w:rFonts w:ascii="Times New Roman" w:hAnsi="Times New Roman" w:eastAsia="楷体_GB2312" w:cs="Times New Roman (正文 CS 字体)"/>
      <w:kern w:val="2"/>
      <w:sz w:val="24"/>
      <w:szCs w:val="24"/>
      <w:lang w:val="en-US" w:eastAsia="zh-CN" w:bidi="ar-SA"/>
    </w:rPr>
  </w:style>
  <w:style w:type="paragraph" w:customStyle="1" w:styleId="49">
    <w:name w:val="修订1"/>
    <w:autoRedefine/>
    <w:hidden/>
    <w:semiHidden/>
    <w:qFormat/>
    <w:uiPriority w:val="99"/>
    <w:rPr>
      <w:rFonts w:ascii="Times New Roman" w:hAnsi="Times New Roman" w:eastAsia="楷体_GB2312" w:cs="Times New Roman (正文 CS 字体)"/>
      <w:kern w:val="2"/>
      <w:sz w:val="28"/>
      <w:szCs w:val="24"/>
      <w:lang w:val="en-US" w:eastAsia="zh-CN" w:bidi="ar-SA"/>
    </w:rPr>
  </w:style>
  <w:style w:type="paragraph" w:customStyle="1" w:styleId="50">
    <w:name w:val="paragraph"/>
    <w:basedOn w:val="1"/>
    <w:autoRedefine/>
    <w:semiHidden/>
    <w:qFormat/>
    <w:uiPriority w:val="0"/>
    <w:pPr>
      <w:widowControl/>
      <w:adjustRightInd/>
      <w:snapToGrid/>
      <w:spacing w:before="100" w:beforeAutospacing="1" w:after="100" w:afterAutospacing="1" w:line="240" w:lineRule="auto"/>
      <w:ind w:firstLine="0" w:firstLineChars="0"/>
      <w:jc w:val="left"/>
    </w:pPr>
    <w:rPr>
      <w:rFonts w:ascii="等线" w:hAnsi="等线" w:eastAsia="等线" w:cs="Times New Roman"/>
      <w:kern w:val="0"/>
      <w:sz w:val="24"/>
    </w:rPr>
  </w:style>
  <w:style w:type="paragraph" w:customStyle="1" w:styleId="51">
    <w:name w:val="修订2"/>
    <w:hidden/>
    <w:unhideWhenUsed/>
    <w:qFormat/>
    <w:uiPriority w:val="99"/>
    <w:rPr>
      <w:rFonts w:ascii="Times New Roman" w:hAnsi="Times New Roman" w:eastAsia="楷体_GB2312" w:cs="Times New Roman (正文 CS 字体)"/>
      <w:kern w:val="2"/>
      <w:sz w:val="28"/>
      <w:szCs w:val="24"/>
      <w:lang w:val="en-US" w:eastAsia="zh-CN" w:bidi="ar-SA"/>
    </w:rPr>
  </w:style>
  <w:style w:type="paragraph" w:customStyle="1" w:styleId="52">
    <w:name w:val="标题2【政府】"/>
    <w:basedOn w:val="1"/>
    <w:qFormat/>
    <w:uiPriority w:val="0"/>
    <w:pPr>
      <w:spacing w:line="700" w:lineRule="exact"/>
      <w:outlineLvl w:val="1"/>
    </w:pPr>
    <w:rPr>
      <w:rFonts w:eastAsia="方正楷体_GBK" w:cs="Times New Roman"/>
      <w:b/>
      <w:szCs w:val="32"/>
    </w:rPr>
  </w:style>
  <w:style w:type="paragraph" w:customStyle="1" w:styleId="53">
    <w:name w:val="标题3【政府】"/>
    <w:basedOn w:val="1"/>
    <w:autoRedefine/>
    <w:qFormat/>
    <w:uiPriority w:val="0"/>
    <w:pPr>
      <w:spacing w:line="700" w:lineRule="exact"/>
      <w:jc w:val="left"/>
      <w:outlineLvl w:val="2"/>
    </w:pPr>
    <w:rPr>
      <w:rFonts w:cs="Times New Roman"/>
      <w:szCs w:val="32"/>
    </w:rPr>
  </w:style>
  <w:style w:type="paragraph" w:customStyle="1" w:styleId="54">
    <w:name w:val="段落格式"/>
    <w:basedOn w:val="1"/>
    <w:link w:val="55"/>
    <w:qFormat/>
    <w:uiPriority w:val="0"/>
    <w:pPr>
      <w:adjustRightInd/>
      <w:snapToGrid/>
      <w:spacing w:after="156" w:afterLines="50" w:line="440" w:lineRule="exact"/>
      <w:ind w:firstLine="480"/>
    </w:pPr>
    <w:rPr>
      <w:rFonts w:eastAsia="楷体_GB2312" w:cs="Times New Roman"/>
      <w:sz w:val="24"/>
    </w:rPr>
  </w:style>
  <w:style w:type="character" w:customStyle="1" w:styleId="55">
    <w:name w:val="段落格式 字符"/>
    <w:basedOn w:val="22"/>
    <w:link w:val="54"/>
    <w:qFormat/>
    <w:uiPriority w:val="0"/>
    <w:rPr>
      <w:rFonts w:eastAsia="楷体_GB2312" w:cs="Times New Roman"/>
    </w:rPr>
  </w:style>
  <w:style w:type="character" w:customStyle="1" w:styleId="56">
    <w:name w:val="标题 8 字符"/>
    <w:basedOn w:val="22"/>
    <w:link w:val="9"/>
    <w:semiHidden/>
    <w:qFormat/>
    <w:uiPriority w:val="9"/>
    <w:rPr>
      <w:rFonts w:asciiTheme="majorHAnsi" w:hAnsiTheme="majorHAnsi" w:eastAsiaTheme="majorEastAsia" w:cstheme="majorBidi"/>
    </w:rPr>
  </w:style>
  <w:style w:type="character" w:customStyle="1" w:styleId="57">
    <w:name w:val="正文文本 字符"/>
    <w:basedOn w:val="22"/>
    <w:link w:val="10"/>
    <w:semiHidden/>
    <w:qFormat/>
    <w:uiPriority w:val="99"/>
    <w:rPr>
      <w:rFonts w:eastAsia="仿宋_GB2312"/>
      <w:sz w:val="32"/>
    </w:rPr>
  </w:style>
  <w:style w:type="character" w:customStyle="1" w:styleId="58">
    <w:name w:val="标题 9 字符"/>
    <w:basedOn w:val="22"/>
    <w:link w:val="11"/>
    <w:semiHidden/>
    <w:qFormat/>
    <w:uiPriority w:val="9"/>
    <w:rPr>
      <w:rFonts w:asciiTheme="majorHAnsi" w:hAnsiTheme="majorHAnsi" w:eastAsiaTheme="majorEastAsia" w:cstheme="majorBidi"/>
      <w:sz w:val="21"/>
      <w:szCs w:val="21"/>
    </w:rPr>
  </w:style>
  <w:style w:type="paragraph" w:customStyle="1" w:styleId="59">
    <w:name w:val="TOC 标题1"/>
    <w:basedOn w:val="2"/>
    <w:next w:val="1"/>
    <w:semiHidden/>
    <w:unhideWhenUsed/>
    <w:qFormat/>
    <w:uiPriority w:val="39"/>
    <w:pPr>
      <w:spacing w:before="340" w:after="330" w:line="578" w:lineRule="atLeast"/>
      <w:jc w:val="both"/>
      <w:outlineLvl w:val="9"/>
    </w:pPr>
    <w:rPr>
      <w:rFonts w:eastAsia="仿宋_GB2312"/>
      <w:sz w:val="44"/>
    </w:rPr>
  </w:style>
  <w:style w:type="paragraph" w:customStyle="1" w:styleId="60">
    <w:name w:val="Revision"/>
    <w:hidden/>
    <w:unhideWhenUsed/>
    <w:qFormat/>
    <w:uiPriority w:val="99"/>
    <w:rPr>
      <w:rFonts w:ascii="Times New Roman" w:hAnsi="Times New Roman" w:eastAsia="方正仿宋_GBK" w:cs="Times New Roman (正文 CS 字体)"/>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E2476-16DF-43BE-844B-F202EE5EE493}">
  <ds:schemaRefs/>
</ds:datastoreItem>
</file>

<file path=docProps/app.xml><?xml version="1.0" encoding="utf-8"?>
<Properties xmlns="http://schemas.openxmlformats.org/officeDocument/2006/extended-properties" xmlns:vt="http://schemas.openxmlformats.org/officeDocument/2006/docPropsVTypes">
  <Template>Normal</Template>
  <Pages>9</Pages>
  <Words>9326</Words>
  <Characters>9524</Characters>
  <Lines>72</Lines>
  <Paragraphs>20</Paragraphs>
  <TotalTime>3</TotalTime>
  <ScaleCrop>false</ScaleCrop>
  <LinksUpToDate>false</LinksUpToDate>
  <CharactersWithSpaces>10027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2024-06-24T08:24:00Z</dcterms:created>
  <dc:creator>媛 刘</dc:creator>
  <cp:lastModifiedBy>vayne</cp:lastModifiedBy>
  <dcterms:modified xsi:type="dcterms:W3CDTF">2024-06-25T01:01:31Z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9B5AA806325E4272928030464584882D_13</vt:lpwstr>
  </property>
</Properties>
</file>