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4C973C">
      <w:pPr>
        <w:autoSpaceDE w:val="0"/>
        <w:autoSpaceDN w:val="0"/>
        <w:adjustRightInd w:val="0"/>
        <w:spacing w:before="312" w:beforeLines="100" w:after="156" w:afterLines="50" w:line="560" w:lineRule="exact"/>
        <w:jc w:val="center"/>
        <w:rPr>
          <w:rFonts w:ascii="黑体" w:hAnsi="黑体" w:eastAsia="黑体" w:cs="黑体"/>
          <w:b/>
          <w:sz w:val="40"/>
          <w:szCs w:val="40"/>
          <w:highlight w:val="none"/>
        </w:rPr>
      </w:pPr>
      <w:r>
        <w:rPr>
          <w:rFonts w:hint="eastAsia" w:ascii="黑体" w:hAnsi="黑体" w:eastAsia="黑体" w:cs="黑体"/>
          <w:b/>
          <w:sz w:val="40"/>
          <w:szCs w:val="40"/>
          <w:highlight w:val="none"/>
          <w:lang w:eastAsia="zh-CN"/>
        </w:rPr>
        <w:t>成都市百威食品有限公司</w:t>
      </w:r>
      <w:r>
        <w:rPr>
          <w:rFonts w:hint="eastAsia" w:ascii="黑体" w:hAnsi="黑体" w:eastAsia="黑体" w:cs="黑体"/>
          <w:b/>
          <w:sz w:val="40"/>
          <w:szCs w:val="40"/>
          <w:highlight w:val="none"/>
        </w:rPr>
        <w:t>债权申报须知</w:t>
      </w:r>
    </w:p>
    <w:p w14:paraId="170008C5">
      <w:pPr>
        <w:autoSpaceDE w:val="0"/>
        <w:autoSpaceDN w:val="0"/>
        <w:adjustRightInd w:val="0"/>
        <w:spacing w:before="156" w:beforeLines="50" w:after="156" w:afterLines="50" w:line="560" w:lineRule="exact"/>
        <w:rPr>
          <w:rFonts w:ascii="Times New Roman" w:hAnsi="Times New Roman" w:eastAsia="仿宋" w:cs="Times New Roman"/>
          <w:b/>
          <w:sz w:val="28"/>
          <w:szCs w:val="28"/>
          <w:highlight w:val="none"/>
        </w:rPr>
      </w:pPr>
      <w:r>
        <w:rPr>
          <w:rFonts w:hint="eastAsia" w:ascii="Times New Roman" w:hAnsi="Times New Roman" w:eastAsia="仿宋" w:cs="Times New Roman"/>
          <w:b/>
          <w:sz w:val="28"/>
          <w:szCs w:val="28"/>
          <w:highlight w:val="none"/>
        </w:rPr>
        <w:t>尊敬的债权人：</w:t>
      </w:r>
    </w:p>
    <w:p w14:paraId="78491EED">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bCs/>
          <w:sz w:val="28"/>
          <w:szCs w:val="28"/>
          <w:highlight w:val="none"/>
        </w:rPr>
      </w:pPr>
      <w:r>
        <w:rPr>
          <w:rFonts w:hint="eastAsia" w:ascii="Times New Roman" w:hAnsi="Times New Roman" w:eastAsia="仿宋" w:cs="Times New Roman"/>
          <w:bCs/>
          <w:sz w:val="28"/>
          <w:szCs w:val="28"/>
          <w:highlight w:val="none"/>
        </w:rPr>
        <w:t>为了高效、准确地完成债权申报、审查和确认，提高破产清算工作效率，请务必按如下须知完整地准备债权申报资料：</w:t>
      </w:r>
    </w:p>
    <w:p w14:paraId="65075C10">
      <w:pPr>
        <w:autoSpaceDE w:val="0"/>
        <w:autoSpaceDN w:val="0"/>
        <w:adjustRightInd w:val="0"/>
        <w:spacing w:before="156" w:beforeLines="50" w:after="156" w:afterLines="50" w:line="560" w:lineRule="exact"/>
        <w:ind w:firstLine="562" w:firstLineChars="200"/>
        <w:rPr>
          <w:rFonts w:ascii="Times New Roman" w:hAnsi="Times New Roman" w:eastAsia="仿宋" w:cs="Times New Roman"/>
          <w:b/>
          <w:sz w:val="28"/>
          <w:szCs w:val="28"/>
          <w:highlight w:val="none"/>
        </w:rPr>
      </w:pPr>
      <w:r>
        <w:rPr>
          <w:rFonts w:ascii="Times New Roman" w:hAnsi="Times New Roman" w:eastAsia="仿宋" w:cs="Times New Roman"/>
          <w:b/>
          <w:sz w:val="28"/>
          <w:szCs w:val="28"/>
          <w:highlight w:val="none"/>
        </w:rPr>
        <w:t>一、债权申报基本要求</w:t>
      </w:r>
    </w:p>
    <w:p w14:paraId="01DE5236">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1.债权人应当在</w:t>
      </w:r>
      <w:r>
        <w:rPr>
          <w:rFonts w:hint="default" w:ascii="Times New Roman" w:hAnsi="Times New Roman" w:eastAsia="仿宋" w:cs="Times New Roman"/>
          <w:sz w:val="28"/>
          <w:szCs w:val="28"/>
          <w:highlight w:val="yellow"/>
        </w:rPr>
        <w:t>202</w:t>
      </w:r>
      <w:r>
        <w:rPr>
          <w:rFonts w:hint="eastAsia" w:ascii="Times New Roman" w:hAnsi="Times New Roman" w:eastAsia="仿宋" w:cs="Times New Roman"/>
          <w:sz w:val="28"/>
          <w:szCs w:val="28"/>
          <w:highlight w:val="yellow"/>
          <w:lang w:val="en-US" w:eastAsia="zh-CN"/>
        </w:rPr>
        <w:t>4</w:t>
      </w:r>
      <w:r>
        <w:rPr>
          <w:rFonts w:ascii="Times New Roman" w:hAnsi="Times New Roman" w:eastAsia="仿宋" w:cs="Times New Roman"/>
          <w:sz w:val="28"/>
          <w:szCs w:val="28"/>
          <w:highlight w:val="yellow"/>
        </w:rPr>
        <w:t>年</w:t>
      </w:r>
      <w:r>
        <w:rPr>
          <w:rFonts w:hint="default" w:ascii="Times New Roman" w:hAnsi="Times New Roman" w:eastAsia="仿宋" w:cs="Times New Roman"/>
          <w:sz w:val="28"/>
          <w:szCs w:val="28"/>
          <w:highlight w:val="yellow"/>
        </w:rPr>
        <w:t>8</w:t>
      </w:r>
      <w:r>
        <w:rPr>
          <w:rFonts w:ascii="Times New Roman" w:hAnsi="Times New Roman" w:eastAsia="仿宋" w:cs="Times New Roman"/>
          <w:sz w:val="28"/>
          <w:szCs w:val="28"/>
          <w:highlight w:val="yellow"/>
        </w:rPr>
        <w:t>月</w:t>
      </w:r>
      <w:r>
        <w:rPr>
          <w:rFonts w:hint="default" w:ascii="Times New Roman" w:hAnsi="Times New Roman" w:eastAsia="仿宋" w:cs="Times New Roman"/>
          <w:sz w:val="28"/>
          <w:szCs w:val="28"/>
          <w:highlight w:val="yellow"/>
        </w:rPr>
        <w:t>3</w:t>
      </w:r>
      <w:r>
        <w:rPr>
          <w:rFonts w:hint="eastAsia" w:ascii="Times New Roman" w:hAnsi="Times New Roman" w:eastAsia="仿宋" w:cs="Times New Roman"/>
          <w:sz w:val="28"/>
          <w:szCs w:val="28"/>
          <w:highlight w:val="yellow"/>
          <w:lang w:val="en-US" w:eastAsia="zh-CN"/>
        </w:rPr>
        <w:t>0</w:t>
      </w:r>
      <w:r>
        <w:rPr>
          <w:rFonts w:ascii="Times New Roman" w:hAnsi="Times New Roman" w:eastAsia="仿宋" w:cs="Times New Roman"/>
          <w:sz w:val="28"/>
          <w:szCs w:val="28"/>
          <w:highlight w:val="yellow"/>
        </w:rPr>
        <w:t>日</w:t>
      </w:r>
      <w:r>
        <w:rPr>
          <w:rFonts w:ascii="Times New Roman" w:hAnsi="Times New Roman" w:eastAsia="仿宋" w:cs="Times New Roman"/>
          <w:sz w:val="28"/>
          <w:szCs w:val="28"/>
          <w:highlight w:val="none"/>
        </w:rPr>
        <w:t>前向管理人申报债权。</w:t>
      </w:r>
    </w:p>
    <w:p w14:paraId="1F03441B">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2.</w:t>
      </w:r>
      <w:r>
        <w:rPr>
          <w:rFonts w:hint="eastAsia" w:ascii="Times New Roman" w:hAnsi="Times New Roman" w:eastAsia="仿宋" w:cs="Times New Roman"/>
          <w:sz w:val="28"/>
          <w:szCs w:val="28"/>
          <w:highlight w:val="none"/>
        </w:rPr>
        <w:t>债权申报咨询、材料接收等接待工作时</w:t>
      </w:r>
      <w:bookmarkStart w:id="0" w:name="_GoBack"/>
      <w:bookmarkEnd w:id="0"/>
      <w:r>
        <w:rPr>
          <w:rFonts w:hint="eastAsia" w:ascii="Times New Roman" w:hAnsi="Times New Roman" w:eastAsia="仿宋" w:cs="Times New Roman"/>
          <w:sz w:val="28"/>
          <w:szCs w:val="28"/>
          <w:highlight w:val="none"/>
        </w:rPr>
        <w:t>间：工作日上午9:</w:t>
      </w:r>
      <w:r>
        <w:rPr>
          <w:rFonts w:ascii="Times New Roman" w:hAnsi="Times New Roman" w:eastAsia="仿宋" w:cs="Times New Roman"/>
          <w:sz w:val="28"/>
          <w:szCs w:val="28"/>
          <w:highlight w:val="none"/>
        </w:rPr>
        <w:t>00-12</w:t>
      </w: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00</w:t>
      </w:r>
      <w:r>
        <w:rPr>
          <w:rFonts w:hint="eastAsia" w:ascii="Times New Roman" w:hAnsi="Times New Roman" w:eastAsia="仿宋" w:cs="Times New Roman"/>
          <w:sz w:val="28"/>
          <w:szCs w:val="28"/>
          <w:highlight w:val="none"/>
        </w:rPr>
        <w:t>，下午1</w:t>
      </w:r>
      <w:r>
        <w:rPr>
          <w:rFonts w:ascii="Times New Roman" w:hAnsi="Times New Roman" w:eastAsia="仿宋" w:cs="Times New Roman"/>
          <w:sz w:val="28"/>
          <w:szCs w:val="28"/>
          <w:highlight w:val="none"/>
        </w:rPr>
        <w:t>4</w:t>
      </w: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00-17</w:t>
      </w: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00</w:t>
      </w:r>
      <w:r>
        <w:rPr>
          <w:rFonts w:hint="eastAsia" w:ascii="Times New Roman" w:hAnsi="Times New Roman" w:eastAsia="仿宋" w:cs="Times New Roman"/>
          <w:sz w:val="28"/>
          <w:szCs w:val="28"/>
          <w:highlight w:val="none"/>
        </w:rPr>
        <w:t>。</w:t>
      </w:r>
    </w:p>
    <w:p w14:paraId="192C8AE1">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3.请债权人登录</w:t>
      </w:r>
      <w:r>
        <w:rPr>
          <w:rFonts w:hint="eastAsia" w:ascii="Times New Roman" w:hAnsi="Times New Roman" w:eastAsia="仿宋" w:cs="Times New Roman"/>
          <w:b/>
          <w:bCs/>
          <w:sz w:val="28"/>
          <w:szCs w:val="28"/>
          <w:highlight w:val="none"/>
          <w:u w:val="single"/>
        </w:rPr>
        <w:t>全国企业破产重整案件信息网</w:t>
      </w:r>
      <w:r>
        <w:rPr>
          <w:rFonts w:hint="eastAsia" w:ascii="Times New Roman" w:hAnsi="Times New Roman" w:eastAsia="仿宋" w:cs="Times New Roman"/>
          <w:sz w:val="28"/>
          <w:szCs w:val="28"/>
          <w:highlight w:val="none"/>
        </w:rPr>
        <w:t>（http:</w:t>
      </w:r>
      <w:r>
        <w:rPr>
          <w:rFonts w:ascii="Times New Roman" w:hAnsi="Times New Roman" w:eastAsia="仿宋" w:cs="Times New Roman"/>
          <w:sz w:val="28"/>
          <w:szCs w:val="28"/>
          <w:highlight w:val="none"/>
        </w:rPr>
        <w:t>/</w:t>
      </w:r>
      <w:r>
        <w:rPr>
          <w:rFonts w:hint="eastAsia" w:ascii="Times New Roman" w:hAnsi="Times New Roman" w:eastAsia="仿宋" w:cs="Times New Roman"/>
          <w:sz w:val="28"/>
          <w:szCs w:val="28"/>
          <w:highlight w:val="none"/>
        </w:rPr>
        <w:t>/pccz</w:t>
      </w:r>
      <w:r>
        <w:rPr>
          <w:rFonts w:ascii="Times New Roman" w:hAnsi="Times New Roman" w:eastAsia="仿宋" w:cs="Times New Roman"/>
          <w:sz w:val="28"/>
          <w:szCs w:val="28"/>
          <w:highlight w:val="none"/>
        </w:rPr>
        <w:t>.court.gov</w:t>
      </w: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cn）自行下载所需的债权申报表及其他相关材料。</w:t>
      </w:r>
    </w:p>
    <w:p w14:paraId="2D86B272">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4.申报材料均应</w:t>
      </w:r>
      <w:r>
        <w:rPr>
          <w:rFonts w:hint="eastAsia" w:ascii="Times New Roman" w:hAnsi="Times New Roman" w:eastAsia="仿宋" w:cs="Times New Roman"/>
          <w:sz w:val="28"/>
          <w:szCs w:val="28"/>
          <w:highlight w:val="none"/>
        </w:rPr>
        <w:t>按照管理人申报文件中的说明进行填写，债权人应根据提供的申报材料填写申报材料清单。</w:t>
      </w:r>
    </w:p>
    <w:p w14:paraId="268C9CF5">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5.债权人在提交债权申报材料时请提交证据材料复印件，管理人在对申报材料进行初步审查后，会就债权发生情况（包括但不限于：核对债权材料原件、了解债权形成原因、确认债权数额计算方式等内容）电话联系债权人通知核对时间及方式。</w:t>
      </w:r>
    </w:p>
    <w:p w14:paraId="2BE26265">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b/>
          <w:bCs/>
          <w:sz w:val="28"/>
          <w:szCs w:val="28"/>
          <w:highlight w:val="none"/>
          <w:u w:val="single"/>
        </w:rPr>
      </w:pPr>
      <w:r>
        <w:rPr>
          <w:rFonts w:ascii="Times New Roman" w:hAnsi="Times New Roman" w:eastAsia="仿宋" w:cs="Times New Roman"/>
          <w:sz w:val="28"/>
          <w:szCs w:val="28"/>
          <w:highlight w:val="none"/>
        </w:rPr>
        <w:t>6.请各位债权人注意：</w:t>
      </w:r>
      <w:r>
        <w:rPr>
          <w:rFonts w:ascii="Times New Roman" w:hAnsi="Times New Roman" w:eastAsia="仿宋" w:cs="Times New Roman"/>
          <w:b/>
          <w:bCs/>
          <w:sz w:val="28"/>
          <w:szCs w:val="28"/>
          <w:highlight w:val="none"/>
          <w:u w:val="single"/>
        </w:rPr>
        <w:t>邮寄时除债权申报表需邮寄原件外，其他证据材料邮寄复印件即可，切勿邮寄证据资料原件，管理人对邮寄的材料原件不负保管义务。</w:t>
      </w:r>
    </w:p>
    <w:p w14:paraId="1CDF320E">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7.债权人为法人或其他组织的，应在《债权申报表》每页加盖公章，证据材料为多页的，应加盖骑缝章；债权人为个人的，应在《债权申报表》每页签字按手印，证据材料为多页的，每页均应签字按手印。</w:t>
      </w:r>
    </w:p>
    <w:p w14:paraId="3240397E">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8.对于申报利息的债权，根据《中华</w:t>
      </w:r>
      <w:r>
        <w:rPr>
          <w:rFonts w:hint="eastAsia" w:ascii="Times New Roman" w:hAnsi="Times New Roman" w:eastAsia="仿宋" w:cs="Times New Roman"/>
          <w:sz w:val="28"/>
          <w:szCs w:val="28"/>
          <w:highlight w:val="none"/>
        </w:rPr>
        <w:t>人民</w:t>
      </w:r>
      <w:r>
        <w:rPr>
          <w:rFonts w:ascii="Times New Roman" w:hAnsi="Times New Roman" w:eastAsia="仿宋" w:cs="Times New Roman"/>
          <w:sz w:val="28"/>
          <w:szCs w:val="28"/>
          <w:highlight w:val="none"/>
        </w:rPr>
        <w:t>共和国企业破产法》第四</w:t>
      </w:r>
      <w:r>
        <w:rPr>
          <w:rFonts w:hint="eastAsia" w:ascii="Times New Roman" w:hAnsi="Times New Roman" w:eastAsia="仿宋" w:cs="Times New Roman"/>
          <w:sz w:val="28"/>
          <w:szCs w:val="28"/>
          <w:highlight w:val="none"/>
        </w:rPr>
        <w:t>十</w:t>
      </w:r>
      <w:r>
        <w:rPr>
          <w:rFonts w:ascii="Times New Roman" w:hAnsi="Times New Roman" w:eastAsia="仿宋" w:cs="Times New Roman"/>
          <w:sz w:val="28"/>
          <w:szCs w:val="28"/>
          <w:highlight w:val="none"/>
        </w:rPr>
        <w:t>六条第</w:t>
      </w:r>
      <w:r>
        <w:rPr>
          <w:rFonts w:hint="eastAsia" w:ascii="Times New Roman" w:hAnsi="Times New Roman" w:eastAsia="仿宋" w:cs="Times New Roman"/>
          <w:sz w:val="28"/>
          <w:szCs w:val="28"/>
          <w:highlight w:val="none"/>
        </w:rPr>
        <w:t>二</w:t>
      </w:r>
      <w:r>
        <w:rPr>
          <w:rFonts w:ascii="Times New Roman" w:hAnsi="Times New Roman" w:eastAsia="仿宋" w:cs="Times New Roman"/>
          <w:sz w:val="28"/>
          <w:szCs w:val="28"/>
          <w:highlight w:val="none"/>
        </w:rPr>
        <w:t>款的规定</w:t>
      </w:r>
      <w:r>
        <w:rPr>
          <w:rFonts w:hint="eastAsia" w:ascii="Times New Roman" w:hAnsi="Times New Roman" w:eastAsia="仿宋" w:cs="Times New Roman"/>
          <w:sz w:val="28"/>
          <w:szCs w:val="28"/>
          <w:highlight w:val="none"/>
          <w:lang w:eastAsia="zh-CN"/>
        </w:rPr>
        <w:t>，</w:t>
      </w:r>
      <w:r>
        <w:rPr>
          <w:rFonts w:hint="eastAsia" w:ascii="Times New Roman" w:hAnsi="Times New Roman" w:eastAsia="仿宋" w:cs="Times New Roman"/>
          <w:b/>
          <w:bCs/>
          <w:sz w:val="28"/>
          <w:szCs w:val="28"/>
          <w:highlight w:val="none"/>
          <w:u w:val="single"/>
          <w:lang w:val="en-US" w:eastAsia="zh-CN"/>
        </w:rPr>
        <w:t>利息计算截止日期为2024年6月28日</w:t>
      </w:r>
      <w:r>
        <w:rPr>
          <w:rFonts w:hint="eastAsia" w:ascii="Times New Roman" w:hAnsi="Times New Roman" w:eastAsia="仿宋" w:cs="Times New Roman"/>
          <w:sz w:val="28"/>
          <w:szCs w:val="28"/>
          <w:highlight w:val="none"/>
          <w:lang w:val="en-US" w:eastAsia="zh-CN"/>
        </w:rPr>
        <w:t>。</w:t>
      </w:r>
    </w:p>
    <w:p w14:paraId="529D9437">
      <w:pPr>
        <w:autoSpaceDE w:val="0"/>
        <w:autoSpaceDN w:val="0"/>
        <w:adjustRightInd w:val="0"/>
        <w:spacing w:before="156" w:beforeLines="50" w:after="156" w:afterLines="50" w:line="520" w:lineRule="exact"/>
        <w:ind w:firstLine="562" w:firstLineChars="200"/>
        <w:rPr>
          <w:rFonts w:ascii="Times New Roman" w:hAnsi="Times New Roman" w:eastAsia="仿宋" w:cs="Times New Roman"/>
          <w:b/>
          <w:sz w:val="28"/>
          <w:szCs w:val="28"/>
          <w:highlight w:val="none"/>
        </w:rPr>
      </w:pPr>
      <w:r>
        <w:rPr>
          <w:rFonts w:hint="eastAsia" w:ascii="Times New Roman" w:hAnsi="Times New Roman" w:eastAsia="仿宋" w:cs="Times New Roman"/>
          <w:b/>
          <w:sz w:val="28"/>
          <w:szCs w:val="28"/>
          <w:highlight w:val="none"/>
        </w:rPr>
        <w:t>二</w:t>
      </w:r>
      <w:r>
        <w:rPr>
          <w:rFonts w:ascii="Times New Roman" w:hAnsi="Times New Roman" w:eastAsia="仿宋" w:cs="Times New Roman"/>
          <w:b/>
          <w:sz w:val="28"/>
          <w:szCs w:val="28"/>
          <w:highlight w:val="none"/>
        </w:rPr>
        <w:t>、申报需提供材料</w:t>
      </w:r>
    </w:p>
    <w:p w14:paraId="305E63ED">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债权人申报债权时，应</w:t>
      </w:r>
      <w:r>
        <w:rPr>
          <w:rFonts w:hint="eastAsia" w:ascii="Times New Roman" w:hAnsi="Times New Roman" w:eastAsia="仿宋" w:cs="Times New Roman"/>
          <w:sz w:val="28"/>
          <w:szCs w:val="28"/>
          <w:highlight w:val="none"/>
        </w:rPr>
        <w:t>通过线下方式</w:t>
      </w:r>
      <w:r>
        <w:rPr>
          <w:rFonts w:ascii="Times New Roman" w:hAnsi="Times New Roman" w:eastAsia="仿宋" w:cs="Times New Roman"/>
          <w:sz w:val="28"/>
          <w:szCs w:val="28"/>
          <w:highlight w:val="none"/>
        </w:rPr>
        <w:t>提交如下申报材料：</w:t>
      </w:r>
    </w:p>
    <w:p w14:paraId="63705FF5">
      <w:pPr>
        <w:autoSpaceDE w:val="0"/>
        <w:autoSpaceDN w:val="0"/>
        <w:adjustRightInd w:val="0"/>
        <w:spacing w:before="156" w:beforeLines="50" w:after="156" w:afterLines="50" w:line="520" w:lineRule="exact"/>
        <w:ind w:firstLine="562" w:firstLineChars="200"/>
        <w:rPr>
          <w:rFonts w:ascii="Times New Roman" w:hAnsi="Times New Roman" w:eastAsia="仿宋" w:cs="Times New Roman"/>
          <w:b/>
          <w:bCs/>
          <w:sz w:val="28"/>
          <w:szCs w:val="28"/>
          <w:highlight w:val="none"/>
        </w:rPr>
      </w:pPr>
      <w:r>
        <w:rPr>
          <w:rFonts w:hint="eastAsia" w:ascii="Times New Roman" w:hAnsi="Times New Roman" w:eastAsia="仿宋" w:cs="Times New Roman"/>
          <w:b/>
          <w:bCs/>
          <w:sz w:val="28"/>
          <w:szCs w:val="28"/>
          <w:highlight w:val="none"/>
        </w:rPr>
        <w:t>（一）</w:t>
      </w:r>
      <w:r>
        <w:rPr>
          <w:rFonts w:ascii="Times New Roman" w:hAnsi="Times New Roman" w:eastAsia="仿宋" w:cs="Times New Roman"/>
          <w:b/>
          <w:bCs/>
          <w:sz w:val="28"/>
          <w:szCs w:val="28"/>
          <w:highlight w:val="none"/>
        </w:rPr>
        <w:t>《</w:t>
      </w:r>
      <w:r>
        <w:rPr>
          <w:rFonts w:hint="eastAsia" w:ascii="Times New Roman" w:hAnsi="Times New Roman" w:eastAsia="仿宋" w:cs="Times New Roman"/>
          <w:b/>
          <w:bCs/>
          <w:sz w:val="28"/>
          <w:szCs w:val="28"/>
          <w:highlight w:val="none"/>
        </w:rPr>
        <w:t>债权申报文件清单</w:t>
      </w:r>
      <w:r>
        <w:rPr>
          <w:rFonts w:ascii="Times New Roman" w:hAnsi="Times New Roman" w:eastAsia="仿宋" w:cs="Times New Roman"/>
          <w:b/>
          <w:bCs/>
          <w:sz w:val="28"/>
          <w:szCs w:val="28"/>
          <w:highlight w:val="none"/>
        </w:rPr>
        <w:t>》</w:t>
      </w:r>
      <w:r>
        <w:rPr>
          <w:rFonts w:hint="eastAsia" w:ascii="Times New Roman" w:hAnsi="Times New Roman" w:eastAsia="仿宋" w:cs="Times New Roman"/>
          <w:b/>
          <w:bCs/>
          <w:sz w:val="28"/>
          <w:szCs w:val="28"/>
          <w:highlight w:val="none"/>
        </w:rPr>
        <w:t>（请参照附件4</w:t>
      </w:r>
      <w:r>
        <w:rPr>
          <w:rFonts w:ascii="Times New Roman" w:hAnsi="Times New Roman" w:eastAsia="仿宋" w:cs="Times New Roman"/>
          <w:b/>
          <w:bCs/>
          <w:sz w:val="28"/>
          <w:szCs w:val="28"/>
          <w:highlight w:val="none"/>
        </w:rPr>
        <w:t>.1</w:t>
      </w:r>
      <w:r>
        <w:rPr>
          <w:rFonts w:hint="eastAsia" w:ascii="Times New Roman" w:hAnsi="Times New Roman" w:eastAsia="仿宋" w:cs="Times New Roman"/>
          <w:b/>
          <w:bCs/>
          <w:sz w:val="28"/>
          <w:szCs w:val="28"/>
          <w:highlight w:val="none"/>
        </w:rPr>
        <w:t>）</w:t>
      </w:r>
    </w:p>
    <w:p w14:paraId="27EB51BE">
      <w:pPr>
        <w:autoSpaceDE w:val="0"/>
        <w:autoSpaceDN w:val="0"/>
        <w:adjustRightInd w:val="0"/>
        <w:spacing w:before="156" w:beforeLines="50" w:after="156" w:afterLines="50" w:line="520" w:lineRule="exact"/>
        <w:ind w:firstLine="562" w:firstLineChars="200"/>
        <w:rPr>
          <w:rFonts w:ascii="Times New Roman" w:hAnsi="Times New Roman" w:eastAsia="仿宋" w:cs="Times New Roman"/>
          <w:sz w:val="28"/>
          <w:szCs w:val="28"/>
          <w:highlight w:val="none"/>
        </w:rPr>
      </w:pPr>
      <w:r>
        <w:rPr>
          <w:rFonts w:hint="eastAsia" w:ascii="Times New Roman" w:hAnsi="Times New Roman" w:eastAsia="仿宋" w:cs="Times New Roman"/>
          <w:b/>
          <w:bCs/>
          <w:sz w:val="28"/>
          <w:szCs w:val="28"/>
          <w:highlight w:val="none"/>
        </w:rPr>
        <w:t>（二）《债权申报表》（请参照附件4</w:t>
      </w:r>
      <w:r>
        <w:rPr>
          <w:rFonts w:ascii="Times New Roman" w:hAnsi="Times New Roman" w:eastAsia="仿宋" w:cs="Times New Roman"/>
          <w:b/>
          <w:bCs/>
          <w:sz w:val="28"/>
          <w:szCs w:val="28"/>
          <w:highlight w:val="none"/>
        </w:rPr>
        <w:t>.2</w:t>
      </w:r>
      <w:r>
        <w:rPr>
          <w:rFonts w:hint="eastAsia" w:ascii="Times New Roman" w:hAnsi="Times New Roman" w:eastAsia="仿宋" w:cs="Times New Roman"/>
          <w:b/>
          <w:bCs/>
          <w:sz w:val="28"/>
          <w:szCs w:val="28"/>
          <w:highlight w:val="none"/>
        </w:rPr>
        <w:t>）、《债权申报书》（请参照附件4</w:t>
      </w:r>
      <w:r>
        <w:rPr>
          <w:rFonts w:ascii="Times New Roman" w:hAnsi="Times New Roman" w:eastAsia="仿宋" w:cs="Times New Roman"/>
          <w:b/>
          <w:bCs/>
          <w:sz w:val="28"/>
          <w:szCs w:val="28"/>
          <w:highlight w:val="none"/>
        </w:rPr>
        <w:t>.3</w:t>
      </w:r>
      <w:r>
        <w:rPr>
          <w:rFonts w:hint="eastAsia" w:ascii="Times New Roman" w:hAnsi="Times New Roman" w:eastAsia="仿宋" w:cs="Times New Roman"/>
          <w:b/>
          <w:bCs/>
          <w:sz w:val="28"/>
          <w:szCs w:val="28"/>
          <w:highlight w:val="none"/>
        </w:rPr>
        <w:t>）</w:t>
      </w:r>
    </w:p>
    <w:p w14:paraId="1003E2CB">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债权人为公司等法人的，须加盖单位公章;债权人为个人的，须由债权人本人或其代理人签名并捺印。债权申报表</w:t>
      </w:r>
      <w:r>
        <w:rPr>
          <w:rFonts w:hint="default" w:ascii="Times New Roman" w:hAnsi="Times New Roman" w:eastAsia="仿宋" w:cs="Times New Roman"/>
          <w:sz w:val="28"/>
          <w:szCs w:val="28"/>
          <w:highlight w:val="none"/>
        </w:rPr>
        <w:t>、债权申报书</w:t>
      </w:r>
      <w:r>
        <w:rPr>
          <w:rFonts w:hint="eastAsia" w:ascii="Times New Roman" w:hAnsi="Times New Roman" w:eastAsia="仿宋" w:cs="Times New Roman"/>
          <w:sz w:val="28"/>
          <w:szCs w:val="28"/>
          <w:highlight w:val="none"/>
        </w:rPr>
        <w:t>为多页的，应在每一页上盖章或签名。</w:t>
      </w:r>
    </w:p>
    <w:p w14:paraId="132A1857">
      <w:pPr>
        <w:autoSpaceDE w:val="0"/>
        <w:autoSpaceDN w:val="0"/>
        <w:adjustRightInd w:val="0"/>
        <w:spacing w:before="156" w:beforeLines="50" w:after="156" w:afterLines="50" w:line="520" w:lineRule="exact"/>
        <w:ind w:firstLine="562" w:firstLineChars="200"/>
        <w:rPr>
          <w:rFonts w:ascii="Times New Roman" w:hAnsi="Times New Roman" w:eastAsia="仿宋" w:cs="Times New Roman"/>
          <w:b/>
          <w:bCs/>
          <w:color w:val="000000" w:themeColor="text1"/>
          <w:sz w:val="28"/>
          <w:szCs w:val="28"/>
          <w:highlight w:val="none"/>
          <w14:textFill>
            <w14:solidFill>
              <w14:schemeClr w14:val="tx1"/>
            </w14:solidFill>
          </w14:textFill>
        </w:rPr>
      </w:pPr>
      <w:r>
        <w:rPr>
          <w:rFonts w:hint="eastAsia" w:ascii="Times New Roman" w:hAnsi="Times New Roman" w:eastAsia="仿宋" w:cs="Times New Roman"/>
          <w:b/>
          <w:bCs/>
          <w:sz w:val="28"/>
          <w:szCs w:val="28"/>
          <w:highlight w:val="none"/>
        </w:rPr>
        <w:t>（三）</w:t>
      </w:r>
      <w:r>
        <w:rPr>
          <w:rFonts w:hint="eastAsia" w:ascii="Times New Roman" w:hAnsi="Times New Roman" w:eastAsia="仿宋" w:cs="Times New Roman"/>
          <w:b/>
          <w:bCs/>
          <w:color w:val="000000" w:themeColor="text1"/>
          <w:sz w:val="28"/>
          <w:szCs w:val="28"/>
          <w:highlight w:val="none"/>
          <w14:textFill>
            <w14:solidFill>
              <w14:schemeClr w14:val="tx1"/>
            </w14:solidFill>
          </w14:textFill>
        </w:rPr>
        <w:t>《债权人送达地址及银行账户确认书》（请参照附件4</w:t>
      </w:r>
      <w:r>
        <w:rPr>
          <w:rFonts w:ascii="Times New Roman" w:hAnsi="Times New Roman" w:eastAsia="仿宋" w:cs="Times New Roman"/>
          <w:b/>
          <w:bCs/>
          <w:color w:val="000000" w:themeColor="text1"/>
          <w:sz w:val="28"/>
          <w:szCs w:val="28"/>
          <w:highlight w:val="none"/>
          <w14:textFill>
            <w14:solidFill>
              <w14:schemeClr w14:val="tx1"/>
            </w14:solidFill>
          </w14:textFill>
        </w:rPr>
        <w:t>.4</w:t>
      </w:r>
      <w:r>
        <w:rPr>
          <w:rFonts w:hint="eastAsia" w:ascii="Times New Roman" w:hAnsi="Times New Roman" w:eastAsia="仿宋" w:cs="Times New Roman"/>
          <w:b/>
          <w:bCs/>
          <w:color w:val="000000" w:themeColor="text1"/>
          <w:sz w:val="28"/>
          <w:szCs w:val="28"/>
          <w:highlight w:val="none"/>
          <w14:textFill>
            <w14:solidFill>
              <w14:schemeClr w14:val="tx1"/>
            </w14:solidFill>
          </w14:textFill>
        </w:rPr>
        <w:t>）</w:t>
      </w:r>
    </w:p>
    <w:p w14:paraId="727D0F17">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债权人为公司等法人的，须加盖单位公章;债权人为个人的，须由债权人本人或其代理人签名并捺印。</w:t>
      </w:r>
    </w:p>
    <w:p w14:paraId="5A4F1E7B">
      <w:pPr>
        <w:autoSpaceDE w:val="0"/>
        <w:autoSpaceDN w:val="0"/>
        <w:adjustRightInd w:val="0"/>
        <w:spacing w:before="156" w:beforeLines="50" w:after="156" w:afterLines="50" w:line="520" w:lineRule="exact"/>
        <w:ind w:firstLine="562" w:firstLineChars="200"/>
        <w:rPr>
          <w:rFonts w:ascii="Times New Roman" w:hAnsi="Times New Roman" w:eastAsia="仿宋" w:cs="Times New Roman"/>
          <w:b/>
          <w:bCs/>
          <w:sz w:val="28"/>
          <w:szCs w:val="28"/>
          <w:highlight w:val="none"/>
        </w:rPr>
      </w:pPr>
      <w:r>
        <w:rPr>
          <w:rFonts w:hint="eastAsia" w:ascii="Times New Roman" w:hAnsi="Times New Roman" w:eastAsia="仿宋" w:cs="Times New Roman"/>
          <w:b/>
          <w:bCs/>
          <w:sz w:val="28"/>
          <w:szCs w:val="28"/>
          <w:highlight w:val="none"/>
        </w:rPr>
        <w:t>（四）</w:t>
      </w:r>
      <w:r>
        <w:rPr>
          <w:rFonts w:ascii="Times New Roman" w:hAnsi="Times New Roman" w:eastAsia="仿宋" w:cs="Times New Roman"/>
          <w:b/>
          <w:bCs/>
          <w:sz w:val="28"/>
          <w:szCs w:val="28"/>
          <w:highlight w:val="none"/>
        </w:rPr>
        <w:t>债权人主体资格证明材料</w:t>
      </w:r>
    </w:p>
    <w:p w14:paraId="554B97A8">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1.</w:t>
      </w:r>
      <w:r>
        <w:rPr>
          <w:rFonts w:ascii="Times New Roman" w:hAnsi="Times New Roman" w:eastAsia="仿宋" w:cs="Times New Roman"/>
          <w:sz w:val="28"/>
          <w:szCs w:val="28"/>
          <w:highlight w:val="none"/>
        </w:rPr>
        <w:t>债权人为法人或其他组织的，应提供如下主体资格证明材料：</w:t>
      </w:r>
    </w:p>
    <w:p w14:paraId="3AF0C674">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1）有效的企业法人营业执照、事业和社团法人登记证书或其他合法证明书（复印件加盖公章）；</w:t>
      </w:r>
    </w:p>
    <w:p w14:paraId="4C67A629">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2）法定代表人（负责人）身份证明书（请参照附件</w:t>
      </w:r>
      <w:r>
        <w:rPr>
          <w:rFonts w:hint="eastAsia" w:ascii="Times New Roman" w:hAnsi="Times New Roman" w:eastAsia="仿宋" w:cs="Times New Roman"/>
          <w:sz w:val="28"/>
          <w:szCs w:val="28"/>
          <w:highlight w:val="none"/>
        </w:rPr>
        <w:t>4</w:t>
      </w:r>
      <w:r>
        <w:rPr>
          <w:rFonts w:ascii="Times New Roman" w:hAnsi="Times New Roman" w:eastAsia="仿宋" w:cs="Times New Roman"/>
          <w:sz w:val="28"/>
          <w:szCs w:val="28"/>
          <w:highlight w:val="none"/>
        </w:rPr>
        <w:t>.5）；</w:t>
      </w:r>
    </w:p>
    <w:p w14:paraId="24EDF164">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3）法定代表人（负责人）身份证等个人有效身份证复印件。</w:t>
      </w:r>
    </w:p>
    <w:p w14:paraId="5A1AA232">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2.</w:t>
      </w:r>
      <w:r>
        <w:rPr>
          <w:rFonts w:ascii="Times New Roman" w:hAnsi="Times New Roman" w:eastAsia="仿宋" w:cs="Times New Roman"/>
          <w:sz w:val="28"/>
          <w:szCs w:val="28"/>
          <w:highlight w:val="none"/>
        </w:rPr>
        <w:t>债权人为自然人的，应提供有效的身份证等个人有效身份证件复印件。</w:t>
      </w:r>
    </w:p>
    <w:p w14:paraId="189CE2EE">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3.</w:t>
      </w:r>
      <w:r>
        <w:rPr>
          <w:rFonts w:ascii="Times New Roman" w:hAnsi="Times New Roman" w:eastAsia="仿宋" w:cs="Times New Roman"/>
          <w:sz w:val="28"/>
          <w:szCs w:val="28"/>
          <w:highlight w:val="none"/>
        </w:rPr>
        <w:t>债权人委托他人申报的，还应当提交如下授权委托证明材料：</w:t>
      </w:r>
    </w:p>
    <w:p w14:paraId="292D9516">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1）债权人的授权委托书（请参照附件4.6）；</w:t>
      </w:r>
    </w:p>
    <w:p w14:paraId="641014B8">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2）代理人为普通自然人的，提供委托人及代理人身份证复印件；代理人为律师的，提交委托人身份证复印件、律师证复印件及律师事务所出具的所函/介绍信。</w:t>
      </w:r>
    </w:p>
    <w:p w14:paraId="4407CED4">
      <w:pPr>
        <w:autoSpaceDE w:val="0"/>
        <w:autoSpaceDN w:val="0"/>
        <w:adjustRightInd w:val="0"/>
        <w:spacing w:before="156" w:beforeLines="50" w:after="156" w:afterLines="50" w:line="520" w:lineRule="exact"/>
        <w:ind w:firstLine="562" w:firstLineChars="200"/>
        <w:rPr>
          <w:rFonts w:ascii="Times New Roman" w:hAnsi="Times New Roman" w:eastAsia="仿宋" w:cs="Times New Roman"/>
          <w:b/>
          <w:bCs/>
          <w:sz w:val="28"/>
          <w:szCs w:val="28"/>
          <w:highlight w:val="none"/>
        </w:rPr>
      </w:pPr>
      <w:r>
        <w:rPr>
          <w:rFonts w:hint="eastAsia" w:ascii="Times New Roman" w:hAnsi="Times New Roman" w:eastAsia="仿宋" w:cs="Times New Roman"/>
          <w:b/>
          <w:bCs/>
          <w:color w:val="000000" w:themeColor="text1"/>
          <w:sz w:val="28"/>
          <w:szCs w:val="28"/>
          <w:highlight w:val="none"/>
          <w14:textFill>
            <w14:solidFill>
              <w14:schemeClr w14:val="tx1"/>
            </w14:solidFill>
          </w14:textFill>
        </w:rPr>
        <w:t>（五）</w:t>
      </w:r>
      <w:r>
        <w:rPr>
          <w:rFonts w:ascii="Times New Roman" w:hAnsi="Times New Roman" w:eastAsia="仿宋" w:cs="Times New Roman"/>
          <w:b/>
          <w:bCs/>
          <w:sz w:val="28"/>
          <w:szCs w:val="28"/>
          <w:highlight w:val="none"/>
        </w:rPr>
        <w:t>证明债权成立及其金额的材料</w:t>
      </w:r>
    </w:p>
    <w:p w14:paraId="40E17D9E">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债权人申报债权应提交能够证明债权成立的全部书面材料，包括但不限于：</w:t>
      </w:r>
    </w:p>
    <w:p w14:paraId="760BC954">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1</w:t>
      </w: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相关合同（包括但不限于借</w:t>
      </w: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贷款合同</w:t>
      </w:r>
      <w:r>
        <w:rPr>
          <w:rFonts w:hint="eastAsia" w:ascii="Times New Roman" w:hAnsi="Times New Roman" w:eastAsia="仿宋" w:cs="Times New Roman"/>
          <w:sz w:val="28"/>
          <w:szCs w:val="28"/>
          <w:highlight w:val="none"/>
        </w:rPr>
        <w:t>、购房合同、建设施工合同、</w:t>
      </w:r>
      <w:r>
        <w:rPr>
          <w:rFonts w:ascii="Times New Roman" w:hAnsi="Times New Roman" w:eastAsia="仿宋" w:cs="Times New Roman"/>
          <w:sz w:val="28"/>
          <w:szCs w:val="28"/>
          <w:highlight w:val="none"/>
        </w:rPr>
        <w:t>购</w:t>
      </w: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销货合同等）、协议、欠条等。</w:t>
      </w:r>
    </w:p>
    <w:p w14:paraId="6DC763C1">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2</w:t>
      </w: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相关票据、划账单、汇款单、对账单、提货单等合同履行凭证。</w:t>
      </w:r>
    </w:p>
    <w:p w14:paraId="2FF976E1">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3</w:t>
      </w: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债权人请求偿债的证明、财产担保证明、债务人已偿还部分债务的证明等文件。债权如有担保的，须提交抵押合同、质押合同、保证合同，担保物清单，以及相关的抵、质押登记证明等。</w:t>
      </w:r>
    </w:p>
    <w:p w14:paraId="442A3567">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4</w:t>
      </w: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债权如涉及诉讼或仲裁，须提交诉讼、仲裁有关的文件（包括已审理完毕或正在审理过程中案件的起诉书、仲裁申请书、诉讼保全申请、保全裁定、生效判决、裁决、执行申请、法院执行裁定、法院执行案件通知书等）。</w:t>
      </w:r>
    </w:p>
    <w:p w14:paraId="0460C264">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5</w:t>
      </w: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如债权涉及利息计算的，应提交关于利息计算方法及过程的书面说明。</w:t>
      </w:r>
    </w:p>
    <w:p w14:paraId="2EFF916C">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6</w:t>
      </w:r>
      <w:r>
        <w:rPr>
          <w:rFonts w:hint="eastAsia" w:ascii="Times New Roman" w:hAnsi="Times New Roman" w:eastAsia="仿宋" w:cs="Times New Roman"/>
          <w:sz w:val="28"/>
          <w:szCs w:val="28"/>
          <w:highlight w:val="none"/>
        </w:rPr>
        <w:t>.</w:t>
      </w:r>
      <w:r>
        <w:rPr>
          <w:rFonts w:ascii="Times New Roman" w:hAnsi="Times New Roman" w:eastAsia="仿宋" w:cs="Times New Roman"/>
          <w:sz w:val="28"/>
          <w:szCs w:val="28"/>
          <w:highlight w:val="none"/>
        </w:rPr>
        <w:t>相关公证文书（如有）。</w:t>
      </w:r>
    </w:p>
    <w:p w14:paraId="45A8929C">
      <w:pPr>
        <w:autoSpaceDE w:val="0"/>
        <w:autoSpaceDN w:val="0"/>
        <w:adjustRightInd w:val="0"/>
        <w:spacing w:before="156" w:beforeLines="50" w:after="156" w:afterLines="50" w:line="52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t>7</w:t>
      </w:r>
      <w:r>
        <w:rPr>
          <w:rFonts w:hint="eastAsia" w:ascii="Times New Roman" w:hAnsi="Times New Roman" w:eastAsia="仿宋" w:cs="Times New Roman"/>
          <w:sz w:val="28"/>
          <w:szCs w:val="28"/>
          <w:highlight w:val="none"/>
        </w:rPr>
        <w:t>.债权到期后主张债权的书面文件。</w:t>
      </w:r>
    </w:p>
    <w:p w14:paraId="7A6639C2">
      <w:pPr>
        <w:autoSpaceDE w:val="0"/>
        <w:autoSpaceDN w:val="0"/>
        <w:adjustRightInd w:val="0"/>
        <w:spacing w:before="156" w:beforeLines="50" w:after="156" w:afterLines="50" w:line="520" w:lineRule="exact"/>
        <w:ind w:firstLine="560" w:firstLineChars="200"/>
        <w:rPr>
          <w:rFonts w:hint="eastAsia" w:ascii="Times New Roman" w:hAnsi="Times New Roman" w:eastAsia="仿宋" w:cs="Times New Roman"/>
          <w:sz w:val="28"/>
          <w:szCs w:val="28"/>
          <w:highlight w:val="none"/>
          <w:lang w:eastAsia="zh-CN"/>
        </w:rPr>
      </w:pPr>
      <w:r>
        <w:rPr>
          <w:rFonts w:hint="eastAsia" w:ascii="Times New Roman" w:hAnsi="Times New Roman" w:eastAsia="仿宋" w:cs="Times New Roman"/>
          <w:sz w:val="28"/>
          <w:szCs w:val="28"/>
          <w:highlight w:val="none"/>
        </w:rPr>
        <w:t>8.</w:t>
      </w:r>
      <w:r>
        <w:rPr>
          <w:rFonts w:ascii="Times New Roman" w:hAnsi="Times New Roman" w:eastAsia="仿宋" w:cs="Times New Roman"/>
          <w:sz w:val="28"/>
          <w:szCs w:val="28"/>
          <w:highlight w:val="none"/>
        </w:rPr>
        <w:t>能够证明债权发生、变更、存续的其他材料。金融债权还需提供银行流水单（包括贷款明细账、贷款的还款账户明细）</w:t>
      </w:r>
      <w:r>
        <w:rPr>
          <w:rFonts w:hint="eastAsia" w:ascii="Times New Roman" w:hAnsi="Times New Roman" w:eastAsia="仿宋" w:cs="Times New Roman"/>
          <w:sz w:val="28"/>
          <w:szCs w:val="28"/>
          <w:highlight w:val="none"/>
          <w:lang w:eastAsia="zh-CN"/>
        </w:rPr>
        <w:t>。</w:t>
      </w:r>
    </w:p>
    <w:p w14:paraId="7DCDBE5E">
      <w:pPr>
        <w:spacing w:before="50" w:after="50" w:line="520" w:lineRule="exact"/>
        <w:ind w:firstLine="562" w:firstLineChars="200"/>
        <w:rPr>
          <w:rFonts w:ascii="Times New Roman" w:hAnsi="Times New Roman" w:eastAsia="仿宋" w:cs="Times New Roman"/>
          <w:b/>
          <w:sz w:val="28"/>
          <w:szCs w:val="28"/>
          <w:highlight w:val="none"/>
        </w:rPr>
      </w:pPr>
      <w:r>
        <w:rPr>
          <w:rFonts w:hint="eastAsia" w:ascii="Times New Roman" w:hAnsi="Times New Roman" w:eastAsia="仿宋" w:cs="Times New Roman"/>
          <w:b/>
          <w:sz w:val="28"/>
          <w:szCs w:val="28"/>
          <w:highlight w:val="none"/>
        </w:rPr>
        <w:t>三</w:t>
      </w:r>
      <w:r>
        <w:rPr>
          <w:rFonts w:ascii="Times New Roman" w:hAnsi="Times New Roman" w:eastAsia="仿宋" w:cs="Times New Roman"/>
          <w:b/>
          <w:sz w:val="28"/>
          <w:szCs w:val="28"/>
          <w:highlight w:val="none"/>
        </w:rPr>
        <w:t>、债权申报地址与联系方式</w:t>
      </w:r>
    </w:p>
    <w:p w14:paraId="56DF8611">
      <w:pPr>
        <w:autoSpaceDE w:val="0"/>
        <w:autoSpaceDN w:val="0"/>
        <w:adjustRightInd w:val="0"/>
        <w:spacing w:before="156" w:beforeLines="50" w:after="156" w:afterLines="50" w:line="520" w:lineRule="exact"/>
        <w:ind w:firstLine="560" w:firstLineChars="200"/>
        <w:rPr>
          <w:rFonts w:hint="eastAsia"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本次债权申报采取现场申报或邮寄申报。</w:t>
      </w:r>
    </w:p>
    <w:p w14:paraId="0AB13747">
      <w:pPr>
        <w:autoSpaceDE w:val="0"/>
        <w:autoSpaceDN w:val="0"/>
        <w:adjustRightInd w:val="0"/>
        <w:spacing w:before="156" w:beforeLines="50" w:after="156" w:afterLines="50" w:line="520" w:lineRule="exact"/>
        <w:ind w:firstLine="560" w:firstLineChars="200"/>
        <w:rPr>
          <w:rFonts w:hint="eastAsia" w:ascii="Times New Roman" w:hAnsi="Times New Roman" w:eastAsia="仿宋" w:cs="Times New Roman"/>
          <w:sz w:val="28"/>
          <w:szCs w:val="28"/>
          <w:highlight w:val="none"/>
          <w:lang w:eastAsia="zh-CN"/>
        </w:rPr>
      </w:pPr>
      <w:r>
        <w:rPr>
          <w:rFonts w:hint="eastAsia" w:ascii="Times New Roman" w:hAnsi="Times New Roman" w:eastAsia="仿宋" w:cs="Times New Roman"/>
          <w:sz w:val="28"/>
          <w:szCs w:val="28"/>
          <w:highlight w:val="none"/>
        </w:rPr>
        <w:t>采取现场申报的，债权人携带申报材料及证据材料到管理人办公室四川省成都市高新区吉瑞五路396号金控时代广场2号楼；邮寄申报的，将申报材料邮寄到前述地址。联系人：封律师，联系电话：19158869892。</w:t>
      </w:r>
    </w:p>
    <w:p w14:paraId="6719F93A">
      <w:pPr>
        <w:autoSpaceDE w:val="0"/>
        <w:autoSpaceDN w:val="0"/>
        <w:adjustRightInd w:val="0"/>
        <w:spacing w:before="156" w:beforeLines="50" w:after="156" w:afterLines="50" w:line="520" w:lineRule="exact"/>
        <w:ind w:firstLine="560" w:firstLineChars="200"/>
        <w:rPr>
          <w:rStyle w:val="12"/>
          <w:rFonts w:ascii="Times New Roman" w:hAnsi="Times New Roman" w:eastAsia="仿宋" w:cs="Times New Roman"/>
          <w:color w:val="auto"/>
          <w:sz w:val="28"/>
          <w:szCs w:val="28"/>
          <w:highlight w:val="none"/>
          <w:u w:val="none"/>
        </w:rPr>
      </w:pPr>
    </w:p>
    <w:p w14:paraId="2F7836E4">
      <w:pPr>
        <w:autoSpaceDE w:val="0"/>
        <w:autoSpaceDN w:val="0"/>
        <w:adjustRightInd w:val="0"/>
        <w:spacing w:before="50" w:after="50" w:line="520" w:lineRule="exact"/>
        <w:ind w:firstLine="560" w:firstLineChars="200"/>
        <w:rPr>
          <w:rFonts w:ascii="Times New Roman" w:hAnsi="Times New Roman" w:eastAsia="仿宋" w:cs="Times New Roman"/>
          <w:sz w:val="28"/>
          <w:szCs w:val="28"/>
          <w:highlight w:val="none"/>
        </w:rPr>
      </w:pPr>
    </w:p>
    <w:p w14:paraId="12138143">
      <w:pPr>
        <w:autoSpaceDE w:val="0"/>
        <w:autoSpaceDN w:val="0"/>
        <w:adjustRightInd w:val="0"/>
        <w:spacing w:before="50" w:after="50" w:line="520" w:lineRule="exact"/>
        <w:ind w:firstLine="560" w:firstLineChars="200"/>
        <w:rPr>
          <w:rFonts w:ascii="Times New Roman" w:hAnsi="Times New Roman" w:eastAsia="仿宋" w:cs="Times New Roman"/>
          <w:sz w:val="28"/>
          <w:szCs w:val="28"/>
          <w:highlight w:val="none"/>
        </w:rPr>
      </w:pPr>
    </w:p>
    <w:p w14:paraId="25714D10">
      <w:pPr>
        <w:autoSpaceDE w:val="0"/>
        <w:autoSpaceDN w:val="0"/>
        <w:adjustRightInd w:val="0"/>
        <w:spacing w:before="50" w:after="50" w:line="520" w:lineRule="exact"/>
        <w:ind w:firstLine="562" w:firstLineChars="200"/>
        <w:jc w:val="right"/>
        <w:rPr>
          <w:rFonts w:ascii="Times New Roman" w:hAnsi="Times New Roman" w:eastAsia="仿宋" w:cs="Times New Roman"/>
          <w:b/>
          <w:sz w:val="28"/>
          <w:szCs w:val="28"/>
          <w:highlight w:val="none"/>
        </w:rPr>
      </w:pPr>
      <w:r>
        <w:rPr>
          <w:rFonts w:hint="eastAsia" w:ascii="Times New Roman" w:hAnsi="Times New Roman" w:eastAsia="仿宋" w:cs="Times New Roman"/>
          <w:b/>
          <w:sz w:val="28"/>
          <w:szCs w:val="28"/>
          <w:highlight w:val="none"/>
          <w:lang w:eastAsia="zh-CN"/>
        </w:rPr>
        <w:t>成都市百威食品有限公司</w:t>
      </w:r>
      <w:r>
        <w:rPr>
          <w:rFonts w:ascii="Times New Roman" w:hAnsi="Times New Roman" w:eastAsia="仿宋" w:cs="Times New Roman"/>
          <w:b/>
          <w:sz w:val="28"/>
          <w:szCs w:val="28"/>
          <w:highlight w:val="none"/>
        </w:rPr>
        <w:t>管理人</w:t>
      </w:r>
    </w:p>
    <w:p w14:paraId="25BDCEDC">
      <w:pPr>
        <w:autoSpaceDE w:val="0"/>
        <w:autoSpaceDN w:val="0"/>
        <w:adjustRightInd w:val="0"/>
        <w:spacing w:before="50" w:after="50" w:line="520" w:lineRule="exact"/>
        <w:ind w:firstLine="562" w:firstLineChars="200"/>
        <w:jc w:val="right"/>
        <w:rPr>
          <w:rFonts w:ascii="仿宋" w:hAnsi="仿宋" w:eastAsia="仿宋" w:cs="仿宋"/>
          <w:b/>
          <w:sz w:val="28"/>
          <w:szCs w:val="28"/>
          <w:highlight w:val="yellow"/>
        </w:rPr>
      </w:pPr>
      <w:r>
        <w:rPr>
          <w:rFonts w:hint="eastAsia" w:ascii="Times New Roman" w:hAnsi="Times New Roman" w:eastAsia="仿宋" w:cs="Times New Roman"/>
          <w:b/>
          <w:sz w:val="28"/>
          <w:szCs w:val="28"/>
          <w:highlight w:val="yellow"/>
        </w:rPr>
        <w:t>二〇二</w:t>
      </w:r>
      <w:r>
        <w:rPr>
          <w:rFonts w:hint="eastAsia" w:ascii="Times New Roman" w:hAnsi="Times New Roman" w:eastAsia="仿宋" w:cs="Times New Roman"/>
          <w:b/>
          <w:sz w:val="28"/>
          <w:szCs w:val="28"/>
          <w:highlight w:val="yellow"/>
          <w:lang w:val="en-US" w:eastAsia="zh-CN"/>
        </w:rPr>
        <w:t>四</w:t>
      </w:r>
      <w:r>
        <w:rPr>
          <w:rFonts w:hint="eastAsia" w:ascii="Times New Roman" w:hAnsi="Times New Roman" w:eastAsia="仿宋" w:cs="Times New Roman"/>
          <w:b/>
          <w:sz w:val="28"/>
          <w:szCs w:val="28"/>
          <w:highlight w:val="yellow"/>
        </w:rPr>
        <w:t>年</w:t>
      </w:r>
      <w:r>
        <w:rPr>
          <w:rFonts w:hint="eastAsia" w:ascii="Times New Roman" w:hAnsi="Times New Roman" w:eastAsia="仿宋" w:cs="Times New Roman"/>
          <w:b/>
          <w:sz w:val="28"/>
          <w:szCs w:val="28"/>
          <w:highlight w:val="yellow"/>
          <w:lang w:val="en-US" w:eastAsia="zh-CN"/>
        </w:rPr>
        <w:t>七</w:t>
      </w:r>
      <w:r>
        <w:rPr>
          <w:rFonts w:hint="eastAsia" w:ascii="Times New Roman" w:hAnsi="Times New Roman" w:eastAsia="仿宋" w:cs="Times New Roman"/>
          <w:b/>
          <w:sz w:val="28"/>
          <w:szCs w:val="28"/>
          <w:highlight w:val="yellow"/>
        </w:rPr>
        <w:t>月</w:t>
      </w:r>
      <w:r>
        <w:rPr>
          <w:rFonts w:hint="eastAsia" w:ascii="Times New Roman" w:hAnsi="Times New Roman" w:eastAsia="仿宋" w:cs="Times New Roman"/>
          <w:b/>
          <w:sz w:val="28"/>
          <w:szCs w:val="28"/>
          <w:highlight w:val="yellow"/>
          <w:lang w:val="en-US" w:eastAsia="zh-CN"/>
        </w:rPr>
        <w:t>十九</w:t>
      </w:r>
      <w:r>
        <w:rPr>
          <w:rFonts w:hint="eastAsia" w:ascii="Times New Roman" w:hAnsi="Times New Roman" w:eastAsia="仿宋" w:cs="Times New Roman"/>
          <w:b/>
          <w:sz w:val="28"/>
          <w:szCs w:val="28"/>
          <w:highlight w:val="yellow"/>
        </w:rPr>
        <w:t>日</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69CF22">
    <w:pPr>
      <w:pStyle w:val="5"/>
      <w:framePr w:wrap="auto" w:vAnchor="text" w:hAnchor="margin" w:xAlign="center" w:y="1"/>
      <w:rPr>
        <w:rStyle w:val="10"/>
      </w:rPr>
    </w:pPr>
    <w:r>
      <w:rPr>
        <w:rStyle w:val="10"/>
      </w:rPr>
      <w:fldChar w:fldCharType="begin"/>
    </w:r>
    <w:r>
      <w:rPr>
        <w:rStyle w:val="10"/>
      </w:rPr>
      <w:instrText xml:space="preserve">PAGE  </w:instrText>
    </w:r>
    <w:r>
      <w:rPr>
        <w:rStyle w:val="10"/>
      </w:rPr>
      <w:fldChar w:fldCharType="separate"/>
    </w:r>
    <w:r>
      <w:rPr>
        <w:rStyle w:val="10"/>
      </w:rPr>
      <w:t>5</w:t>
    </w:r>
    <w:r>
      <w:rPr>
        <w:rStyle w:val="10"/>
      </w:rPr>
      <w:fldChar w:fldCharType="end"/>
    </w:r>
  </w:p>
  <w:p w14:paraId="64B902A1">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4EECEA">
    <w:pPr>
      <w:pStyle w:val="5"/>
      <w:framePr w:wrap="auto" w:vAnchor="text" w:hAnchor="margin" w:xAlign="center" w:y="1"/>
      <w:rPr>
        <w:rStyle w:val="10"/>
      </w:rPr>
    </w:pPr>
    <w:r>
      <w:rPr>
        <w:rStyle w:val="10"/>
      </w:rPr>
      <w:fldChar w:fldCharType="begin"/>
    </w:r>
    <w:r>
      <w:rPr>
        <w:rStyle w:val="10"/>
      </w:rPr>
      <w:instrText xml:space="preserve">PAGE  </w:instrText>
    </w:r>
    <w:r>
      <w:rPr>
        <w:rStyle w:val="10"/>
      </w:rPr>
      <w:fldChar w:fldCharType="end"/>
    </w:r>
  </w:p>
  <w:p w14:paraId="24D37748">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U2MzJhZDllMzY3MzFiYjIzZTcxZjlhYjM0M2NmMzMifQ=="/>
  </w:docVars>
  <w:rsids>
    <w:rsidRoot w:val="00177D78"/>
    <w:rsid w:val="00006736"/>
    <w:rsid w:val="00020BB0"/>
    <w:rsid w:val="00061554"/>
    <w:rsid w:val="000A79F3"/>
    <w:rsid w:val="000B18F9"/>
    <w:rsid w:val="000C4F9A"/>
    <w:rsid w:val="000D00D5"/>
    <w:rsid w:val="000D6CA4"/>
    <w:rsid w:val="001256B1"/>
    <w:rsid w:val="001446E6"/>
    <w:rsid w:val="00145AB8"/>
    <w:rsid w:val="0015290E"/>
    <w:rsid w:val="00154E6B"/>
    <w:rsid w:val="001610A3"/>
    <w:rsid w:val="00177D78"/>
    <w:rsid w:val="001840A8"/>
    <w:rsid w:val="001D2B6E"/>
    <w:rsid w:val="001D5A89"/>
    <w:rsid w:val="001E7331"/>
    <w:rsid w:val="001E7384"/>
    <w:rsid w:val="002027AE"/>
    <w:rsid w:val="00211D93"/>
    <w:rsid w:val="00212FA9"/>
    <w:rsid w:val="00213502"/>
    <w:rsid w:val="00236D91"/>
    <w:rsid w:val="0025017B"/>
    <w:rsid w:val="00250FDF"/>
    <w:rsid w:val="00251A45"/>
    <w:rsid w:val="00267D38"/>
    <w:rsid w:val="0027191D"/>
    <w:rsid w:val="00276E4E"/>
    <w:rsid w:val="002815A9"/>
    <w:rsid w:val="00284D22"/>
    <w:rsid w:val="00285B39"/>
    <w:rsid w:val="002942B4"/>
    <w:rsid w:val="002A5358"/>
    <w:rsid w:val="002B593D"/>
    <w:rsid w:val="002E0D59"/>
    <w:rsid w:val="002E1C39"/>
    <w:rsid w:val="002E6B81"/>
    <w:rsid w:val="002F489C"/>
    <w:rsid w:val="00301153"/>
    <w:rsid w:val="00310AF8"/>
    <w:rsid w:val="00315FD9"/>
    <w:rsid w:val="00341D82"/>
    <w:rsid w:val="003677C4"/>
    <w:rsid w:val="00371BA1"/>
    <w:rsid w:val="00386B12"/>
    <w:rsid w:val="003B14B2"/>
    <w:rsid w:val="003C4EC4"/>
    <w:rsid w:val="003C571F"/>
    <w:rsid w:val="003E5A22"/>
    <w:rsid w:val="004019DC"/>
    <w:rsid w:val="004143C4"/>
    <w:rsid w:val="00424448"/>
    <w:rsid w:val="00424619"/>
    <w:rsid w:val="00433B82"/>
    <w:rsid w:val="00436841"/>
    <w:rsid w:val="00440A15"/>
    <w:rsid w:val="00444109"/>
    <w:rsid w:val="00463DC0"/>
    <w:rsid w:val="00466B96"/>
    <w:rsid w:val="00467709"/>
    <w:rsid w:val="004725E9"/>
    <w:rsid w:val="0047556C"/>
    <w:rsid w:val="004852A2"/>
    <w:rsid w:val="00487728"/>
    <w:rsid w:val="00495AFA"/>
    <w:rsid w:val="004A37C8"/>
    <w:rsid w:val="004B502E"/>
    <w:rsid w:val="004C0260"/>
    <w:rsid w:val="004E0C42"/>
    <w:rsid w:val="004E0E9B"/>
    <w:rsid w:val="004E3977"/>
    <w:rsid w:val="004F2AF9"/>
    <w:rsid w:val="004F2B05"/>
    <w:rsid w:val="00505E96"/>
    <w:rsid w:val="00524C54"/>
    <w:rsid w:val="00530E25"/>
    <w:rsid w:val="0054151A"/>
    <w:rsid w:val="0054241D"/>
    <w:rsid w:val="0054381D"/>
    <w:rsid w:val="00547D09"/>
    <w:rsid w:val="00552882"/>
    <w:rsid w:val="00563A16"/>
    <w:rsid w:val="0056615F"/>
    <w:rsid w:val="00580998"/>
    <w:rsid w:val="00581592"/>
    <w:rsid w:val="00585A8E"/>
    <w:rsid w:val="00586C6E"/>
    <w:rsid w:val="00592080"/>
    <w:rsid w:val="005B26EE"/>
    <w:rsid w:val="005C0015"/>
    <w:rsid w:val="005C5D0B"/>
    <w:rsid w:val="005D2FFE"/>
    <w:rsid w:val="005D6C18"/>
    <w:rsid w:val="005E2245"/>
    <w:rsid w:val="00600A60"/>
    <w:rsid w:val="00615550"/>
    <w:rsid w:val="006215F5"/>
    <w:rsid w:val="00640D14"/>
    <w:rsid w:val="00643250"/>
    <w:rsid w:val="006444F8"/>
    <w:rsid w:val="0064506D"/>
    <w:rsid w:val="00655C37"/>
    <w:rsid w:val="0068134E"/>
    <w:rsid w:val="00682EDC"/>
    <w:rsid w:val="00686AA5"/>
    <w:rsid w:val="006928CD"/>
    <w:rsid w:val="006A2610"/>
    <w:rsid w:val="006B7FE3"/>
    <w:rsid w:val="006C11CA"/>
    <w:rsid w:val="006D7104"/>
    <w:rsid w:val="006E5F08"/>
    <w:rsid w:val="006E6B25"/>
    <w:rsid w:val="006E7B8E"/>
    <w:rsid w:val="00707EAA"/>
    <w:rsid w:val="00714C36"/>
    <w:rsid w:val="00726C97"/>
    <w:rsid w:val="00742C38"/>
    <w:rsid w:val="0076405A"/>
    <w:rsid w:val="00786164"/>
    <w:rsid w:val="00795622"/>
    <w:rsid w:val="007A3E47"/>
    <w:rsid w:val="007B0D14"/>
    <w:rsid w:val="007B11E4"/>
    <w:rsid w:val="007B1B3B"/>
    <w:rsid w:val="007C2C99"/>
    <w:rsid w:val="007D43C8"/>
    <w:rsid w:val="008062EC"/>
    <w:rsid w:val="008106A8"/>
    <w:rsid w:val="00830986"/>
    <w:rsid w:val="00833118"/>
    <w:rsid w:val="008501BB"/>
    <w:rsid w:val="00863FBB"/>
    <w:rsid w:val="0088564E"/>
    <w:rsid w:val="00895106"/>
    <w:rsid w:val="008A5500"/>
    <w:rsid w:val="008A77C5"/>
    <w:rsid w:val="008C67A6"/>
    <w:rsid w:val="008D6AB4"/>
    <w:rsid w:val="00914D56"/>
    <w:rsid w:val="00980F73"/>
    <w:rsid w:val="0099687D"/>
    <w:rsid w:val="009A1191"/>
    <w:rsid w:val="009A4147"/>
    <w:rsid w:val="009A568D"/>
    <w:rsid w:val="009A7E83"/>
    <w:rsid w:val="009B3A47"/>
    <w:rsid w:val="009B58C9"/>
    <w:rsid w:val="009D414C"/>
    <w:rsid w:val="009D47E8"/>
    <w:rsid w:val="009D69BF"/>
    <w:rsid w:val="009D7889"/>
    <w:rsid w:val="009E36F4"/>
    <w:rsid w:val="009E3FCB"/>
    <w:rsid w:val="009E4CB5"/>
    <w:rsid w:val="009E5DC6"/>
    <w:rsid w:val="009F6948"/>
    <w:rsid w:val="00A12E23"/>
    <w:rsid w:val="00A832BA"/>
    <w:rsid w:val="00A94B5B"/>
    <w:rsid w:val="00AC190E"/>
    <w:rsid w:val="00AD1E4D"/>
    <w:rsid w:val="00AD4880"/>
    <w:rsid w:val="00AF5306"/>
    <w:rsid w:val="00B02CD5"/>
    <w:rsid w:val="00B02F04"/>
    <w:rsid w:val="00B109AE"/>
    <w:rsid w:val="00B12517"/>
    <w:rsid w:val="00B24E13"/>
    <w:rsid w:val="00B25174"/>
    <w:rsid w:val="00B36007"/>
    <w:rsid w:val="00B44797"/>
    <w:rsid w:val="00B45BA9"/>
    <w:rsid w:val="00B52716"/>
    <w:rsid w:val="00B53434"/>
    <w:rsid w:val="00B63249"/>
    <w:rsid w:val="00B72239"/>
    <w:rsid w:val="00B750B1"/>
    <w:rsid w:val="00B93772"/>
    <w:rsid w:val="00BA1D28"/>
    <w:rsid w:val="00BA26A4"/>
    <w:rsid w:val="00BA5785"/>
    <w:rsid w:val="00BB2CC1"/>
    <w:rsid w:val="00BC4C3C"/>
    <w:rsid w:val="00BD748A"/>
    <w:rsid w:val="00BE0F37"/>
    <w:rsid w:val="00BF36AD"/>
    <w:rsid w:val="00C168E8"/>
    <w:rsid w:val="00C27FD3"/>
    <w:rsid w:val="00C31E8B"/>
    <w:rsid w:val="00C47D95"/>
    <w:rsid w:val="00C509C6"/>
    <w:rsid w:val="00C52350"/>
    <w:rsid w:val="00C54E79"/>
    <w:rsid w:val="00C630C7"/>
    <w:rsid w:val="00C71259"/>
    <w:rsid w:val="00C7591C"/>
    <w:rsid w:val="00C761E2"/>
    <w:rsid w:val="00CB08E8"/>
    <w:rsid w:val="00CD38D9"/>
    <w:rsid w:val="00CD51E5"/>
    <w:rsid w:val="00CE35B9"/>
    <w:rsid w:val="00CF0B20"/>
    <w:rsid w:val="00D03E65"/>
    <w:rsid w:val="00D2089F"/>
    <w:rsid w:val="00D6428A"/>
    <w:rsid w:val="00D70D84"/>
    <w:rsid w:val="00D719DE"/>
    <w:rsid w:val="00D76399"/>
    <w:rsid w:val="00D77AEB"/>
    <w:rsid w:val="00DA0C14"/>
    <w:rsid w:val="00DA6C87"/>
    <w:rsid w:val="00DD411F"/>
    <w:rsid w:val="00DE4A26"/>
    <w:rsid w:val="00DE7433"/>
    <w:rsid w:val="00E001A4"/>
    <w:rsid w:val="00E06D3B"/>
    <w:rsid w:val="00E15862"/>
    <w:rsid w:val="00E224AD"/>
    <w:rsid w:val="00E22E66"/>
    <w:rsid w:val="00E47005"/>
    <w:rsid w:val="00E47429"/>
    <w:rsid w:val="00E571C3"/>
    <w:rsid w:val="00E66322"/>
    <w:rsid w:val="00E7430B"/>
    <w:rsid w:val="00E83C92"/>
    <w:rsid w:val="00E87671"/>
    <w:rsid w:val="00E9016D"/>
    <w:rsid w:val="00E94048"/>
    <w:rsid w:val="00EA3A72"/>
    <w:rsid w:val="00EA5E42"/>
    <w:rsid w:val="00ED0F3F"/>
    <w:rsid w:val="00ED3D4C"/>
    <w:rsid w:val="00EE4FAE"/>
    <w:rsid w:val="00EF4CEF"/>
    <w:rsid w:val="00EF54C4"/>
    <w:rsid w:val="00F0185C"/>
    <w:rsid w:val="00F06B40"/>
    <w:rsid w:val="00F21583"/>
    <w:rsid w:val="00F2223C"/>
    <w:rsid w:val="00F22E31"/>
    <w:rsid w:val="00F2685D"/>
    <w:rsid w:val="00F33A29"/>
    <w:rsid w:val="00F33F84"/>
    <w:rsid w:val="00F4483D"/>
    <w:rsid w:val="00F47480"/>
    <w:rsid w:val="00F54C86"/>
    <w:rsid w:val="00F56368"/>
    <w:rsid w:val="00F65227"/>
    <w:rsid w:val="00F7110B"/>
    <w:rsid w:val="00F719D2"/>
    <w:rsid w:val="00FC0F65"/>
    <w:rsid w:val="00FE0556"/>
    <w:rsid w:val="029D7E2F"/>
    <w:rsid w:val="3D93C4BC"/>
    <w:rsid w:val="3E1F3F4A"/>
    <w:rsid w:val="4F672040"/>
    <w:rsid w:val="53788B76"/>
    <w:rsid w:val="5EAF31BB"/>
    <w:rsid w:val="66BB0AC1"/>
    <w:rsid w:val="75431594"/>
    <w:rsid w:val="7D7ABE30"/>
    <w:rsid w:val="7EFD867B"/>
    <w:rsid w:val="7F7E70BB"/>
    <w:rsid w:val="7FB2DCF9"/>
    <w:rsid w:val="ACDE32EA"/>
    <w:rsid w:val="AF6E0A81"/>
    <w:rsid w:val="BFE7246E"/>
    <w:rsid w:val="BFFB8C6E"/>
    <w:rsid w:val="FD7FB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99"/>
    <w:rPr>
      <w:rFonts w:ascii="宋体" w:eastAsia="宋体"/>
      <w:sz w:val="24"/>
      <w:szCs w:val="24"/>
    </w:rPr>
  </w:style>
  <w:style w:type="paragraph" w:styleId="3">
    <w:name w:val="annotation text"/>
    <w:basedOn w:val="1"/>
    <w:link w:val="18"/>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semiHidden/>
    <w:unhideWhenUsed/>
    <w:qFormat/>
    <w:uiPriority w:val="99"/>
    <w:rPr>
      <w:b/>
      <w:bCs/>
    </w:rPr>
  </w:style>
  <w:style w:type="character" w:styleId="10">
    <w:name w:val="page number"/>
    <w:basedOn w:val="9"/>
    <w:semiHidden/>
    <w:unhideWhenUsed/>
    <w:qFormat/>
    <w:uiPriority w:val="99"/>
  </w:style>
  <w:style w:type="character" w:styleId="11">
    <w:name w:val="FollowedHyperlink"/>
    <w:basedOn w:val="9"/>
    <w:semiHidden/>
    <w:unhideWhenUsed/>
    <w:qFormat/>
    <w:uiPriority w:val="99"/>
    <w:rPr>
      <w:color w:val="954F72" w:themeColor="followedHyperlink"/>
      <w:u w:val="single"/>
      <w14:textFill>
        <w14:solidFill>
          <w14:schemeClr w14:val="folHlink"/>
        </w14:solidFill>
      </w14:textFill>
    </w:rPr>
  </w:style>
  <w:style w:type="character" w:styleId="12">
    <w:name w:val="Hyperlink"/>
    <w:basedOn w:val="9"/>
    <w:unhideWhenUsed/>
    <w:qFormat/>
    <w:uiPriority w:val="99"/>
    <w:rPr>
      <w:color w:val="0563C1" w:themeColor="hyperlink"/>
      <w:u w:val="single"/>
      <w14:textFill>
        <w14:solidFill>
          <w14:schemeClr w14:val="hlink"/>
        </w14:solidFill>
      </w14:textFill>
    </w:rPr>
  </w:style>
  <w:style w:type="character" w:styleId="13">
    <w:name w:val="annotation reference"/>
    <w:basedOn w:val="9"/>
    <w:semiHidden/>
    <w:unhideWhenUsed/>
    <w:qFormat/>
    <w:uiPriority w:val="99"/>
    <w:rPr>
      <w:sz w:val="21"/>
      <w:szCs w:val="21"/>
    </w:rPr>
  </w:style>
  <w:style w:type="character" w:customStyle="1" w:styleId="14">
    <w:name w:val="页眉 字符"/>
    <w:basedOn w:val="9"/>
    <w:link w:val="6"/>
    <w:qFormat/>
    <w:uiPriority w:val="99"/>
    <w:rPr>
      <w:sz w:val="18"/>
      <w:szCs w:val="18"/>
    </w:rPr>
  </w:style>
  <w:style w:type="character" w:customStyle="1" w:styleId="15">
    <w:name w:val="页脚 字符"/>
    <w:basedOn w:val="9"/>
    <w:link w:val="5"/>
    <w:qFormat/>
    <w:uiPriority w:val="99"/>
    <w:rPr>
      <w:sz w:val="18"/>
      <w:szCs w:val="18"/>
    </w:rPr>
  </w:style>
  <w:style w:type="character" w:customStyle="1" w:styleId="16">
    <w:name w:val="批注框文本 字符"/>
    <w:basedOn w:val="9"/>
    <w:link w:val="4"/>
    <w:semiHidden/>
    <w:qFormat/>
    <w:uiPriority w:val="99"/>
    <w:rPr>
      <w:rFonts w:asciiTheme="minorHAnsi" w:hAnsiTheme="minorHAnsi" w:eastAsiaTheme="minorEastAsia" w:cstheme="minorBidi"/>
      <w:kern w:val="2"/>
      <w:sz w:val="18"/>
      <w:szCs w:val="18"/>
    </w:rPr>
  </w:style>
  <w:style w:type="character" w:customStyle="1" w:styleId="17">
    <w:name w:val="未处理的提及1"/>
    <w:basedOn w:val="9"/>
    <w:semiHidden/>
    <w:unhideWhenUsed/>
    <w:qFormat/>
    <w:uiPriority w:val="99"/>
    <w:rPr>
      <w:color w:val="605E5C"/>
      <w:shd w:val="clear" w:color="auto" w:fill="E1DFDD"/>
    </w:rPr>
  </w:style>
  <w:style w:type="character" w:customStyle="1" w:styleId="18">
    <w:name w:val="批注文字 字符"/>
    <w:basedOn w:val="9"/>
    <w:link w:val="3"/>
    <w:semiHidden/>
    <w:qFormat/>
    <w:uiPriority w:val="99"/>
    <w:rPr>
      <w:rFonts w:asciiTheme="minorHAnsi" w:hAnsiTheme="minorHAnsi" w:eastAsiaTheme="minorEastAsia" w:cstheme="minorBidi"/>
      <w:kern w:val="2"/>
      <w:sz w:val="21"/>
      <w:szCs w:val="22"/>
    </w:rPr>
  </w:style>
  <w:style w:type="character" w:customStyle="1" w:styleId="19">
    <w:name w:val="批注主题 字符"/>
    <w:basedOn w:val="18"/>
    <w:link w:val="7"/>
    <w:semiHidden/>
    <w:qFormat/>
    <w:uiPriority w:val="99"/>
    <w:rPr>
      <w:rFonts w:asciiTheme="minorHAnsi" w:hAnsiTheme="minorHAnsi" w:eastAsiaTheme="minorEastAsia" w:cstheme="minorBidi"/>
      <w:b/>
      <w:bCs/>
      <w:kern w:val="2"/>
      <w:sz w:val="21"/>
      <w:szCs w:val="22"/>
    </w:rPr>
  </w:style>
  <w:style w:type="character" w:customStyle="1" w:styleId="20">
    <w:name w:val="文档结构图 字符"/>
    <w:basedOn w:val="9"/>
    <w:link w:val="2"/>
    <w:semiHidden/>
    <w:qFormat/>
    <w:uiPriority w:val="99"/>
    <w:rPr>
      <w:rFonts w:ascii="宋体" w:hAnsiTheme="minorHAnsi" w:cstheme="minorBidi"/>
      <w:kern w:val="2"/>
      <w:sz w:val="24"/>
      <w:szCs w:val="24"/>
    </w:rPr>
  </w:style>
  <w:style w:type="character" w:customStyle="1" w:styleId="21">
    <w:name w:val="未处理的提及2"/>
    <w:basedOn w:val="9"/>
    <w:qFormat/>
    <w:uiPriority w:val="99"/>
    <w:rPr>
      <w:color w:val="605E5C"/>
      <w:shd w:val="clear" w:color="auto" w:fill="E1DFDD"/>
    </w:rPr>
  </w:style>
  <w:style w:type="paragraph" w:customStyle="1" w:styleId="22">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3">
    <w:name w:val="未处理的提及3"/>
    <w:basedOn w:val="9"/>
    <w:qFormat/>
    <w:uiPriority w:val="99"/>
    <w:rPr>
      <w:color w:val="605E5C"/>
      <w:shd w:val="clear" w:color="auto" w:fill="E1DFDD"/>
    </w:rPr>
  </w:style>
  <w:style w:type="paragraph" w:customStyle="1" w:styleId="24">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329</Words>
  <Characters>1881</Characters>
  <Lines>15</Lines>
  <Paragraphs>4</Paragraphs>
  <TotalTime>122</TotalTime>
  <ScaleCrop>false</ScaleCrop>
  <LinksUpToDate>false</LinksUpToDate>
  <CharactersWithSpaces>2206</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2020-11-06T17:23:00Z</dcterms:created>
  <dc:creator>Lawyer Zhou</dc:creator>
  <cp:lastModifiedBy>fengling</cp:lastModifiedBy>
  <dcterms:modified xsi:type="dcterms:W3CDTF">2024-07-22T15:48:44Z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9D00074FFB210967A08F98667956823F_43</vt:lpwstr>
  </property>
</Properties>
</file>