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BDCD4C">
      <w:pPr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诚信申报承诺书</w:t>
      </w:r>
    </w:p>
    <w:p w14:paraId="0F749323">
      <w:pPr>
        <w:rPr>
          <w:rFonts w:ascii="仿宋" w:hAnsi="仿宋" w:eastAsia="仿宋" w:cs="仿宋"/>
          <w:sz w:val="28"/>
          <w:szCs w:val="28"/>
        </w:rPr>
      </w:pPr>
    </w:p>
    <w:p w14:paraId="7F2B83ED"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成都市百威食品有限公司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管理人：</w:t>
      </w:r>
    </w:p>
    <w:p w14:paraId="53EB0323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本人/本单位已仔细阅读《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成都市百威食品有限公司</w:t>
      </w:r>
      <w:r>
        <w:rPr>
          <w:rFonts w:hint="eastAsia" w:ascii="仿宋" w:hAnsi="仿宋" w:eastAsia="仿宋" w:cs="仿宋"/>
          <w:sz w:val="28"/>
          <w:szCs w:val="28"/>
        </w:rPr>
        <w:t>破产案债权申报须知》，清楚、理解其内容，并愿意严格遵守。在此，本人/本单位郑重承诺：</w:t>
      </w:r>
      <w:bookmarkStart w:id="0" w:name="_GoBack"/>
      <w:bookmarkEnd w:id="0"/>
    </w:p>
    <w:p w14:paraId="1A8099ED"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一、保证向管理人申报债权的基础关系真实，不存在与他人串通制造虚假债权的情形；</w:t>
      </w:r>
    </w:p>
    <w:p w14:paraId="782ADD48"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二、保证向管理人提交的证据材料内容真实，不存在伪造、变造、隐匿证据等情形；</w:t>
      </w:r>
    </w:p>
    <w:p w14:paraId="7FE9ABA5"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三、保证所申报债权不存在隐瞒债务已经全部或者部分清偿的事实；</w:t>
      </w:r>
    </w:p>
    <w:p w14:paraId="7E836137"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四、保证所申报债权不存在与他人恶意串通，捏造债权债务关系或者以物抵债协议；</w:t>
      </w:r>
    </w:p>
    <w:p w14:paraId="3DE7897E"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五、保证所申报债权不存在与公司、企业的法定代表人、董事、监事、经理或者其他管理人员恶意串通，捏造公司、企业债务或者担保义务；</w:t>
      </w:r>
    </w:p>
    <w:p w14:paraId="2ED315B1"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六、保证所申报债权不存在单方或者与他人恶意串通，捏造身份、合同、侵权、继承等民事法律关系的其他行为；</w:t>
      </w:r>
    </w:p>
    <w:p w14:paraId="7BBE6DBC"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七、保证在本案破产程序中不会作出滥用程序权利、虚假陈述、隐瞒事实等不诚信诉讼行为；</w:t>
      </w:r>
    </w:p>
    <w:p w14:paraId="18A0448E"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八、保证在诉讼文书上的签名、印章真实，所提供的本人/本单位和其他当事人的信息真实；</w:t>
      </w:r>
    </w:p>
    <w:p w14:paraId="4C57F7CF"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九、保证积极配合管理人的债权审查、依法参加债权人会议，依法理性地行使权利、维护自身合法权益。</w:t>
      </w:r>
    </w:p>
    <w:p w14:paraId="4B8C56D6"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上述情形，如有违反，本人/本单位自愿承担一切风险和相应的法律责任。</w:t>
      </w:r>
    </w:p>
    <w:p w14:paraId="20FFB65F">
      <w:pPr>
        <w:spacing w:before="156" w:beforeLines="50" w:after="156" w:afterLines="50"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6203BEE9">
      <w:pPr>
        <w:rPr>
          <w:rFonts w:ascii="仿宋" w:hAnsi="仿宋" w:eastAsia="仿宋" w:cs="仿宋"/>
          <w:sz w:val="28"/>
          <w:szCs w:val="28"/>
        </w:rPr>
      </w:pPr>
    </w:p>
    <w:p w14:paraId="05A0FEEB">
      <w:pPr>
        <w:ind w:firstLine="4200" w:firstLineChars="15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承诺人（签字或盖章）：</w:t>
      </w:r>
    </w:p>
    <w:p w14:paraId="65A8834E">
      <w:pPr>
        <w:ind w:firstLine="5040" w:firstLineChars="1800"/>
        <w:rPr>
          <w:rFonts w:ascii="仿宋" w:hAnsi="仿宋" w:eastAsia="仿宋" w:cs="仿宋"/>
          <w:sz w:val="28"/>
          <w:szCs w:val="28"/>
        </w:rPr>
      </w:pPr>
    </w:p>
    <w:p w14:paraId="393449D7">
      <w:pPr>
        <w:ind w:firstLine="5040" w:firstLineChars="18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年 </w:t>
      </w:r>
      <w:r>
        <w:rPr>
          <w:rFonts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 xml:space="preserve">月 </w:t>
      </w:r>
      <w:r>
        <w:rPr>
          <w:rFonts w:ascii="仿宋" w:hAnsi="仿宋" w:eastAsia="仿宋" w:cs="仿宋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 w14:paraId="305C639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doNotDisplayPageBoundaries w:val="1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F13F25"/>
    <w:rsid w:val="7CEBB45D"/>
    <w:rsid w:val="F6B12EA3"/>
    <w:rsid w:val="FEF13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2023-07-04T21:39:00Z</dcterms:created>
  <dc:creator>fengling</dc:creator>
  <cp:lastModifiedBy>fengling</cp:lastModifiedBy>
  <dcterms:modified xsi:type="dcterms:W3CDTF">2024-07-18T11:35:35Z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FA490CBC195395CD848D98664B0D8BD6_43</vt:lpwstr>
  </property>
</Properties>
</file>