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723"/>
        <w:jc w:val="center"/>
        <w:rPr>
          <w:rFonts w:ascii="黑体" w:hAnsi="黑体" w:eastAsia="黑体" w:cs="黑体"/>
          <w:sz w:val="36"/>
          <w:szCs w:val="36"/>
        </w:rPr>
      </w:pPr>
      <w:r>
        <w:rPr>
          <w:rFonts w:hint="eastAsia" w:ascii="黑体" w:hAnsi="黑体" w:eastAsia="黑体" w:cs="黑体"/>
          <w:sz w:val="36"/>
          <w:szCs w:val="36"/>
        </w:rPr>
        <w:t>承德清宫酿坊白酒制造有限公司</w:t>
      </w:r>
    </w:p>
    <w:p>
      <w:pPr>
        <w:ind w:firstLine="723"/>
        <w:jc w:val="center"/>
        <w:rPr>
          <w:rFonts w:ascii="黑体" w:hAnsi="黑体" w:eastAsia="黑体" w:cs="黑体"/>
          <w:sz w:val="36"/>
          <w:szCs w:val="36"/>
        </w:rPr>
      </w:pPr>
      <w:r>
        <w:rPr>
          <w:rFonts w:hint="eastAsia" w:ascii="黑体" w:hAnsi="黑体" w:eastAsia="黑体" w:cs="黑体"/>
          <w:sz w:val="36"/>
          <w:szCs w:val="36"/>
        </w:rPr>
        <w:t>破产重整案</w:t>
      </w:r>
      <w:r>
        <w:rPr>
          <w:rFonts w:hint="eastAsia" w:ascii="黑体" w:hAnsi="黑体" w:eastAsia="黑体" w:cs="黑体"/>
          <w:sz w:val="36"/>
          <w:szCs w:val="36"/>
          <w:lang w:val="en-US" w:eastAsia="zh-CN"/>
        </w:rPr>
        <w:t>意向</w:t>
      </w:r>
      <w:r>
        <w:rPr>
          <w:rFonts w:hint="eastAsia" w:ascii="黑体" w:hAnsi="黑体" w:eastAsia="黑体" w:cs="黑体"/>
          <w:sz w:val="36"/>
          <w:szCs w:val="36"/>
        </w:rPr>
        <w:t>投资人招募公告</w:t>
      </w:r>
    </w:p>
    <w:p>
      <w:pPr>
        <w:ind w:firstLine="723"/>
        <w:rPr>
          <w:rFonts w:ascii="黑体" w:hAnsi="黑体" w:eastAsia="黑体" w:cs="黑体"/>
          <w:sz w:val="36"/>
          <w:szCs w:val="36"/>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围场满族蒙古族自治县人民法院于2024年4月9日依法裁定受理承德清宫酿坊白酒制造有限公司(下称“清宫酿坊</w:t>
      </w:r>
      <w:r>
        <w:rPr>
          <w:rFonts w:hint="eastAsia" w:ascii="仿宋" w:hAnsi="仿宋" w:eastAsia="仿宋" w:cs="仿宋"/>
          <w:b w:val="0"/>
          <w:bCs w:val="0"/>
          <w:sz w:val="32"/>
          <w:szCs w:val="32"/>
          <w:lang w:val="en-US" w:eastAsia="zh-CN"/>
        </w:rPr>
        <w:t>公司</w:t>
      </w:r>
      <w:r>
        <w:rPr>
          <w:rFonts w:hint="eastAsia" w:ascii="仿宋" w:hAnsi="仿宋" w:eastAsia="仿宋" w:cs="仿宋"/>
          <w:b w:val="0"/>
          <w:bCs w:val="0"/>
          <w:sz w:val="32"/>
          <w:szCs w:val="32"/>
        </w:rPr>
        <w:t>”)破产重整，同时指定河北冀岳律师事务所为管理人。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为</w:t>
      </w:r>
      <w:r>
        <w:rPr>
          <w:rFonts w:hint="eastAsia" w:ascii="仿宋" w:hAnsi="仿宋" w:eastAsia="仿宋" w:cs="仿宋"/>
          <w:b w:val="0"/>
          <w:bCs w:val="0"/>
          <w:sz w:val="32"/>
          <w:szCs w:val="32"/>
          <w:lang w:val="en-US" w:eastAsia="zh-CN"/>
        </w:rPr>
        <w:t>推动清宫酿坊公司重整</w:t>
      </w:r>
      <w:r>
        <w:rPr>
          <w:rFonts w:hint="eastAsia" w:ascii="仿宋" w:hAnsi="仿宋" w:eastAsia="仿宋" w:cs="仿宋"/>
          <w:b w:val="0"/>
          <w:bCs w:val="0"/>
          <w:sz w:val="32"/>
          <w:szCs w:val="32"/>
        </w:rPr>
        <w:t>，维护</w:t>
      </w:r>
      <w:r>
        <w:rPr>
          <w:rFonts w:hint="eastAsia" w:ascii="仿宋" w:hAnsi="仿宋" w:eastAsia="仿宋" w:cs="仿宋"/>
          <w:b w:val="0"/>
          <w:bCs w:val="0"/>
          <w:sz w:val="32"/>
          <w:szCs w:val="32"/>
          <w:lang w:val="en-US" w:eastAsia="zh-CN"/>
        </w:rPr>
        <w:t>企业运营</w:t>
      </w:r>
      <w:r>
        <w:rPr>
          <w:rFonts w:hint="eastAsia" w:ascii="仿宋" w:hAnsi="仿宋" w:eastAsia="仿宋" w:cs="仿宋"/>
          <w:b w:val="0"/>
          <w:bCs w:val="0"/>
          <w:sz w:val="32"/>
          <w:szCs w:val="32"/>
        </w:rPr>
        <w:t>价值，</w:t>
      </w:r>
      <w:r>
        <w:rPr>
          <w:rFonts w:hint="eastAsia" w:ascii="仿宋" w:hAnsi="仿宋" w:eastAsia="仿宋" w:cs="仿宋"/>
          <w:b w:val="0"/>
          <w:bCs w:val="0"/>
          <w:sz w:val="32"/>
          <w:szCs w:val="32"/>
          <w:lang w:val="en-US" w:eastAsia="zh-CN"/>
        </w:rPr>
        <w:t>实现资源整合、</w:t>
      </w:r>
      <w:r>
        <w:rPr>
          <w:rFonts w:hint="eastAsia" w:ascii="仿宋" w:hAnsi="仿宋" w:eastAsia="仿宋" w:cs="仿宋"/>
          <w:b w:val="0"/>
          <w:bCs w:val="0"/>
          <w:sz w:val="32"/>
          <w:szCs w:val="32"/>
        </w:rPr>
        <w:t>挽救破产企业，维护社会稳定，最大限度保护职工、债权人、债务人等各方面利益，</w:t>
      </w:r>
      <w:r>
        <w:rPr>
          <w:rFonts w:hint="eastAsia" w:ascii="仿宋" w:hAnsi="仿宋" w:eastAsia="仿宋" w:cs="仿宋"/>
          <w:b w:val="0"/>
          <w:bCs w:val="0"/>
          <w:sz w:val="32"/>
          <w:szCs w:val="32"/>
          <w:lang w:val="en-US" w:eastAsia="zh-CN"/>
        </w:rPr>
        <w:t>管理人依据《中华人民共和国企业破产法》及相关法律规定，以公开、公平、公正的方式招募意向投资人，现就招募事项公告如下：</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一、清宫酿坊公司基本情况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该公司于2013年8月21日经围场满族蒙古族自治县市场监督管理局核准登记并核发营业执照，公司成立；营业期限为2013年8月21日至2033年8 月20日，统一社会信用代码：91130828075988260G，公司注册地为围场满族蒙古族自治县四合永镇雷字村工业园区，公司性质为自然人投资的有限责任公司，公司初始登记法定代表人为马长岭。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 xml:space="preserve"> 清宫酿坊公司成立时注册资本人民币100万元，出资人马长岭出资51万元，持股比例51%，韩敏山出资35万元，持股比例35%，魏军出资14万元，持股比例14%。出资方式为实缴出资。2014年12月29日变更注册资本为3000万，同时魏军其名下股权14万元，将其中的8.4万元，占注册资本的8.4%转让给马长岭</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其中的5.6万元，</w:t>
      </w:r>
      <w:r>
        <w:rPr>
          <w:rFonts w:hint="eastAsia" w:ascii="仿宋" w:hAnsi="仿宋" w:eastAsia="仿宋" w:cs="仿宋"/>
          <w:b w:val="0"/>
          <w:bCs w:val="0"/>
          <w:sz w:val="32"/>
          <w:szCs w:val="32"/>
          <w:lang w:val="en-US" w:eastAsia="zh-CN"/>
        </w:rPr>
        <w:t>占</w:t>
      </w:r>
      <w:r>
        <w:rPr>
          <w:rFonts w:hint="eastAsia" w:ascii="仿宋" w:hAnsi="仿宋" w:eastAsia="仿宋" w:cs="仿宋"/>
          <w:b w:val="0"/>
          <w:bCs w:val="0"/>
          <w:sz w:val="32"/>
          <w:szCs w:val="32"/>
        </w:rPr>
        <w:t>注册资本的5.6%转让给韩敏山。魏军退出公司。2015年3月13日</w:t>
      </w:r>
      <w:r>
        <w:rPr>
          <w:rFonts w:hint="eastAsia" w:ascii="仿宋" w:hAnsi="仿宋" w:eastAsia="仿宋" w:cs="仿宋"/>
          <w:b w:val="0"/>
          <w:bCs w:val="0"/>
          <w:sz w:val="32"/>
          <w:szCs w:val="32"/>
          <w:lang w:val="en-US" w:eastAsia="zh-CN"/>
        </w:rPr>
        <w:t>公司</w:t>
      </w:r>
      <w:r>
        <w:rPr>
          <w:rFonts w:hint="eastAsia" w:ascii="仿宋" w:hAnsi="仿宋" w:eastAsia="仿宋" w:cs="仿宋"/>
          <w:b w:val="0"/>
          <w:bCs w:val="0"/>
          <w:sz w:val="32"/>
          <w:szCs w:val="32"/>
        </w:rPr>
        <w:t>变更注册资本为5000万元，出资人为自然人股东马长岭和韩敏山，马长岭认缴3000万，占注册资本的60%</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韩敏山认缴出资额2000万元，占注册资本的40%，出资方式为货币。清宫酿坊公司登记经营范围为白酒制造、销售（按许可证核定范围和期限经营）</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农作物、中药材种植、储藏、销售；林木育苗、销售；畜禽养殖；饲料销售。(依法须经批准的项目，经相关部门批准后方可开展经营活动)。清宫酿坊公司未设立董事会和监事会，由马长岭任执行董事兼任经理、法定代表人，监事为韩敏山。</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kern w:val="2"/>
          <w:sz w:val="32"/>
          <w:szCs w:val="32"/>
          <w:lang w:val="en-US" w:eastAsia="zh-CN" w:bidi="ar-SA"/>
        </w:rPr>
        <w:t>二、</w:t>
      </w:r>
      <w:r>
        <w:rPr>
          <w:rFonts w:hint="eastAsia" w:ascii="仿宋" w:hAnsi="仿宋" w:eastAsia="仿宋" w:cs="仿宋"/>
          <w:b/>
          <w:bCs/>
          <w:sz w:val="32"/>
          <w:szCs w:val="32"/>
        </w:rPr>
        <w:t>清宫酿坊公司主要资产</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b w:val="0"/>
          <w:bCs w:val="0"/>
          <w:sz w:val="32"/>
          <w:szCs w:val="32"/>
        </w:rPr>
      </w:pPr>
      <w:r>
        <w:rPr>
          <w:rFonts w:hint="eastAsia" w:ascii="仿宋" w:hAnsi="仿宋" w:eastAsia="仿宋" w:cs="仿宋"/>
          <w:b w:val="0"/>
          <w:bCs w:val="0"/>
          <w:kern w:val="2"/>
          <w:sz w:val="32"/>
          <w:szCs w:val="32"/>
          <w:lang w:val="en-US" w:eastAsia="zh-CN" w:bidi="ar-SA"/>
        </w:rPr>
        <w:t>1.</w:t>
      </w:r>
      <w:r>
        <w:rPr>
          <w:rFonts w:hint="eastAsia" w:ascii="仿宋" w:hAnsi="仿宋" w:eastAsia="仿宋" w:cs="仿宋"/>
          <w:b w:val="0"/>
          <w:bCs w:val="0"/>
          <w:sz w:val="32"/>
          <w:szCs w:val="32"/>
        </w:rPr>
        <w:t>白酒生产许可</w:t>
      </w:r>
      <w:r>
        <w:rPr>
          <w:rFonts w:hint="eastAsia" w:ascii="仿宋" w:hAnsi="仿宋" w:eastAsia="仿宋" w:cs="仿宋"/>
          <w:b w:val="0"/>
          <w:bCs w:val="0"/>
          <w:sz w:val="32"/>
          <w:szCs w:val="32"/>
          <w:lang w:val="en-US" w:eastAsia="zh-CN"/>
        </w:rPr>
        <w:t>证等资质类证件</w:t>
      </w:r>
      <w:r>
        <w:rPr>
          <w:rFonts w:hint="eastAsia" w:ascii="仿宋" w:hAnsi="仿宋" w:eastAsia="仿宋" w:cs="仿宋"/>
          <w:b w:val="0"/>
          <w:bCs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kern w:val="2"/>
          <w:sz w:val="32"/>
          <w:szCs w:val="32"/>
          <w:lang w:val="en-US" w:eastAsia="zh-CN" w:bidi="ar-SA"/>
        </w:rPr>
        <w:t>2.</w:t>
      </w:r>
      <w:r>
        <w:rPr>
          <w:rFonts w:hint="eastAsia" w:ascii="仿宋" w:hAnsi="仿宋" w:eastAsia="仿宋" w:cs="仿宋"/>
          <w:b w:val="0"/>
          <w:bCs w:val="0"/>
          <w:sz w:val="32"/>
          <w:szCs w:val="32"/>
        </w:rPr>
        <w:t>白酒生产设备（详见审计</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评估</w:t>
      </w:r>
      <w:r>
        <w:rPr>
          <w:rFonts w:hint="eastAsia" w:ascii="仿宋" w:hAnsi="仿宋" w:eastAsia="仿宋" w:cs="仿宋"/>
          <w:b w:val="0"/>
          <w:bCs w:val="0"/>
          <w:sz w:val="32"/>
          <w:szCs w:val="32"/>
        </w:rPr>
        <w:t>报告）；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kern w:val="2"/>
          <w:sz w:val="32"/>
          <w:szCs w:val="32"/>
          <w:lang w:val="en-US" w:eastAsia="zh-CN" w:bidi="ar-SA"/>
        </w:rPr>
        <w:t>3.</w:t>
      </w:r>
      <w:r>
        <w:rPr>
          <w:rFonts w:hint="eastAsia" w:ascii="仿宋" w:hAnsi="仿宋" w:eastAsia="仿宋" w:cs="仿宋"/>
          <w:b w:val="0"/>
          <w:bCs w:val="0"/>
          <w:sz w:val="32"/>
          <w:szCs w:val="32"/>
        </w:rPr>
        <w:t>大清坊、石锅香、围场山水等</w:t>
      </w:r>
      <w:r>
        <w:rPr>
          <w:rFonts w:hint="eastAsia" w:ascii="仿宋" w:hAnsi="仿宋" w:eastAsia="仿宋" w:cs="仿宋"/>
          <w:b w:val="0"/>
          <w:bCs w:val="0"/>
          <w:sz w:val="32"/>
          <w:szCs w:val="32"/>
          <w:lang w:val="en-US" w:eastAsia="zh-CN"/>
        </w:rPr>
        <w:t>注册商标</w:t>
      </w:r>
      <w:r>
        <w:rPr>
          <w:rFonts w:hint="eastAsia" w:ascii="仿宋" w:hAnsi="仿宋" w:eastAsia="仿宋" w:cs="仿宋"/>
          <w:b w:val="0"/>
          <w:bCs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kern w:val="2"/>
          <w:sz w:val="32"/>
          <w:szCs w:val="32"/>
          <w:lang w:val="en-US" w:eastAsia="zh-CN" w:bidi="ar-SA"/>
        </w:rPr>
        <w:t>4.</w:t>
      </w:r>
      <w:r>
        <w:rPr>
          <w:rFonts w:hint="eastAsia" w:ascii="仿宋" w:hAnsi="仿宋" w:eastAsia="仿宋" w:cs="仿宋"/>
          <w:b w:val="0"/>
          <w:bCs w:val="0"/>
          <w:sz w:val="32"/>
          <w:szCs w:val="32"/>
        </w:rPr>
        <w:t>大量库存原浆酒（详见审计</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评估</w:t>
      </w:r>
      <w:r>
        <w:rPr>
          <w:rFonts w:hint="eastAsia" w:ascii="仿宋" w:hAnsi="仿宋" w:eastAsia="仿宋" w:cs="仿宋"/>
          <w:b w:val="0"/>
          <w:bCs w:val="0"/>
          <w:sz w:val="32"/>
          <w:szCs w:val="32"/>
        </w:rPr>
        <w:t>报告）；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kern w:val="2"/>
          <w:sz w:val="32"/>
          <w:szCs w:val="32"/>
          <w:lang w:val="en-US" w:eastAsia="zh-CN" w:bidi="ar-SA"/>
        </w:rPr>
        <w:t>5.</w:t>
      </w:r>
      <w:r>
        <w:rPr>
          <w:rFonts w:hint="eastAsia" w:ascii="仿宋" w:hAnsi="仿宋" w:eastAsia="仿宋" w:cs="仿宋"/>
          <w:b w:val="0"/>
          <w:bCs w:val="0"/>
          <w:sz w:val="32"/>
          <w:szCs w:val="32"/>
        </w:rPr>
        <w:t>“燕赵七子”书画作品（详见审计</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评估</w:t>
      </w:r>
      <w:r>
        <w:rPr>
          <w:rFonts w:hint="eastAsia" w:ascii="仿宋" w:hAnsi="仿宋" w:eastAsia="仿宋" w:cs="仿宋"/>
          <w:b w:val="0"/>
          <w:bCs w:val="0"/>
          <w:sz w:val="32"/>
          <w:szCs w:val="32"/>
        </w:rPr>
        <w:t>报告）；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kern w:val="2"/>
          <w:sz w:val="32"/>
          <w:szCs w:val="32"/>
          <w:lang w:val="en-US" w:eastAsia="zh-CN" w:bidi="ar-SA"/>
        </w:rPr>
        <w:t>6.</w:t>
      </w:r>
      <w:r>
        <w:rPr>
          <w:rFonts w:hint="eastAsia" w:ascii="仿宋" w:hAnsi="仿宋" w:eastAsia="仿宋" w:cs="仿宋"/>
          <w:b w:val="0"/>
          <w:bCs w:val="0"/>
          <w:sz w:val="32"/>
          <w:szCs w:val="32"/>
          <w:lang w:val="en-US" w:eastAsia="zh-CN"/>
        </w:rPr>
        <w:t>公司院内</w:t>
      </w:r>
      <w:r>
        <w:rPr>
          <w:rFonts w:hint="eastAsia" w:ascii="仿宋" w:hAnsi="仿宋" w:eastAsia="仿宋" w:cs="仿宋"/>
          <w:b w:val="0"/>
          <w:bCs w:val="0"/>
          <w:sz w:val="32"/>
          <w:szCs w:val="32"/>
        </w:rPr>
        <w:t>三层</w:t>
      </w:r>
      <w:r>
        <w:rPr>
          <w:rFonts w:hint="eastAsia" w:ascii="仿宋" w:hAnsi="仿宋" w:eastAsia="仿宋" w:cs="仿宋"/>
          <w:b w:val="0"/>
          <w:bCs w:val="0"/>
          <w:sz w:val="32"/>
          <w:szCs w:val="32"/>
          <w:lang w:val="en-US" w:eastAsia="zh-CN"/>
        </w:rPr>
        <w:t>楼房</w:t>
      </w:r>
      <w:r>
        <w:rPr>
          <w:rFonts w:hint="eastAsia" w:ascii="仿宋" w:hAnsi="仿宋" w:eastAsia="仿宋" w:cs="仿宋"/>
          <w:b w:val="0"/>
          <w:bCs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kern w:val="2"/>
          <w:sz w:val="32"/>
          <w:szCs w:val="32"/>
          <w:lang w:val="en-US" w:eastAsia="zh-CN" w:bidi="ar-SA"/>
        </w:rPr>
        <w:t>7.</w:t>
      </w:r>
      <w:r>
        <w:rPr>
          <w:rFonts w:hint="eastAsia" w:ascii="仿宋" w:hAnsi="仿宋" w:eastAsia="仿宋" w:cs="仿宋"/>
          <w:b w:val="0"/>
          <w:bCs w:val="0"/>
          <w:sz w:val="32"/>
          <w:szCs w:val="32"/>
          <w:lang w:val="en-US" w:eastAsia="zh-CN"/>
        </w:rPr>
        <w:t>公司</w:t>
      </w:r>
      <w:r>
        <w:rPr>
          <w:rFonts w:hint="eastAsia" w:ascii="仿宋" w:hAnsi="仿宋" w:eastAsia="仿宋" w:cs="仿宋"/>
          <w:b w:val="0"/>
          <w:bCs w:val="0"/>
          <w:sz w:val="32"/>
          <w:szCs w:val="32"/>
        </w:rPr>
        <w:t>现存两口大型石锅，</w:t>
      </w:r>
      <w:r>
        <w:rPr>
          <w:rFonts w:hint="eastAsia" w:ascii="仿宋" w:hAnsi="仿宋" w:eastAsia="仿宋" w:cs="仿宋"/>
          <w:b w:val="0"/>
          <w:bCs w:val="0"/>
          <w:sz w:val="32"/>
          <w:szCs w:val="32"/>
          <w:lang w:val="en-US" w:eastAsia="zh-CN"/>
        </w:rPr>
        <w:t>曾</w:t>
      </w:r>
      <w:r>
        <w:rPr>
          <w:rFonts w:hint="eastAsia" w:ascii="仿宋" w:hAnsi="仿宋" w:eastAsia="仿宋" w:cs="仿宋"/>
          <w:b w:val="0"/>
          <w:bCs w:val="0"/>
          <w:sz w:val="32"/>
          <w:szCs w:val="32"/>
        </w:rPr>
        <w:t>获得了世界记录协会认证的“世界上最大的酿酒石锅”暨“天下第一锅”荣誉称号</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并获得了国家“实用新型专利技术”证书</w:t>
      </w:r>
      <w:r>
        <w:rPr>
          <w:rFonts w:hint="eastAsia" w:ascii="仿宋" w:hAnsi="仿宋" w:eastAsia="仿宋" w:cs="仿宋"/>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kern w:val="2"/>
          <w:sz w:val="32"/>
          <w:szCs w:val="32"/>
          <w:lang w:val="en-US" w:eastAsia="zh-CN" w:bidi="ar-SA"/>
        </w:rPr>
        <w:t>三、</w:t>
      </w:r>
      <w:r>
        <w:rPr>
          <w:rFonts w:hint="eastAsia" w:ascii="仿宋" w:hAnsi="仿宋" w:eastAsia="仿宋" w:cs="仿宋"/>
          <w:b/>
          <w:bCs/>
          <w:sz w:val="32"/>
          <w:szCs w:val="32"/>
        </w:rPr>
        <w:t>企业优势和特色</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1</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公司拥有酒体设计中心、半成品控制中心、行政管理中心、产品运营中心、财务计划中心、生产管理中心等职能科室21个。公司拥有注册商标18项，实用专利技术和发明专利6项。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2</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公司核心品牌“大清坊、石锅香、围场山水”酒，2013年获得了文化部“中国历史文化名酒”荣誉称号；2016年4月白酒行业唯一现存完整的两口大型石锅，获得了世界记录协会认证的“世界上最大的酿酒石锅”暨“天下第一锅”荣誉称号并获得了国家“实用新型专利技术”证书；生产园区获得了农业部颁发的“全国休闲农业示范基地企业”标志；2016年9月公司获得了河北省人民政府颁发的“省级放心酒产销示范基地”称号。2016年8月，获得了承德市人民政府颁发的“承德市农业产业化重点龙头企业”荣誉称号；2017年“满族传统酿酒技艺”获得了承德市非物质文化遗产称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专利创新产品：石锅苦荞、石锅燕麦、石锅土豆、石锅板栗、石锅人参、石锅金莲花、石锅沙棘、石锅豌豆、石锅五谷酒、石锅羊羔美酒，以及石锅大黄米、小黑米、小米、小白米等北方生态杂粮酒已经完成了前期技术研发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val="0"/>
          <w:bCs w:val="0"/>
          <w:color w:val="auto"/>
          <w:sz w:val="32"/>
          <w:szCs w:val="32"/>
          <w:shd w:val="clear" w:color="auto" w:fill="auto"/>
          <w:lang w:val="en-US" w:eastAsia="zh-CN"/>
        </w:rPr>
      </w:pPr>
      <w:r>
        <w:rPr>
          <w:rFonts w:hint="eastAsia" w:ascii="仿宋" w:hAnsi="仿宋" w:eastAsia="仿宋" w:cs="仿宋"/>
          <w:b/>
          <w:bCs/>
          <w:sz w:val="32"/>
          <w:szCs w:val="32"/>
          <w:lang w:val="en-US" w:eastAsia="zh-CN"/>
        </w:rPr>
        <w:t>特别提示</w:t>
      </w:r>
      <w:r>
        <w:rPr>
          <w:rFonts w:hint="eastAsia" w:ascii="仿宋" w:hAnsi="仿宋" w:eastAsia="仿宋" w:cs="仿宋"/>
          <w:b w:val="0"/>
          <w:bCs w:val="0"/>
          <w:sz w:val="32"/>
          <w:szCs w:val="32"/>
          <w:lang w:val="en-US" w:eastAsia="zh-CN"/>
        </w:rPr>
        <w:t>：清宫酿坊公司因与围场满族蒙古族自治县华商农村商业银行（华商银行）借款合同纠纷，华商银行向围场满族蒙古族自治县人民法院提起诉讼并申请执行，围场法院在执行过程中，经对清宫酿坊公司土地及房产进行评估拍卖，经拍卖流拍后，</w:t>
      </w:r>
      <w:r>
        <w:rPr>
          <w:rFonts w:hint="eastAsia" w:ascii="仿宋" w:hAnsi="仿宋" w:eastAsia="仿宋" w:cs="仿宋"/>
          <w:b w:val="0"/>
          <w:bCs w:val="0"/>
          <w:color w:val="auto"/>
          <w:sz w:val="32"/>
          <w:szCs w:val="32"/>
          <w:shd w:val="clear" w:color="auto" w:fill="auto"/>
          <w:lang w:val="en-US" w:eastAsia="zh-CN"/>
        </w:rPr>
        <w:t>2021年12月23日围场满族蒙古族自治县人民法院作出的（2021）冀0828执恢430号之十三执行裁定书，裁定：一、将被执行人承德清宫酿坊白酒制造有限公司所有的坐落于河北省承德市围场县四合永镇雷子村工业园区的房屋(房权证号:围房字第20140930)、土地使用权(土地使用权号:围国用2014第0579)及附属设施以拍卖保留价22384009.80元交付申请执行人围场华商银行抵偿债务(涉及抵顶(2019)冀0828执326号、(2019)冀0828执324号案件)。二、申请执行人围场华商银行可持本裁定书到有关机构办理相关产权过户登记手续。2023年9 月15日，围场华商银行持该裁定书，办理了冀（2023）围场不动产权第00063569号不动产权证书，范围包括：车间1面积205.41平方米；车间2面积419.8平方米；办公楼1958.34平方米。</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sz w:val="32"/>
          <w:szCs w:val="32"/>
        </w:rPr>
        <w:t xml:space="preserve"> </w:t>
      </w:r>
      <w:r>
        <w:rPr>
          <w:rFonts w:hint="eastAsia" w:ascii="仿宋" w:hAnsi="仿宋" w:eastAsia="仿宋" w:cs="仿宋"/>
          <w:b/>
          <w:bCs/>
          <w:kern w:val="2"/>
          <w:sz w:val="32"/>
          <w:szCs w:val="32"/>
          <w:lang w:val="en-US" w:eastAsia="zh-CN" w:bidi="ar-SA"/>
        </w:rPr>
        <w:t>四、意向投资人资质条件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1.意向投资人应当是依法设立并有效存续的企业法人、非法人企业或具有完全民事行为能力的自然人，具有良好的商业信誉，未被人民法院列入失信被执行人名单或者限制消费措施，不属于失信联合惩戒对象，未被市场监督管理部门列入企业经营异常名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2.意向投资人应拥有足够的资金实力及能力进行重整投资和恢复清宫酿坊公司经营，且资金来源合法合规，并能出具相应的资信证明或其他履约能力证明;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3.意向投资人需承诺:未负有数额较大的到期未清偿债务，且处于持续状态;最近三年无重大违法行为、涉嫌有重大违法行不为、或严重失信行为;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4.本次重整不接受联合意向投资人参与招募。</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五、招募流程</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(一)意向投资人报名并缴纳保证金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1.报名时间:招募公告发布之日起至2024年8月29日17:00止;</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2.邮寄地点:河北省承德市双桥区富顺诚外环122号河北冀岳律师事务所;</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3.联系电话:张斯文18331433929；</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4.报名材料:重整意向书及附属材料。意向投资人未按招募公告要求提交完整报名材料的，管理人有权不予接受。</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重整意向书及附属材料具体如下(包括但不限于):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1.简要陈述重整投资意向，并载明联系人、联系电话、电子邮箱、通信地址等基本信息;</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2.符合招募公告中“意向投资人招募条件”的承诺或说明;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3.企业法人营业执照副本复印件或其他主体资格证明;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4.法定代表人身份证明原件及身份证复印件;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5.如有代理人的，应提交授权委托书原件及受托人身份证复印件;受托人为律师的，提交律师证复印件及律师事务所公函原件;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6.意向投资人基本情况介绍，含公司简介、股权结构、经营范围、经营资质、主营业务核心优势等;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上述报名材料应加盖意向投资人印章和法定代表人/负责人签名。</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auto"/>
          <w:kern w:val="2"/>
          <w:sz w:val="32"/>
          <w:szCs w:val="32"/>
          <w:u w:val="none"/>
          <w:lang w:val="en-US" w:eastAsia="zh-CN" w:bidi="ar-SA"/>
        </w:rPr>
      </w:pPr>
      <w:r>
        <w:rPr>
          <w:rFonts w:hint="eastAsia" w:ascii="仿宋" w:hAnsi="仿宋" w:eastAsia="仿宋" w:cs="仿宋"/>
          <w:b w:val="0"/>
          <w:bCs w:val="0"/>
          <w:color w:val="auto"/>
          <w:kern w:val="2"/>
          <w:sz w:val="32"/>
          <w:szCs w:val="32"/>
          <w:u w:val="none"/>
          <w:lang w:val="en-US" w:eastAsia="zh-CN" w:bidi="ar-SA"/>
        </w:rPr>
        <w:fldChar w:fldCharType="begin"/>
      </w:r>
      <w:r>
        <w:rPr>
          <w:rFonts w:hint="eastAsia" w:ascii="仿宋" w:hAnsi="仿宋" w:eastAsia="仿宋" w:cs="仿宋"/>
          <w:b w:val="0"/>
          <w:bCs w:val="0"/>
          <w:color w:val="auto"/>
          <w:kern w:val="2"/>
          <w:sz w:val="32"/>
          <w:szCs w:val="32"/>
          <w:u w:val="none"/>
          <w:lang w:val="en-US" w:eastAsia="zh-CN" w:bidi="ar-SA"/>
        </w:rPr>
        <w:instrText xml:space="preserve"> HYPERLINK "mailto:意向投资人应将报名材料一式两份，报名时间截止前通过邮寄方式寄给管理人，并将电子文件发送邮箱83228209@QQ.COM。" </w:instrText>
      </w:r>
      <w:r>
        <w:rPr>
          <w:rFonts w:hint="eastAsia" w:ascii="仿宋" w:hAnsi="仿宋" w:eastAsia="仿宋" w:cs="仿宋"/>
          <w:b w:val="0"/>
          <w:bCs w:val="0"/>
          <w:color w:val="auto"/>
          <w:kern w:val="2"/>
          <w:sz w:val="32"/>
          <w:szCs w:val="32"/>
          <w:u w:val="none"/>
          <w:lang w:val="en-US" w:eastAsia="zh-CN" w:bidi="ar-SA"/>
        </w:rPr>
        <w:fldChar w:fldCharType="separate"/>
      </w:r>
      <w:r>
        <w:rPr>
          <w:rStyle w:val="4"/>
          <w:rFonts w:hint="eastAsia" w:ascii="仿宋" w:hAnsi="仿宋" w:eastAsia="仿宋" w:cs="仿宋"/>
          <w:b w:val="0"/>
          <w:bCs w:val="0"/>
          <w:color w:val="auto"/>
          <w:kern w:val="2"/>
          <w:sz w:val="32"/>
          <w:szCs w:val="32"/>
          <w:u w:val="none"/>
          <w:lang w:val="en-US" w:eastAsia="zh-CN" w:bidi="ar-SA"/>
        </w:rPr>
        <w:t>意向投资人应将报名材料一式两份，在报名时间截止前通过邮寄方式寄给管理人，并将电子文件发送邮箱83228209@QQ.COM。</w:t>
      </w:r>
      <w:r>
        <w:rPr>
          <w:rFonts w:hint="eastAsia" w:ascii="仿宋" w:hAnsi="仿宋" w:eastAsia="仿宋" w:cs="仿宋"/>
          <w:b w:val="0"/>
          <w:bCs w:val="0"/>
          <w:color w:val="auto"/>
          <w:kern w:val="2"/>
          <w:sz w:val="32"/>
          <w:szCs w:val="32"/>
          <w:u w:val="none"/>
          <w:lang w:val="en-US" w:eastAsia="zh-CN" w:bidi="ar-SA"/>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同时，意向投资人须于报名截止前向管理人缴纳人民币50万元保证金。意向投资人应与管理人核实保证金是否到账，因银行系统原因导致未能按时到账的责任由意向投资人承担。逾期未缴纳保证金的，视为撤回报名。</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管理人收款账户信息:</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户名:承德清宫酿坊白酒制造有限公司管理人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账号: 0411000939300237447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开户行:中国工商银行股份有限公司围场支行</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(二)意向投资人初步审查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报名截止后，管理人将对所有提交的报名材料进行初步审查。如意向投资人符合招募公告规定的招募条件，且管理人在综合考虑投资意向人的企业情况、经济实力等相关方面后认为与清宫酿坊公司重整要求相匹配的，管理人将对其进行书面通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通过初步审查的意向投资人应当自收到书面通知之日起3日内与管理人签署《保密协议》、《重整意向投资人须知及资产瑕疵告知书》。拒绝签署上述文件的，视为撤回报名。</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(三)尽职调查阶段</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通过初步审查的意向投资人在签署《保密协议》、《重整意向投资人须知及资产瑕疵告知书》后，可自行或委托中介机构对清宫酿坊公司开展尽职调查、实地考察，管理人将在企业破产法及相关法律规定许可范围内给予配合。尽职调查期限为30日，自意向投资人签署《保密协议》、《重整意向投资人须知及资产瑕疵告知书》之日起算。意向投资人开展尽职调查或实地考察所需的费用由其自行承担。</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(四)意向投资人提交重整方案并缴纳重整意向金</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意向投资人应在尽职调查完成后10日内向管理人提交正式重整方案并缴纳重整意向金人民币2</w:t>
      </w:r>
      <w:bookmarkStart w:id="0" w:name="_GoBack"/>
      <w:bookmarkEnd w:id="0"/>
      <w:r>
        <w:rPr>
          <w:rFonts w:hint="eastAsia" w:ascii="仿宋" w:hAnsi="仿宋" w:eastAsia="仿宋" w:cs="仿宋"/>
          <w:b w:val="0"/>
          <w:bCs w:val="0"/>
          <w:kern w:val="2"/>
          <w:sz w:val="32"/>
          <w:szCs w:val="32"/>
          <w:lang w:val="en-US" w:eastAsia="zh-CN" w:bidi="ar-SA"/>
        </w:rPr>
        <w:t>00万元(前期缴纳的保证金不可冲抵此重整意向金)，逾期未能提交正式重整方案或未能足额缴纳重整意向金的，视为自行放弃参与投资。</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(五)遴选确定投资人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如提交重整方案的意向投资人超过1家(不含1家)的，管理人将在围场满族蒙古族自治县人民法院的监督指导下，综合考虑包括但不限于意向投资人的企业情况、经济实力、社会声誉、重整方案的条件等各项内容对意向投资人进行遴选，具体流程届时由管理人另行通知，经遴选确定的意向人为正式投资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经遴选程序确定的投资人，应当于5个工作日内，与管理人签订重整投资意向协议并缴纳履约保证金人民币200万元。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（六）保证金的退还及转换</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对于报名阶段撤回报名，未通过资格审查，未提交正式重整方案或在正式投资人确定前自行决定放弃参与投资，或最终未被选定为正式投资人的意向投资人，管理人将以书面形式告知，并在发出通知之日起5个工作日内原路无息返还已缴纳的保证金、重整意向金。</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对于最终被选定为正式投资人的意向投资人，保证金及重整意向金将转为等额的履约保证金，不计利息。在法院裁定批准重整计划草案后，其履约保证金可以转化为等额的重整投资款。</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如被选定为正式投资人后因投资人自身原因退出重整的，包括但不限于拒不签署重整相关的协议、放弃参与重整、不配合依法推进重整程序、以及在重整计划草案获得法院批准后不履行其在重整计划中的承诺，导致法院裁定终止重整计划执行的，管理人有权罚没其已缴纳的履约保证金。</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管理人对收取的保证金、重整意向金、重整投资款专项管理，不得挪作他用。投资人违约导致丧失履约保证金的，该款项将视为破产财产依法进行处理和分配。</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六、其他事项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1.本公告内容对全体意向投资人同等适用；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2.本公告所列明的清宫酿坊公司有关情况不应作为管理人对意向投资人的任何承诺和保证，仅供意向投资人参考；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3.本公告不构成投资清宫酿坊公司的要约；</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4.管理人有权随时终止意向投资人招募；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5.对本公告的最终解释权由管理人享有；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6.管理人热忱欢迎社会各界报名参与清宫酿坊公司重整投资项目。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特此公告。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560" w:firstLineChars="8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承德清宫酿坊白酒制造有限公司管理人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480" w:firstLineChars="1400"/>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2024年7月29日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TM2MWFiYTZjYmFmNzIzNDE0MjAyODljMDZjMDEifQ=="/>
  </w:docVars>
  <w:rsids>
    <w:rsidRoot w:val="3F305F5C"/>
    <w:rsid w:val="025A34EF"/>
    <w:rsid w:val="0737535B"/>
    <w:rsid w:val="0A083F48"/>
    <w:rsid w:val="0DA970D9"/>
    <w:rsid w:val="0F7A2ADB"/>
    <w:rsid w:val="103E61FE"/>
    <w:rsid w:val="1E5A7658"/>
    <w:rsid w:val="25331138"/>
    <w:rsid w:val="25A33267"/>
    <w:rsid w:val="26E8339D"/>
    <w:rsid w:val="2FA81F51"/>
    <w:rsid w:val="30DF67EA"/>
    <w:rsid w:val="31E542D4"/>
    <w:rsid w:val="3A1439A9"/>
    <w:rsid w:val="3BD94182"/>
    <w:rsid w:val="3DCA76A6"/>
    <w:rsid w:val="3F305F5C"/>
    <w:rsid w:val="42FC322C"/>
    <w:rsid w:val="554227FE"/>
    <w:rsid w:val="641E0DFC"/>
    <w:rsid w:val="69362744"/>
    <w:rsid w:val="6D602485"/>
    <w:rsid w:val="7B314777"/>
    <w:rsid w:val="7FEC3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4005</Words>
  <Characters>4268</Characters>
  <Lines>0</Lines>
  <Paragraphs>0</Paragraphs>
  <TotalTime>239</TotalTime>
  <ScaleCrop>false</ScaleCrop>
  <LinksUpToDate>false</LinksUpToDate>
  <CharactersWithSpaces>4275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2024-03-22T00:45:00Z</dcterms:created>
  <dc:creator>刘律师</dc:creator>
  <cp:lastModifiedBy>小溪</cp:lastModifiedBy>
  <dcterms:modified xsi:type="dcterms:W3CDTF">2024-07-29T07:15:32Z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37AC2291F32F4DA3A733C64057C45B18_13</vt:lpwstr>
  </property>
</Properties>
</file>