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ADD4F">
      <w:pPr>
        <w:jc w:val="both"/>
        <w:rPr>
          <w:rFonts w:hint="eastAsia" w:ascii="仿宋" w:hAnsi="仿宋" w:eastAsia="仿宋"/>
          <w:b/>
          <w:sz w:val="36"/>
          <w:szCs w:val="36"/>
          <w:highlight w:val="none"/>
          <w:lang w:eastAsia="zh-CN"/>
        </w:rPr>
      </w:pPr>
      <w:r>
        <w:rPr>
          <w:rFonts w:hint="eastAsia" w:ascii="仿宋_GB2312" w:eastAsia="仿宋_GB2312"/>
          <w:b/>
          <w:spacing w:val="-2"/>
          <w:sz w:val="24"/>
          <w:szCs w:val="24"/>
          <w:highlight w:val="none"/>
          <w:lang w:val="en-US" w:eastAsia="zh-CN"/>
        </w:rPr>
        <w:t>附件五：</w:t>
      </w:r>
    </w:p>
    <w:p w14:paraId="27BDA693">
      <w:pPr>
        <w:jc w:val="center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eastAsia="zh-CN"/>
        </w:rPr>
        <w:t>六盘水中和置业有限公司预重整</w:t>
      </w:r>
      <w:r>
        <w:rPr>
          <w:rFonts w:hint="eastAsia" w:ascii="仿宋" w:hAnsi="仿宋" w:eastAsia="仿宋"/>
          <w:b/>
          <w:sz w:val="36"/>
          <w:szCs w:val="36"/>
          <w:highlight w:val="none"/>
        </w:rPr>
        <w:t>案</w:t>
      </w: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件</w:t>
      </w:r>
    </w:p>
    <w:p w14:paraId="252FD124">
      <w:pPr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债权人微信送达确认书</w:t>
      </w:r>
    </w:p>
    <w:tbl>
      <w:tblPr>
        <w:tblStyle w:val="3"/>
        <w:tblW w:w="88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7088"/>
      </w:tblGrid>
      <w:tr w14:paraId="4DD33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730" w:type="dxa"/>
            <w:vAlign w:val="center"/>
          </w:tcPr>
          <w:p w14:paraId="48707CB8">
            <w:pPr>
              <w:jc w:val="center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债权人名称</w:t>
            </w:r>
          </w:p>
        </w:tc>
        <w:tc>
          <w:tcPr>
            <w:tcW w:w="7088" w:type="dxa"/>
          </w:tcPr>
          <w:p w14:paraId="1B27BAB5">
            <w:pPr>
              <w:jc w:val="center"/>
              <w:rPr>
                <w:rFonts w:ascii="仿宋" w:hAnsi="仿宋" w:eastAsia="仿宋"/>
                <w:sz w:val="24"/>
                <w:szCs w:val="24"/>
                <w:highlight w:val="none"/>
              </w:rPr>
            </w:pPr>
          </w:p>
        </w:tc>
      </w:tr>
      <w:tr w14:paraId="22695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1730" w:type="dxa"/>
            <w:vAlign w:val="center"/>
          </w:tcPr>
          <w:p w14:paraId="15A83951">
            <w:pPr>
              <w:spacing w:line="360" w:lineRule="exac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债权人（或受委托人）填写微信送达确认书的告知事项</w:t>
            </w:r>
          </w:p>
        </w:tc>
        <w:tc>
          <w:tcPr>
            <w:tcW w:w="7088" w:type="dxa"/>
            <w:vAlign w:val="center"/>
          </w:tcPr>
          <w:p w14:paraId="246A0479">
            <w:pPr>
              <w:widowControl/>
              <w:spacing w:line="300" w:lineRule="exact"/>
              <w:ind w:firstLine="480" w:firstLineChars="200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为便于债权人与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临时管理人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之间能快速便捷相互送达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六盘水中和置业有限公司预重整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案法律文书（包括但不限于债权人会议资料、债权审查报告、债权人议案表决票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各类议案、会议通知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等法律文书），保证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预重整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程序顺利进行，债权人或受委托人应当如实提供确切的微信送达地址。</w:t>
            </w:r>
          </w:p>
          <w:p w14:paraId="58697879">
            <w:pPr>
              <w:spacing w:line="300" w:lineRule="exact"/>
              <w:ind w:firstLine="480" w:firstLineChars="200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确认微信送达方式适用于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六盘水中和置业有限公司预重整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案全部法律文书的送达。</w:t>
            </w:r>
          </w:p>
          <w:p w14:paraId="1E8302AF">
            <w:pPr>
              <w:spacing w:line="300" w:lineRule="exact"/>
              <w:ind w:firstLine="480" w:firstLineChars="200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如果提供的微信号不确切，或不及时告知变更后的微信号，使法律文书无法送达或未及时送达的，自法律文书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发送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至债权人或受委托人微信号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之日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视为送达之日，债权人应承担由此引起的一切法律后果。</w:t>
            </w:r>
          </w:p>
          <w:p w14:paraId="1D41F823">
            <w:pPr>
              <w:spacing w:line="300" w:lineRule="exact"/>
              <w:ind w:firstLine="480" w:firstLineChars="200"/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/>
                <w:sz w:val="24"/>
                <w:szCs w:val="24"/>
                <w:highlight w:val="none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债权人添加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临时管理人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微信时，验证信息必须填写债权人全称+联系人电话方可通过验证；受委托人添加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临时管理人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微信时，验证信息必须填写债权人全称+受委托人全称+联系人电话方可通过验证。</w:t>
            </w:r>
          </w:p>
          <w:p w14:paraId="7B68298F"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drawing>
                <wp:inline distT="0" distB="0" distL="114300" distR="114300">
                  <wp:extent cx="1372235" cy="1511300"/>
                  <wp:effectExtent l="0" t="0" r="14605" b="12700"/>
                  <wp:docPr id="3" name="图片 3" descr="c13ccc653c39fbea23d8b4f58592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13ccc653c39fbea23d8b4f585925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235" cy="1511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B9FD35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临时管理人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微信号：</w:t>
            </w:r>
          </w:p>
          <w:p w14:paraId="122CFED4">
            <w:pPr>
              <w:spacing w:line="300" w:lineRule="exact"/>
              <w:jc w:val="center"/>
              <w:rPr>
                <w:rFonts w:hint="default" w:ascii="仿宋" w:hAnsi="仿宋" w:eastAsia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微信同步电话：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16684885333</w:t>
            </w:r>
          </w:p>
        </w:tc>
      </w:tr>
      <w:tr w14:paraId="09591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1730" w:type="dxa"/>
            <w:vAlign w:val="center"/>
          </w:tcPr>
          <w:p w14:paraId="0E7ED3A3">
            <w:pPr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债权申请登记人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提供自己的送达地址</w:t>
            </w:r>
          </w:p>
        </w:tc>
        <w:tc>
          <w:tcPr>
            <w:tcW w:w="7088" w:type="dxa"/>
          </w:tcPr>
          <w:p w14:paraId="32420EE9">
            <w:pPr>
              <w:spacing w:line="360" w:lineRule="exact"/>
              <w:rPr>
                <w:rFonts w:ascii="仿宋" w:hAnsi="仿宋" w:eastAsia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</w:rPr>
              <w:t>本人确认并同意与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eastAsia="zh-CN"/>
              </w:rPr>
              <w:t>临时管理人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</w:rPr>
              <w:t>之间通过微信方式相互送达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eastAsia="zh-CN"/>
              </w:rPr>
              <w:t>六盘水中和置业有限公司预重整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</w:rPr>
              <w:t>案法律文书，下列微信同步电话或微信号在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  <w:lang w:eastAsia="zh-CN"/>
              </w:rPr>
              <w:t>预重整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highlight w:val="none"/>
              </w:rPr>
              <w:t>期间不再随意变更，本人（或受委托人）承诺对所提供的微信联系方式负责：</w:t>
            </w:r>
          </w:p>
          <w:p w14:paraId="3CE8868F">
            <w:pPr>
              <w:spacing w:line="360" w:lineRule="exact"/>
              <w:rPr>
                <w:rFonts w:ascii="仿宋" w:hAnsi="仿宋" w:eastAsia="仿宋"/>
                <w:sz w:val="24"/>
                <w:szCs w:val="24"/>
                <w:highlight w:val="none"/>
              </w:rPr>
            </w:pPr>
          </w:p>
          <w:p w14:paraId="710F6BCB">
            <w:pPr>
              <w:spacing w:line="360" w:lineRule="exact"/>
              <w:rPr>
                <w:rFonts w:ascii="仿宋" w:hAnsi="仿宋" w:eastAsia="仿宋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微信同步电话或微信号：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  <w:u w:val="single"/>
              </w:rPr>
              <w:t xml:space="preserve">                             </w:t>
            </w:r>
          </w:p>
          <w:p w14:paraId="370C8AD7">
            <w:pPr>
              <w:spacing w:line="360" w:lineRule="exact"/>
              <w:rPr>
                <w:rFonts w:ascii="仿宋" w:hAnsi="仿宋" w:eastAsia="仿宋"/>
                <w:sz w:val="24"/>
                <w:szCs w:val="24"/>
                <w:highlight w:val="none"/>
              </w:rPr>
            </w:pPr>
          </w:p>
          <w:p w14:paraId="020B4DEE">
            <w:pPr>
              <w:spacing w:line="300" w:lineRule="exact"/>
              <w:ind w:firstLine="437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  <w:lang w:eastAsia="zh-CN"/>
              </w:rPr>
              <w:t>债权申请登记人</w:t>
            </w: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（或代理人）签名、盖章或捺印：</w:t>
            </w:r>
          </w:p>
          <w:p w14:paraId="7D33DFE8">
            <w:pPr>
              <w:spacing w:line="300" w:lineRule="exact"/>
              <w:ind w:firstLine="437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</w:t>
            </w:r>
          </w:p>
          <w:p w14:paraId="2ADB6AAB">
            <w:pPr>
              <w:spacing w:line="360" w:lineRule="exac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 xml:space="preserve">                                  年    月     日</w:t>
            </w:r>
          </w:p>
        </w:tc>
      </w:tr>
    </w:tbl>
    <w:p w14:paraId="19D79DC7">
      <w:bookmarkStart w:id="0" w:name="_GoBack"/>
      <w:bookmarkEnd w:id="0"/>
    </w:p>
    <w:sectPr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NDkzOTU2Njc2MWM5NWY4ZjUwMjIxMjY3ZTkxZTIifQ=="/>
  </w:docVars>
  <w:rsids>
    <w:rsidRoot w:val="2EA0378D"/>
    <w:rsid w:val="0F274759"/>
    <w:rsid w:val="2EA0378D"/>
    <w:rsid w:val="3C930CED"/>
    <w:rsid w:val="3E7C4091"/>
    <w:rsid w:val="69D05529"/>
    <w:rsid w:val="76E1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2024-07-03T11:06:00Z</dcterms:created>
  <dc:creator>韩律</dc:creator>
  <cp:lastModifiedBy>韩律</cp:lastModifiedBy>
  <dcterms:modified xsi:type="dcterms:W3CDTF">2024-07-03T11:25:45Z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B55E6A4818404AB7B30FC1CA84F09DB6_13</vt:lpwstr>
  </property>
</Properties>
</file>