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44A048">
      <w:pPr>
        <w:jc w:val="both"/>
        <w:rPr>
          <w:rFonts w:hint="eastAsia" w:ascii="仿宋" w:hAnsi="仿宋" w:eastAsia="仿宋" w:cs="仿宋"/>
          <w:b/>
          <w:bCs/>
          <w:sz w:val="44"/>
          <w:szCs w:val="44"/>
          <w:highlight w:val="none"/>
        </w:rPr>
      </w:pPr>
      <w:bookmarkStart w:id="0" w:name="_GoBack"/>
      <w:r>
        <w:rPr>
          <w:rFonts w:hint="eastAsia" w:ascii="仿宋_GB2312" w:eastAsia="仿宋_GB2312"/>
          <w:b/>
          <w:spacing w:val="-2"/>
          <w:sz w:val="24"/>
          <w:szCs w:val="24"/>
          <w:highlight w:val="none"/>
          <w:lang w:val="en-US" w:eastAsia="zh-CN"/>
        </w:rPr>
        <w:t>附件四：</w:t>
      </w:r>
    </w:p>
    <w:p w14:paraId="7663D034">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仿宋" w:hAnsi="仿宋" w:eastAsia="仿宋"/>
          <w:b/>
          <w:sz w:val="36"/>
          <w:szCs w:val="36"/>
          <w:highlight w:val="none"/>
          <w:lang w:val="en-US" w:eastAsia="zh-CN"/>
        </w:rPr>
      </w:pPr>
      <w:r>
        <w:rPr>
          <w:rFonts w:hint="eastAsia" w:ascii="仿宋" w:hAnsi="仿宋" w:eastAsia="仿宋"/>
          <w:b/>
          <w:sz w:val="36"/>
          <w:szCs w:val="36"/>
          <w:highlight w:val="none"/>
          <w:lang w:eastAsia="zh-CN"/>
        </w:rPr>
        <w:t>六盘水中和置业有限公司预重整</w:t>
      </w:r>
      <w:r>
        <w:rPr>
          <w:rFonts w:hint="eastAsia" w:ascii="仿宋" w:hAnsi="仿宋" w:eastAsia="仿宋"/>
          <w:b/>
          <w:sz w:val="36"/>
          <w:szCs w:val="36"/>
          <w:highlight w:val="none"/>
        </w:rPr>
        <w:t>案</w:t>
      </w:r>
      <w:r>
        <w:rPr>
          <w:rFonts w:hint="eastAsia" w:ascii="仿宋" w:hAnsi="仿宋" w:eastAsia="仿宋"/>
          <w:b/>
          <w:sz w:val="36"/>
          <w:szCs w:val="36"/>
          <w:highlight w:val="none"/>
          <w:lang w:val="en-US" w:eastAsia="zh-CN"/>
        </w:rPr>
        <w:t>件</w:t>
      </w:r>
    </w:p>
    <w:p w14:paraId="37E4ADE8">
      <w:pPr>
        <w:keepNext w:val="0"/>
        <w:keepLines w:val="0"/>
        <w:pageBreakBefore w:val="0"/>
        <w:widowControl w:val="0"/>
        <w:kinsoku/>
        <w:wordWrap/>
        <w:overflowPunct/>
        <w:topLinePunct w:val="0"/>
        <w:autoSpaceDE/>
        <w:autoSpaceDN/>
        <w:bidi w:val="0"/>
        <w:adjustRightInd/>
        <w:snapToGrid/>
        <w:ind w:firstLine="0"/>
        <w:jc w:val="center"/>
        <w:textAlignment w:val="auto"/>
        <w:rPr>
          <w:highlight w:val="none"/>
        </w:rPr>
      </w:pPr>
      <w:r>
        <w:rPr>
          <w:rFonts w:hint="eastAsia" w:ascii="仿宋" w:hAnsi="仿宋" w:eastAsia="仿宋"/>
          <w:b/>
          <w:sz w:val="36"/>
          <w:szCs w:val="36"/>
          <w:highlight w:val="none"/>
        </w:rPr>
        <w:t>债权人送达地址</w:t>
      </w:r>
      <w:r>
        <w:rPr>
          <w:rFonts w:hint="eastAsia" w:ascii="仿宋" w:hAnsi="仿宋" w:eastAsia="仿宋"/>
          <w:b/>
          <w:sz w:val="36"/>
          <w:szCs w:val="36"/>
          <w:highlight w:val="none"/>
          <w:lang w:val="en-US" w:eastAsia="zh-CN"/>
        </w:rPr>
        <w:t>及银行账户</w:t>
      </w:r>
      <w:r>
        <w:rPr>
          <w:rFonts w:hint="eastAsia" w:ascii="仿宋" w:hAnsi="仿宋" w:eastAsia="仿宋"/>
          <w:b/>
          <w:sz w:val="36"/>
          <w:szCs w:val="36"/>
          <w:highlight w:val="none"/>
        </w:rPr>
        <w:t>确认书</w:t>
      </w:r>
    </w:p>
    <w:bookmarkEnd w:id="0"/>
    <w:tbl>
      <w:tblPr>
        <w:tblStyle w:val="3"/>
        <w:tblW w:w="902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7466"/>
      </w:tblGrid>
      <w:tr w14:paraId="7729E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560" w:type="dxa"/>
            <w:noWrap w:val="0"/>
            <w:vAlign w:val="center"/>
          </w:tcPr>
          <w:p w14:paraId="62A5A6A9">
            <w:pPr>
              <w:jc w:val="both"/>
              <w:rPr>
                <w:rFonts w:ascii="仿宋" w:hAnsi="仿宋" w:eastAsia="仿宋"/>
                <w:sz w:val="24"/>
                <w:szCs w:val="24"/>
                <w:highlight w:val="none"/>
              </w:rPr>
            </w:pPr>
            <w:r>
              <w:rPr>
                <w:rFonts w:hint="eastAsia" w:ascii="仿宋" w:hAnsi="仿宋" w:eastAsia="仿宋"/>
                <w:sz w:val="24"/>
                <w:szCs w:val="24"/>
                <w:highlight w:val="none"/>
                <w:lang w:eastAsia="zh-CN"/>
              </w:rPr>
              <w:t>债权申请登记人</w:t>
            </w:r>
            <w:r>
              <w:rPr>
                <w:rFonts w:hint="eastAsia" w:ascii="仿宋" w:hAnsi="仿宋" w:eastAsia="仿宋"/>
                <w:sz w:val="24"/>
                <w:szCs w:val="24"/>
                <w:highlight w:val="none"/>
              </w:rPr>
              <w:t>名称</w:t>
            </w:r>
          </w:p>
        </w:tc>
        <w:tc>
          <w:tcPr>
            <w:tcW w:w="7466" w:type="dxa"/>
            <w:noWrap w:val="0"/>
            <w:vAlign w:val="top"/>
          </w:tcPr>
          <w:p w14:paraId="1881CFEE">
            <w:pPr>
              <w:ind w:firstLine="480"/>
              <w:jc w:val="center"/>
              <w:rPr>
                <w:rFonts w:ascii="仿宋" w:hAnsi="仿宋" w:eastAsia="仿宋"/>
                <w:sz w:val="24"/>
                <w:szCs w:val="24"/>
                <w:highlight w:val="none"/>
              </w:rPr>
            </w:pPr>
          </w:p>
        </w:tc>
      </w:tr>
      <w:tr w14:paraId="18293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0" w:hRule="atLeast"/>
        </w:trPr>
        <w:tc>
          <w:tcPr>
            <w:tcW w:w="1560" w:type="dxa"/>
            <w:noWrap w:val="0"/>
            <w:vAlign w:val="center"/>
          </w:tcPr>
          <w:p w14:paraId="68A26F43">
            <w:pPr>
              <w:spacing w:line="360" w:lineRule="exact"/>
              <w:rPr>
                <w:rFonts w:ascii="仿宋" w:hAnsi="仿宋" w:eastAsia="仿宋"/>
                <w:sz w:val="24"/>
                <w:szCs w:val="24"/>
                <w:highlight w:val="none"/>
              </w:rPr>
            </w:pPr>
            <w:r>
              <w:rPr>
                <w:rFonts w:hint="eastAsia" w:ascii="仿宋" w:hAnsi="仿宋" w:eastAsia="仿宋"/>
                <w:sz w:val="24"/>
                <w:szCs w:val="24"/>
                <w:highlight w:val="none"/>
                <w:lang w:eastAsia="zh-CN"/>
              </w:rPr>
              <w:t>债权申请登记人</w:t>
            </w:r>
            <w:r>
              <w:rPr>
                <w:rFonts w:hint="eastAsia" w:ascii="仿宋" w:hAnsi="仿宋" w:eastAsia="仿宋"/>
                <w:sz w:val="24"/>
                <w:szCs w:val="24"/>
                <w:highlight w:val="none"/>
              </w:rPr>
              <w:t>填写送达地址</w:t>
            </w:r>
            <w:r>
              <w:rPr>
                <w:rFonts w:hint="eastAsia" w:ascii="仿宋" w:hAnsi="仿宋" w:eastAsia="仿宋"/>
                <w:sz w:val="24"/>
                <w:szCs w:val="24"/>
                <w:highlight w:val="none"/>
                <w:lang w:val="en-US" w:eastAsia="zh-CN"/>
              </w:rPr>
              <w:t>及银行账户</w:t>
            </w:r>
            <w:r>
              <w:rPr>
                <w:rFonts w:hint="eastAsia" w:ascii="仿宋" w:hAnsi="仿宋" w:eastAsia="仿宋"/>
                <w:sz w:val="24"/>
                <w:szCs w:val="24"/>
                <w:highlight w:val="none"/>
              </w:rPr>
              <w:t>确认书的告知事项</w:t>
            </w:r>
          </w:p>
        </w:tc>
        <w:tc>
          <w:tcPr>
            <w:tcW w:w="7466" w:type="dxa"/>
            <w:noWrap w:val="0"/>
            <w:vAlign w:val="center"/>
          </w:tcPr>
          <w:p w14:paraId="5719344C">
            <w:pPr>
              <w:widowControl/>
              <w:spacing w:line="300" w:lineRule="exact"/>
              <w:ind w:firstLine="480"/>
              <w:rPr>
                <w:rFonts w:ascii="仿宋" w:hAnsi="仿宋" w:eastAsia="仿宋"/>
                <w:sz w:val="24"/>
                <w:szCs w:val="24"/>
                <w:highlight w:val="none"/>
              </w:rPr>
            </w:pPr>
            <w:r>
              <w:rPr>
                <w:rFonts w:hint="eastAsia" w:ascii="仿宋" w:hAnsi="仿宋" w:eastAsia="仿宋"/>
                <w:sz w:val="24"/>
                <w:szCs w:val="24"/>
                <w:highlight w:val="none"/>
              </w:rPr>
              <w:t>1</w:t>
            </w:r>
            <w:r>
              <w:rPr>
                <w:rFonts w:hint="eastAsia" w:ascii="仿宋" w:hAnsi="仿宋" w:eastAsia="仿宋"/>
                <w:sz w:val="24"/>
                <w:szCs w:val="24"/>
                <w:highlight w:val="none"/>
                <w:lang w:val="en-US" w:eastAsia="zh-CN"/>
              </w:rPr>
              <w:t>.</w:t>
            </w:r>
            <w:r>
              <w:rPr>
                <w:rFonts w:hint="eastAsia" w:ascii="仿宋" w:hAnsi="仿宋" w:eastAsia="仿宋"/>
                <w:sz w:val="24"/>
                <w:szCs w:val="24"/>
                <w:highlight w:val="none"/>
              </w:rPr>
              <w:t>为便于</w:t>
            </w:r>
            <w:r>
              <w:rPr>
                <w:rFonts w:hint="eastAsia" w:ascii="仿宋" w:hAnsi="仿宋" w:eastAsia="仿宋"/>
                <w:sz w:val="24"/>
                <w:szCs w:val="24"/>
                <w:highlight w:val="none"/>
                <w:lang w:eastAsia="zh-CN"/>
              </w:rPr>
              <w:t>债权申请登记人</w:t>
            </w:r>
            <w:r>
              <w:rPr>
                <w:rFonts w:hint="eastAsia" w:ascii="仿宋" w:hAnsi="仿宋" w:eastAsia="仿宋"/>
                <w:sz w:val="24"/>
                <w:szCs w:val="24"/>
                <w:highlight w:val="none"/>
              </w:rPr>
              <w:t>及时收到</w:t>
            </w:r>
            <w:r>
              <w:rPr>
                <w:rFonts w:hint="eastAsia" w:ascii="仿宋" w:hAnsi="仿宋" w:eastAsia="仿宋"/>
                <w:sz w:val="24"/>
                <w:szCs w:val="24"/>
                <w:highlight w:val="none"/>
                <w:lang w:val="en-US" w:eastAsia="zh-CN"/>
              </w:rPr>
              <w:t>六盘水中和置业有限公司</w:t>
            </w:r>
            <w:r>
              <w:rPr>
                <w:rFonts w:hint="eastAsia" w:ascii="仿宋" w:hAnsi="仿宋" w:eastAsia="仿宋"/>
                <w:sz w:val="24"/>
                <w:szCs w:val="24"/>
                <w:highlight w:val="none"/>
              </w:rPr>
              <w:t>各项文书，保证</w:t>
            </w:r>
            <w:r>
              <w:rPr>
                <w:rFonts w:hint="eastAsia" w:ascii="仿宋" w:hAnsi="仿宋" w:eastAsia="仿宋"/>
                <w:sz w:val="24"/>
                <w:szCs w:val="24"/>
                <w:highlight w:val="none"/>
                <w:lang w:eastAsia="zh-CN"/>
              </w:rPr>
              <w:t>债权申请登记</w:t>
            </w:r>
            <w:r>
              <w:rPr>
                <w:rFonts w:hint="eastAsia" w:ascii="仿宋" w:hAnsi="仿宋" w:eastAsia="仿宋"/>
                <w:sz w:val="24"/>
                <w:szCs w:val="24"/>
                <w:highlight w:val="none"/>
              </w:rPr>
              <w:t>程序顺利进行，</w:t>
            </w:r>
            <w:r>
              <w:rPr>
                <w:rFonts w:hint="eastAsia" w:ascii="仿宋" w:hAnsi="仿宋" w:eastAsia="仿宋"/>
                <w:sz w:val="24"/>
                <w:szCs w:val="24"/>
                <w:highlight w:val="none"/>
                <w:lang w:eastAsia="zh-CN"/>
              </w:rPr>
              <w:t>债权申请登记人</w:t>
            </w:r>
            <w:r>
              <w:rPr>
                <w:rFonts w:hint="eastAsia" w:ascii="仿宋" w:hAnsi="仿宋" w:eastAsia="仿宋"/>
                <w:sz w:val="24"/>
                <w:szCs w:val="24"/>
                <w:highlight w:val="none"/>
              </w:rPr>
              <w:t>应当如实提供确切的送达地址；</w:t>
            </w:r>
          </w:p>
          <w:p w14:paraId="2AF25410">
            <w:pPr>
              <w:spacing w:line="300" w:lineRule="exact"/>
              <w:ind w:firstLine="480"/>
              <w:rPr>
                <w:rFonts w:hint="default" w:ascii="仿宋" w:hAnsi="仿宋" w:eastAsia="仿宋"/>
                <w:sz w:val="24"/>
                <w:szCs w:val="24"/>
                <w:highlight w:val="none"/>
                <w:lang w:val="en-US" w:eastAsia="zh-CN"/>
              </w:rPr>
            </w:pPr>
            <w:r>
              <w:rPr>
                <w:rFonts w:hint="eastAsia" w:ascii="仿宋" w:hAnsi="仿宋" w:eastAsia="仿宋"/>
                <w:sz w:val="24"/>
                <w:szCs w:val="24"/>
                <w:highlight w:val="none"/>
              </w:rPr>
              <w:t>2</w:t>
            </w:r>
            <w:r>
              <w:rPr>
                <w:rFonts w:hint="eastAsia" w:ascii="仿宋" w:hAnsi="仿宋" w:eastAsia="仿宋"/>
                <w:sz w:val="24"/>
                <w:szCs w:val="24"/>
                <w:highlight w:val="none"/>
                <w:lang w:val="en-US" w:eastAsia="zh-CN"/>
              </w:rPr>
              <w:t>.</w:t>
            </w:r>
            <w:r>
              <w:rPr>
                <w:rFonts w:hint="eastAsia" w:ascii="仿宋" w:hAnsi="仿宋" w:eastAsia="仿宋"/>
                <w:sz w:val="24"/>
                <w:szCs w:val="24"/>
                <w:highlight w:val="none"/>
              </w:rPr>
              <w:t>确认的送达地址适用于</w:t>
            </w:r>
            <w:r>
              <w:rPr>
                <w:rFonts w:hint="eastAsia" w:ascii="仿宋" w:hAnsi="仿宋" w:eastAsia="仿宋"/>
                <w:sz w:val="24"/>
                <w:szCs w:val="24"/>
                <w:highlight w:val="none"/>
                <w:lang w:val="en-US" w:eastAsia="zh-CN"/>
              </w:rPr>
              <w:t>六盘水中和置业有限公司</w:t>
            </w:r>
            <w:r>
              <w:rPr>
                <w:rFonts w:hint="eastAsia" w:ascii="仿宋" w:hAnsi="仿宋" w:eastAsia="仿宋"/>
                <w:sz w:val="24"/>
                <w:szCs w:val="24"/>
                <w:highlight w:val="none"/>
              </w:rPr>
              <w:t>的</w:t>
            </w:r>
            <w:r>
              <w:rPr>
                <w:rFonts w:hint="eastAsia" w:ascii="仿宋" w:hAnsi="仿宋" w:eastAsia="仿宋"/>
                <w:sz w:val="24"/>
                <w:szCs w:val="24"/>
                <w:highlight w:val="none"/>
                <w:lang w:eastAsia="zh-CN"/>
              </w:rPr>
              <w:t>债权申请登记</w:t>
            </w:r>
            <w:r>
              <w:rPr>
                <w:rFonts w:hint="eastAsia" w:ascii="仿宋" w:hAnsi="仿宋" w:eastAsia="仿宋"/>
                <w:sz w:val="24"/>
                <w:szCs w:val="24"/>
                <w:highlight w:val="none"/>
              </w:rPr>
              <w:t>、债权核查、债权清偿等相关事项；</w:t>
            </w:r>
            <w:r>
              <w:rPr>
                <w:rFonts w:hint="eastAsia" w:ascii="仿宋" w:hAnsi="仿宋" w:eastAsia="仿宋"/>
                <w:sz w:val="24"/>
                <w:szCs w:val="24"/>
                <w:highlight w:val="none"/>
                <w:lang w:val="en-US" w:eastAsia="zh-CN"/>
              </w:rPr>
              <w:t>确认的银行账户用于接收六盘水中和置业有限公司财产分配款项；</w:t>
            </w:r>
          </w:p>
          <w:p w14:paraId="647E0946">
            <w:pPr>
              <w:spacing w:line="300" w:lineRule="exact"/>
              <w:ind w:firstLine="480"/>
              <w:rPr>
                <w:rFonts w:ascii="仿宋" w:hAnsi="仿宋" w:eastAsia="仿宋"/>
                <w:sz w:val="24"/>
                <w:szCs w:val="24"/>
                <w:highlight w:val="none"/>
              </w:rPr>
            </w:pPr>
            <w:r>
              <w:rPr>
                <w:rFonts w:hint="eastAsia" w:ascii="仿宋" w:hAnsi="仿宋" w:eastAsia="仿宋"/>
                <w:sz w:val="24"/>
                <w:szCs w:val="24"/>
                <w:highlight w:val="none"/>
              </w:rPr>
              <w:t>3</w:t>
            </w:r>
            <w:r>
              <w:rPr>
                <w:rFonts w:hint="eastAsia" w:ascii="仿宋" w:hAnsi="仿宋" w:eastAsia="仿宋"/>
                <w:sz w:val="24"/>
                <w:szCs w:val="24"/>
                <w:highlight w:val="none"/>
                <w:lang w:val="en-US" w:eastAsia="zh-CN"/>
              </w:rPr>
              <w:t>.</w:t>
            </w:r>
            <w:r>
              <w:rPr>
                <w:rFonts w:hint="eastAsia" w:ascii="仿宋" w:hAnsi="仿宋" w:eastAsia="仿宋"/>
                <w:sz w:val="24"/>
                <w:szCs w:val="24"/>
                <w:highlight w:val="none"/>
                <w:lang w:eastAsia="zh-CN"/>
              </w:rPr>
              <w:t>债权申请登记</w:t>
            </w:r>
            <w:r>
              <w:rPr>
                <w:rFonts w:hint="eastAsia" w:ascii="仿宋" w:hAnsi="仿宋" w:eastAsia="仿宋"/>
                <w:sz w:val="24"/>
                <w:szCs w:val="24"/>
                <w:highlight w:val="none"/>
              </w:rPr>
              <w:t>期间如果送达地址</w:t>
            </w:r>
            <w:r>
              <w:rPr>
                <w:rFonts w:hint="eastAsia" w:ascii="仿宋" w:hAnsi="仿宋" w:eastAsia="仿宋"/>
                <w:sz w:val="24"/>
                <w:szCs w:val="24"/>
                <w:highlight w:val="none"/>
                <w:lang w:val="en-US" w:eastAsia="zh-CN"/>
              </w:rPr>
              <w:t>或银行账户</w:t>
            </w:r>
            <w:r>
              <w:rPr>
                <w:rFonts w:hint="eastAsia" w:ascii="仿宋" w:hAnsi="仿宋" w:eastAsia="仿宋"/>
                <w:sz w:val="24"/>
                <w:szCs w:val="24"/>
                <w:highlight w:val="none"/>
              </w:rPr>
              <w:t>有变更，应当及时书面告知</w:t>
            </w:r>
            <w:r>
              <w:rPr>
                <w:rFonts w:hint="eastAsia" w:ascii="仿宋" w:hAnsi="仿宋" w:eastAsia="仿宋"/>
                <w:sz w:val="24"/>
                <w:szCs w:val="24"/>
                <w:highlight w:val="none"/>
                <w:lang w:eastAsia="zh-CN"/>
              </w:rPr>
              <w:t>临时管理人</w:t>
            </w:r>
            <w:r>
              <w:rPr>
                <w:rFonts w:hint="eastAsia" w:ascii="仿宋" w:hAnsi="仿宋" w:eastAsia="仿宋"/>
                <w:sz w:val="24"/>
                <w:szCs w:val="24"/>
                <w:highlight w:val="none"/>
              </w:rPr>
              <w:t>变更后的送达地址</w:t>
            </w:r>
            <w:r>
              <w:rPr>
                <w:rFonts w:hint="eastAsia" w:ascii="仿宋" w:hAnsi="仿宋" w:eastAsia="仿宋"/>
                <w:sz w:val="24"/>
                <w:szCs w:val="24"/>
                <w:highlight w:val="none"/>
                <w:lang w:val="en-US" w:eastAsia="zh-CN"/>
              </w:rPr>
              <w:t>并取得临时管理人的书面回执</w:t>
            </w:r>
            <w:r>
              <w:rPr>
                <w:rFonts w:hint="eastAsia" w:ascii="仿宋" w:hAnsi="仿宋" w:eastAsia="仿宋"/>
                <w:sz w:val="24"/>
                <w:szCs w:val="24"/>
                <w:highlight w:val="none"/>
              </w:rPr>
              <w:t>；</w:t>
            </w:r>
          </w:p>
          <w:p w14:paraId="2F79FD11">
            <w:pPr>
              <w:spacing w:line="300" w:lineRule="exact"/>
              <w:ind w:firstLine="480"/>
              <w:rPr>
                <w:rFonts w:ascii="仿宋" w:hAnsi="仿宋" w:eastAsia="仿宋"/>
                <w:sz w:val="24"/>
                <w:szCs w:val="24"/>
                <w:highlight w:val="none"/>
              </w:rPr>
            </w:pPr>
            <w:r>
              <w:rPr>
                <w:rFonts w:hint="eastAsia" w:ascii="仿宋" w:hAnsi="仿宋" w:eastAsia="仿宋"/>
                <w:sz w:val="24"/>
                <w:szCs w:val="24"/>
                <w:highlight w:val="none"/>
              </w:rPr>
              <w:t>4</w:t>
            </w:r>
            <w:r>
              <w:rPr>
                <w:rFonts w:hint="eastAsia" w:ascii="仿宋" w:hAnsi="仿宋" w:eastAsia="仿宋"/>
                <w:sz w:val="24"/>
                <w:szCs w:val="24"/>
                <w:highlight w:val="none"/>
                <w:lang w:val="en-US" w:eastAsia="zh-CN"/>
              </w:rPr>
              <w:t>.</w:t>
            </w:r>
            <w:r>
              <w:rPr>
                <w:rFonts w:hint="eastAsia" w:ascii="仿宋" w:hAnsi="仿宋" w:eastAsia="仿宋"/>
                <w:sz w:val="24"/>
                <w:szCs w:val="24"/>
                <w:highlight w:val="none"/>
              </w:rPr>
              <w:t>如果提供的地址不确切，或不及时告知变更后的地址，使</w:t>
            </w:r>
            <w:r>
              <w:rPr>
                <w:rFonts w:hint="eastAsia" w:ascii="仿宋" w:hAnsi="仿宋" w:eastAsia="仿宋"/>
                <w:sz w:val="24"/>
                <w:szCs w:val="24"/>
                <w:highlight w:val="none"/>
                <w:lang w:eastAsia="zh-CN"/>
              </w:rPr>
              <w:t>债权申请登记</w:t>
            </w:r>
            <w:r>
              <w:rPr>
                <w:rFonts w:hint="eastAsia" w:ascii="仿宋" w:hAnsi="仿宋" w:eastAsia="仿宋"/>
                <w:sz w:val="24"/>
                <w:szCs w:val="24"/>
                <w:highlight w:val="none"/>
              </w:rPr>
              <w:t>、债权审查等相关文书无法送达或未及时送达的，自文书、材料等退回之日视为送达之日</w:t>
            </w:r>
            <w:r>
              <w:rPr>
                <w:rFonts w:hint="eastAsia" w:ascii="仿宋" w:hAnsi="仿宋" w:eastAsia="仿宋"/>
                <w:sz w:val="24"/>
                <w:szCs w:val="24"/>
                <w:highlight w:val="none"/>
                <w:lang w:eastAsia="zh-CN"/>
              </w:rPr>
              <w:t>，债权申请登记人</w:t>
            </w:r>
            <w:r>
              <w:rPr>
                <w:rFonts w:hint="eastAsia" w:ascii="仿宋" w:hAnsi="仿宋" w:eastAsia="仿宋"/>
                <w:sz w:val="24"/>
                <w:szCs w:val="24"/>
                <w:highlight w:val="none"/>
              </w:rPr>
              <w:t>应承担由此引起的一切法律后果</w:t>
            </w:r>
            <w:r>
              <w:rPr>
                <w:rFonts w:hint="eastAsia" w:ascii="仿宋" w:hAnsi="仿宋" w:eastAsia="仿宋"/>
                <w:sz w:val="24"/>
                <w:szCs w:val="24"/>
                <w:highlight w:val="none"/>
                <w:lang w:eastAsia="zh-CN"/>
              </w:rPr>
              <w:t>；</w:t>
            </w:r>
            <w:r>
              <w:rPr>
                <w:rFonts w:hint="eastAsia" w:ascii="仿宋" w:hAnsi="仿宋" w:eastAsia="仿宋"/>
                <w:sz w:val="24"/>
                <w:szCs w:val="24"/>
                <w:highlight w:val="none"/>
                <w:lang w:val="en-US" w:eastAsia="zh-CN"/>
              </w:rPr>
              <w:t>若提供的银行账户错误，造成的一切法律后果由债权申请登记人自行承担。</w:t>
            </w:r>
          </w:p>
        </w:tc>
      </w:tr>
      <w:tr w14:paraId="74B75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0" w:hRule="atLeast"/>
        </w:trPr>
        <w:tc>
          <w:tcPr>
            <w:tcW w:w="1560" w:type="dxa"/>
            <w:noWrap w:val="0"/>
            <w:vAlign w:val="center"/>
          </w:tcPr>
          <w:p w14:paraId="13E21324">
            <w:pPr>
              <w:rPr>
                <w:rFonts w:ascii="仿宋" w:hAnsi="仿宋" w:eastAsia="仿宋"/>
                <w:sz w:val="24"/>
                <w:szCs w:val="24"/>
                <w:highlight w:val="none"/>
              </w:rPr>
            </w:pPr>
            <w:r>
              <w:rPr>
                <w:rFonts w:hint="eastAsia" w:ascii="仿宋" w:hAnsi="仿宋" w:eastAsia="仿宋"/>
                <w:sz w:val="24"/>
                <w:szCs w:val="24"/>
                <w:highlight w:val="none"/>
                <w:lang w:eastAsia="zh-CN"/>
              </w:rPr>
              <w:t>债权申请登记人</w:t>
            </w:r>
            <w:r>
              <w:rPr>
                <w:rFonts w:hint="eastAsia" w:ascii="仿宋" w:hAnsi="仿宋" w:eastAsia="仿宋"/>
                <w:sz w:val="24"/>
                <w:szCs w:val="24"/>
                <w:highlight w:val="none"/>
              </w:rPr>
              <w:t>提供自己的送达地址</w:t>
            </w:r>
          </w:p>
        </w:tc>
        <w:tc>
          <w:tcPr>
            <w:tcW w:w="7466" w:type="dxa"/>
            <w:noWrap w:val="0"/>
            <w:vAlign w:val="top"/>
          </w:tcPr>
          <w:p w14:paraId="7BAC1ACD">
            <w:pPr>
              <w:spacing w:line="360" w:lineRule="exact"/>
              <w:ind w:firstLine="482"/>
              <w:rPr>
                <w:rFonts w:ascii="仿宋" w:hAnsi="仿宋" w:eastAsia="仿宋"/>
                <w:b/>
                <w:bCs/>
                <w:sz w:val="24"/>
                <w:szCs w:val="24"/>
                <w:highlight w:val="none"/>
              </w:rPr>
            </w:pPr>
            <w:r>
              <w:rPr>
                <w:rFonts w:hint="eastAsia" w:ascii="仿宋" w:hAnsi="仿宋" w:eastAsia="仿宋"/>
                <w:b/>
                <w:bCs/>
                <w:sz w:val="24"/>
                <w:szCs w:val="24"/>
                <w:highlight w:val="none"/>
              </w:rPr>
              <w:t>本人确认下列送达地址为</w:t>
            </w:r>
            <w:r>
              <w:rPr>
                <w:rFonts w:hint="eastAsia" w:ascii="仿宋" w:hAnsi="仿宋" w:eastAsia="仿宋"/>
                <w:b/>
                <w:bCs/>
                <w:sz w:val="24"/>
                <w:szCs w:val="24"/>
                <w:highlight w:val="none"/>
                <w:u w:val="single"/>
                <w:lang w:eastAsia="zh-CN"/>
              </w:rPr>
              <w:t>债权申请登记人</w:t>
            </w:r>
            <w:r>
              <w:rPr>
                <w:rFonts w:hint="eastAsia" w:ascii="仿宋" w:hAnsi="仿宋" w:eastAsia="仿宋"/>
                <w:b/>
                <w:bCs/>
                <w:sz w:val="24"/>
                <w:szCs w:val="24"/>
                <w:highlight w:val="none"/>
              </w:rPr>
              <w:t>的唯一且确定的</w:t>
            </w:r>
            <w:r>
              <w:rPr>
                <w:rFonts w:hint="eastAsia" w:ascii="仿宋" w:hAnsi="仿宋" w:eastAsia="仿宋"/>
                <w:b/>
                <w:bCs/>
                <w:sz w:val="24"/>
                <w:szCs w:val="24"/>
                <w:highlight w:val="none"/>
                <w:lang w:val="en-US" w:eastAsia="zh-CN"/>
              </w:rPr>
              <w:t>邮寄</w:t>
            </w:r>
            <w:r>
              <w:rPr>
                <w:rFonts w:hint="eastAsia" w:ascii="仿宋" w:hAnsi="仿宋" w:eastAsia="仿宋"/>
                <w:b/>
                <w:bCs/>
                <w:sz w:val="24"/>
                <w:szCs w:val="24"/>
                <w:highlight w:val="none"/>
              </w:rPr>
              <w:t>送达地址与联系方式，在</w:t>
            </w:r>
            <w:r>
              <w:rPr>
                <w:rFonts w:hint="eastAsia" w:ascii="仿宋" w:hAnsi="仿宋" w:eastAsia="仿宋"/>
                <w:b/>
                <w:bCs/>
                <w:sz w:val="24"/>
                <w:szCs w:val="24"/>
                <w:highlight w:val="none"/>
                <w:lang w:eastAsia="zh-CN"/>
              </w:rPr>
              <w:t>预重整</w:t>
            </w:r>
            <w:r>
              <w:rPr>
                <w:rFonts w:hint="eastAsia" w:ascii="仿宋" w:hAnsi="仿宋" w:eastAsia="仿宋"/>
                <w:b/>
                <w:bCs/>
                <w:sz w:val="24"/>
                <w:szCs w:val="24"/>
                <w:highlight w:val="none"/>
              </w:rPr>
              <w:t>期间不再随意变更，</w:t>
            </w:r>
            <w:r>
              <w:rPr>
                <w:rFonts w:hint="eastAsia" w:ascii="仿宋" w:hAnsi="仿宋" w:eastAsia="仿宋"/>
                <w:b/>
                <w:bCs/>
                <w:sz w:val="24"/>
                <w:szCs w:val="24"/>
                <w:highlight w:val="none"/>
                <w:lang w:eastAsia="zh-CN"/>
              </w:rPr>
              <w:t>债权申请登记人</w:t>
            </w:r>
            <w:r>
              <w:rPr>
                <w:rFonts w:hint="eastAsia" w:ascii="仿宋" w:hAnsi="仿宋" w:eastAsia="仿宋"/>
                <w:b/>
                <w:bCs/>
                <w:sz w:val="24"/>
                <w:szCs w:val="24"/>
                <w:highlight w:val="none"/>
              </w:rPr>
              <w:t>（或受委托人）承诺对所提供的联系方式负责：</w:t>
            </w:r>
          </w:p>
          <w:p w14:paraId="5AE8EF8F">
            <w:pPr>
              <w:spacing w:line="360" w:lineRule="exact"/>
              <w:ind w:firstLine="480"/>
              <w:rPr>
                <w:rFonts w:ascii="仿宋" w:hAnsi="仿宋" w:eastAsia="仿宋"/>
                <w:sz w:val="24"/>
                <w:szCs w:val="24"/>
                <w:highlight w:val="none"/>
                <w:u w:val="single"/>
              </w:rPr>
            </w:pPr>
            <w:r>
              <w:rPr>
                <w:rFonts w:hint="eastAsia" w:ascii="仿宋" w:hAnsi="仿宋" w:eastAsia="仿宋"/>
                <w:sz w:val="24"/>
                <w:szCs w:val="24"/>
                <w:highlight w:val="none"/>
              </w:rPr>
              <w:t>送达地址：</w:t>
            </w:r>
            <w:r>
              <w:rPr>
                <w:rFonts w:hint="eastAsia" w:ascii="仿宋" w:hAnsi="仿宋" w:eastAsia="仿宋"/>
                <w:sz w:val="24"/>
                <w:szCs w:val="24"/>
                <w:highlight w:val="none"/>
                <w:u w:val="single"/>
              </w:rPr>
              <w:t xml:space="preserve">                                                </w:t>
            </w:r>
          </w:p>
          <w:p w14:paraId="0FEF9125">
            <w:pPr>
              <w:spacing w:line="360" w:lineRule="exact"/>
              <w:ind w:firstLine="480"/>
              <w:rPr>
                <w:rFonts w:ascii="仿宋" w:hAnsi="仿宋" w:eastAsia="仿宋"/>
                <w:sz w:val="24"/>
                <w:szCs w:val="24"/>
                <w:highlight w:val="none"/>
                <w:u w:val="single"/>
              </w:rPr>
            </w:pPr>
            <w:r>
              <w:rPr>
                <w:rFonts w:hint="eastAsia" w:ascii="仿宋" w:hAnsi="仿宋" w:eastAsia="仿宋"/>
                <w:sz w:val="24"/>
                <w:szCs w:val="24"/>
                <w:highlight w:val="none"/>
              </w:rPr>
              <w:t>收件人：</w:t>
            </w:r>
            <w:r>
              <w:rPr>
                <w:rFonts w:hint="eastAsia" w:ascii="仿宋" w:hAnsi="仿宋" w:eastAsia="仿宋"/>
                <w:sz w:val="24"/>
                <w:szCs w:val="24"/>
                <w:highlight w:val="none"/>
                <w:u w:val="single"/>
              </w:rPr>
              <w:t xml:space="preserve">                                                  </w:t>
            </w:r>
          </w:p>
          <w:p w14:paraId="07E1FA42">
            <w:pPr>
              <w:spacing w:line="360" w:lineRule="exact"/>
              <w:ind w:firstLine="480"/>
              <w:rPr>
                <w:rFonts w:ascii="仿宋" w:hAnsi="仿宋" w:eastAsia="仿宋"/>
                <w:sz w:val="24"/>
                <w:szCs w:val="24"/>
                <w:highlight w:val="none"/>
              </w:rPr>
            </w:pPr>
            <w:r>
              <w:rPr>
                <w:rFonts w:hint="eastAsia" w:ascii="仿宋" w:hAnsi="仿宋" w:eastAsia="仿宋"/>
                <w:sz w:val="24"/>
                <w:szCs w:val="24"/>
                <w:highlight w:val="none"/>
              </w:rPr>
              <w:t>电话号码（用于电话联系及短信通知）：</w:t>
            </w:r>
            <w:r>
              <w:rPr>
                <w:rFonts w:hint="eastAsia" w:ascii="仿宋" w:hAnsi="仿宋" w:eastAsia="仿宋"/>
                <w:sz w:val="24"/>
                <w:szCs w:val="24"/>
                <w:highlight w:val="none"/>
                <w:u w:val="single"/>
              </w:rPr>
              <w:t xml:space="preserve">                       </w:t>
            </w:r>
          </w:p>
        </w:tc>
      </w:tr>
      <w:tr w14:paraId="1D36E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trPr>
        <w:tc>
          <w:tcPr>
            <w:tcW w:w="1560" w:type="dxa"/>
            <w:noWrap w:val="0"/>
            <w:vAlign w:val="center"/>
          </w:tcPr>
          <w:p w14:paraId="7D4BC59B">
            <w:pPr>
              <w:jc w:val="both"/>
              <w:rPr>
                <w:rFonts w:hint="default" w:ascii="仿宋" w:hAnsi="仿宋" w:eastAsia="仿宋"/>
                <w:sz w:val="24"/>
                <w:szCs w:val="24"/>
                <w:highlight w:val="none"/>
                <w:lang w:val="en-US" w:eastAsia="zh-CN"/>
              </w:rPr>
            </w:pPr>
            <w:r>
              <w:rPr>
                <w:rFonts w:hint="eastAsia" w:ascii="仿宋" w:hAnsi="仿宋" w:eastAsia="仿宋"/>
                <w:sz w:val="24"/>
                <w:szCs w:val="24"/>
                <w:highlight w:val="none"/>
                <w:lang w:eastAsia="zh-CN"/>
              </w:rPr>
              <w:t>债权申请登记人</w:t>
            </w:r>
            <w:r>
              <w:rPr>
                <w:rFonts w:hint="eastAsia" w:ascii="仿宋" w:hAnsi="仿宋" w:eastAsia="仿宋"/>
                <w:sz w:val="24"/>
                <w:szCs w:val="24"/>
                <w:highlight w:val="none"/>
                <w:lang w:val="en-US" w:eastAsia="zh-CN"/>
              </w:rPr>
              <w:t>本人/本单位银行账户</w:t>
            </w:r>
          </w:p>
        </w:tc>
        <w:tc>
          <w:tcPr>
            <w:tcW w:w="7466" w:type="dxa"/>
            <w:noWrap w:val="0"/>
            <w:vAlign w:val="top"/>
          </w:tcPr>
          <w:p w14:paraId="5C0C67D9">
            <w:pPr>
              <w:spacing w:line="360" w:lineRule="exact"/>
              <w:ind w:firstLine="482"/>
              <w:rPr>
                <w:rFonts w:hint="eastAsia" w:ascii="仿宋" w:hAnsi="仿宋" w:eastAsia="仿宋"/>
                <w:b/>
                <w:bCs/>
                <w:sz w:val="24"/>
                <w:szCs w:val="24"/>
                <w:highlight w:val="none"/>
              </w:rPr>
            </w:pPr>
            <w:r>
              <w:rPr>
                <w:rFonts w:hint="eastAsia" w:ascii="仿宋" w:hAnsi="仿宋" w:eastAsia="仿宋"/>
                <w:b/>
                <w:bCs/>
                <w:sz w:val="24"/>
                <w:szCs w:val="24"/>
                <w:highlight w:val="none"/>
              </w:rPr>
              <w:t>本人</w:t>
            </w:r>
            <w:r>
              <w:rPr>
                <w:rFonts w:hint="eastAsia" w:ascii="仿宋" w:hAnsi="仿宋" w:eastAsia="仿宋"/>
                <w:b/>
                <w:bCs/>
                <w:sz w:val="24"/>
                <w:szCs w:val="24"/>
                <w:highlight w:val="none"/>
                <w:lang w:val="en-US" w:eastAsia="zh-CN"/>
              </w:rPr>
              <w:t>/本单位</w:t>
            </w:r>
            <w:r>
              <w:rPr>
                <w:rFonts w:hint="eastAsia" w:ascii="仿宋" w:hAnsi="仿宋" w:eastAsia="仿宋"/>
                <w:b/>
                <w:bCs/>
                <w:sz w:val="24"/>
                <w:szCs w:val="24"/>
                <w:highlight w:val="none"/>
              </w:rPr>
              <w:t>确认下列</w:t>
            </w:r>
            <w:r>
              <w:rPr>
                <w:rFonts w:hint="eastAsia" w:ascii="仿宋" w:hAnsi="仿宋" w:eastAsia="仿宋"/>
                <w:b/>
                <w:bCs/>
                <w:sz w:val="24"/>
                <w:szCs w:val="24"/>
                <w:highlight w:val="none"/>
                <w:lang w:val="en-US" w:eastAsia="zh-CN"/>
              </w:rPr>
              <w:t>银行账户</w:t>
            </w:r>
            <w:r>
              <w:rPr>
                <w:rFonts w:hint="eastAsia" w:ascii="仿宋" w:hAnsi="仿宋" w:eastAsia="仿宋"/>
                <w:b/>
                <w:bCs/>
                <w:sz w:val="24"/>
                <w:szCs w:val="24"/>
                <w:highlight w:val="none"/>
              </w:rPr>
              <w:t>为</w:t>
            </w:r>
            <w:r>
              <w:rPr>
                <w:rFonts w:hint="eastAsia" w:ascii="仿宋" w:hAnsi="仿宋" w:eastAsia="仿宋"/>
                <w:b/>
                <w:bCs/>
                <w:sz w:val="24"/>
                <w:szCs w:val="24"/>
                <w:highlight w:val="none"/>
                <w:u w:val="single"/>
                <w:lang w:eastAsia="zh-CN"/>
              </w:rPr>
              <w:t>债权申请登记人</w:t>
            </w:r>
            <w:r>
              <w:rPr>
                <w:rFonts w:hint="eastAsia" w:ascii="仿宋" w:hAnsi="仿宋" w:eastAsia="仿宋"/>
                <w:b/>
                <w:bCs/>
                <w:sz w:val="24"/>
                <w:szCs w:val="24"/>
                <w:highlight w:val="none"/>
                <w:u w:val="single"/>
                <w:lang w:val="en-US" w:eastAsia="zh-CN"/>
              </w:rPr>
              <w:t>就六盘水中和置业有限公司预重整一案提供的财产分配款项接收账户</w:t>
            </w:r>
            <w:r>
              <w:rPr>
                <w:rFonts w:hint="eastAsia" w:ascii="仿宋" w:hAnsi="仿宋" w:eastAsia="仿宋"/>
                <w:b/>
                <w:bCs/>
                <w:sz w:val="24"/>
                <w:szCs w:val="24"/>
                <w:highlight w:val="none"/>
              </w:rPr>
              <w:t>，在</w:t>
            </w:r>
            <w:r>
              <w:rPr>
                <w:rFonts w:hint="eastAsia" w:ascii="仿宋" w:hAnsi="仿宋" w:eastAsia="仿宋"/>
                <w:b/>
                <w:bCs/>
                <w:sz w:val="24"/>
                <w:szCs w:val="24"/>
                <w:highlight w:val="none"/>
                <w:lang w:eastAsia="zh-CN"/>
              </w:rPr>
              <w:t>预重整</w:t>
            </w:r>
            <w:r>
              <w:rPr>
                <w:rFonts w:hint="eastAsia" w:ascii="仿宋" w:hAnsi="仿宋" w:eastAsia="仿宋"/>
                <w:b/>
                <w:bCs/>
                <w:sz w:val="24"/>
                <w:szCs w:val="24"/>
                <w:highlight w:val="none"/>
              </w:rPr>
              <w:t>期间不再随意变更</w:t>
            </w:r>
            <w:r>
              <w:rPr>
                <w:rFonts w:hint="eastAsia" w:ascii="仿宋" w:hAnsi="仿宋" w:eastAsia="仿宋"/>
                <w:b/>
                <w:bCs/>
                <w:sz w:val="24"/>
                <w:szCs w:val="24"/>
                <w:highlight w:val="none"/>
                <w:lang w:eastAsia="zh-CN"/>
              </w:rPr>
              <w:t>、</w:t>
            </w:r>
            <w:r>
              <w:rPr>
                <w:rFonts w:hint="eastAsia" w:ascii="仿宋" w:hAnsi="仿宋" w:eastAsia="仿宋"/>
                <w:b/>
                <w:bCs/>
                <w:sz w:val="24"/>
                <w:szCs w:val="24"/>
                <w:highlight w:val="none"/>
                <w:lang w:val="en-US" w:eastAsia="zh-CN"/>
              </w:rPr>
              <w:t>注销</w:t>
            </w:r>
            <w:r>
              <w:rPr>
                <w:rFonts w:hint="eastAsia" w:ascii="仿宋" w:hAnsi="仿宋" w:eastAsia="仿宋"/>
                <w:b/>
                <w:bCs/>
                <w:sz w:val="24"/>
                <w:szCs w:val="24"/>
                <w:highlight w:val="none"/>
              </w:rPr>
              <w:t>，</w:t>
            </w:r>
            <w:r>
              <w:rPr>
                <w:rFonts w:hint="eastAsia" w:ascii="仿宋" w:hAnsi="仿宋" w:eastAsia="仿宋"/>
                <w:b/>
                <w:bCs/>
                <w:sz w:val="24"/>
                <w:szCs w:val="24"/>
                <w:highlight w:val="none"/>
                <w:lang w:eastAsia="zh-CN"/>
              </w:rPr>
              <w:t>债权申请登记人</w:t>
            </w:r>
            <w:r>
              <w:rPr>
                <w:rFonts w:hint="eastAsia" w:ascii="仿宋" w:hAnsi="仿宋" w:eastAsia="仿宋"/>
                <w:b/>
                <w:bCs/>
                <w:sz w:val="24"/>
                <w:szCs w:val="24"/>
                <w:highlight w:val="none"/>
              </w:rPr>
              <w:t>（或受委托人）承诺对所提供的</w:t>
            </w:r>
            <w:r>
              <w:rPr>
                <w:rFonts w:hint="eastAsia" w:ascii="仿宋" w:hAnsi="仿宋" w:eastAsia="仿宋"/>
                <w:b/>
                <w:bCs/>
                <w:sz w:val="24"/>
                <w:szCs w:val="24"/>
                <w:highlight w:val="none"/>
                <w:lang w:val="en-US" w:eastAsia="zh-CN"/>
              </w:rPr>
              <w:t>账户</w:t>
            </w:r>
            <w:r>
              <w:rPr>
                <w:rFonts w:hint="eastAsia" w:ascii="仿宋" w:hAnsi="仿宋" w:eastAsia="仿宋"/>
                <w:b/>
                <w:bCs/>
                <w:sz w:val="24"/>
                <w:szCs w:val="24"/>
                <w:highlight w:val="none"/>
              </w:rPr>
              <w:t>负责：</w:t>
            </w:r>
          </w:p>
          <w:p w14:paraId="521E6708">
            <w:pPr>
              <w:pStyle w:val="2"/>
              <w:keepNext w:val="0"/>
              <w:keepLines w:val="0"/>
              <w:pageBreakBefore w:val="0"/>
              <w:widowControl w:val="0"/>
              <w:kinsoku/>
              <w:wordWrap/>
              <w:overflowPunct/>
              <w:topLinePunct w:val="0"/>
              <w:autoSpaceDE/>
              <w:autoSpaceDN/>
              <w:bidi w:val="0"/>
              <w:adjustRightInd/>
              <w:snapToGrid/>
              <w:spacing w:after="0" w:line="360" w:lineRule="exact"/>
              <w:textAlignment w:val="auto"/>
              <w:rPr>
                <w:rFonts w:hint="eastAsia" w:eastAsia="仿宋"/>
                <w:highlight w:val="none"/>
                <w:lang w:val="en-US" w:eastAsia="zh-CN"/>
              </w:rPr>
            </w:pPr>
            <w:r>
              <w:rPr>
                <w:rFonts w:hint="eastAsia" w:ascii="仿宋" w:hAnsi="仿宋" w:eastAsia="仿宋"/>
                <w:b w:val="0"/>
                <w:bCs w:val="0"/>
                <w:sz w:val="24"/>
                <w:szCs w:val="24"/>
                <w:highlight w:val="none"/>
                <w:lang w:val="en-US" w:eastAsia="zh-CN"/>
              </w:rPr>
              <w:t>开户名称：</w:t>
            </w:r>
            <w:r>
              <w:rPr>
                <w:rFonts w:hint="eastAsia" w:ascii="仿宋" w:hAnsi="仿宋" w:eastAsia="仿宋"/>
                <w:sz w:val="24"/>
                <w:szCs w:val="24"/>
                <w:highlight w:val="none"/>
                <w:u w:val="single"/>
              </w:rPr>
              <w:t xml:space="preserve">                                              </w:t>
            </w:r>
          </w:p>
          <w:p w14:paraId="111F13C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highlight w:val="none"/>
                <w:lang w:val="en-US" w:eastAsia="zh-CN"/>
              </w:rPr>
            </w:pPr>
            <w:r>
              <w:rPr>
                <w:rFonts w:hint="eastAsia" w:ascii="仿宋" w:hAnsi="仿宋" w:eastAsia="仿宋" w:cs="Times New Roman"/>
                <w:kern w:val="0"/>
                <w:sz w:val="24"/>
                <w:szCs w:val="24"/>
                <w:highlight w:val="none"/>
                <w:lang w:val="en-US" w:eastAsia="zh-CN" w:bidi="ar-SA"/>
              </w:rPr>
              <w:t>开户银行</w:t>
            </w:r>
            <w:r>
              <w:rPr>
                <w:rFonts w:hint="eastAsia"/>
                <w:highlight w:val="none"/>
                <w:lang w:val="en-US" w:eastAsia="zh-CN"/>
              </w:rPr>
              <w:t>：</w:t>
            </w:r>
            <w:r>
              <w:rPr>
                <w:rFonts w:hint="eastAsia" w:ascii="仿宋" w:hAnsi="仿宋" w:eastAsia="仿宋"/>
                <w:sz w:val="24"/>
                <w:szCs w:val="24"/>
                <w:highlight w:val="none"/>
                <w:u w:val="single"/>
              </w:rPr>
              <w:t xml:space="preserve">                                              </w:t>
            </w:r>
          </w:p>
          <w:p w14:paraId="2EF2FE94">
            <w:pPr>
              <w:pStyle w:val="2"/>
              <w:keepNext w:val="0"/>
              <w:keepLines w:val="0"/>
              <w:pageBreakBefore w:val="0"/>
              <w:widowControl w:val="0"/>
              <w:kinsoku/>
              <w:wordWrap/>
              <w:overflowPunct/>
              <w:topLinePunct w:val="0"/>
              <w:autoSpaceDE/>
              <w:autoSpaceDN/>
              <w:bidi w:val="0"/>
              <w:adjustRightInd/>
              <w:snapToGrid/>
              <w:spacing w:after="0" w:line="360" w:lineRule="exact"/>
              <w:textAlignment w:val="auto"/>
              <w:rPr>
                <w:rFonts w:hint="eastAsia" w:eastAsia="仿宋"/>
                <w:highlight w:val="none"/>
                <w:lang w:val="en-US" w:eastAsia="zh-CN"/>
              </w:rPr>
            </w:pPr>
            <w:r>
              <w:rPr>
                <w:rFonts w:hint="eastAsia" w:ascii="仿宋" w:hAnsi="仿宋" w:eastAsia="仿宋"/>
                <w:sz w:val="24"/>
                <w:szCs w:val="24"/>
                <w:highlight w:val="none"/>
                <w:lang w:val="en-US" w:eastAsia="zh-CN"/>
              </w:rPr>
              <w:t>账号：</w:t>
            </w:r>
            <w:r>
              <w:rPr>
                <w:rFonts w:hint="eastAsia" w:ascii="仿宋" w:hAnsi="仿宋" w:eastAsia="仿宋"/>
                <w:sz w:val="24"/>
                <w:szCs w:val="24"/>
                <w:highlight w:val="none"/>
                <w:u w:val="single"/>
              </w:rPr>
              <w:t xml:space="preserve">                                             </w:t>
            </w:r>
            <w:r>
              <w:rPr>
                <w:rFonts w:hint="eastAsia" w:ascii="仿宋" w:hAnsi="仿宋" w:eastAsia="仿宋"/>
                <w:sz w:val="24"/>
                <w:szCs w:val="24"/>
                <w:highlight w:val="none"/>
                <w:u w:val="single"/>
                <w:lang w:val="en-US" w:eastAsia="zh-CN"/>
              </w:rPr>
              <w:t xml:space="preserve">  </w:t>
            </w:r>
            <w:r>
              <w:rPr>
                <w:rFonts w:hint="eastAsia" w:ascii="仿宋" w:hAnsi="仿宋" w:eastAsia="仿宋"/>
                <w:sz w:val="24"/>
                <w:szCs w:val="24"/>
                <w:highlight w:val="none"/>
                <w:u w:val="single"/>
              </w:rPr>
              <w:t xml:space="preserve"> </w:t>
            </w:r>
            <w:r>
              <w:rPr>
                <w:rFonts w:hint="eastAsia" w:ascii="仿宋" w:hAnsi="仿宋" w:eastAsia="仿宋"/>
                <w:sz w:val="24"/>
                <w:szCs w:val="24"/>
                <w:highlight w:val="none"/>
                <w:u w:val="single"/>
                <w:lang w:val="en-US" w:eastAsia="zh-CN"/>
              </w:rPr>
              <w:t xml:space="preserve"> </w:t>
            </w:r>
          </w:p>
        </w:tc>
      </w:tr>
      <w:tr w14:paraId="06E3D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trPr>
        <w:tc>
          <w:tcPr>
            <w:tcW w:w="1560" w:type="dxa"/>
            <w:noWrap w:val="0"/>
            <w:vAlign w:val="center"/>
          </w:tcPr>
          <w:p w14:paraId="3A37986B">
            <w:pPr>
              <w:rPr>
                <w:rFonts w:ascii="仿宋" w:hAnsi="仿宋" w:eastAsia="仿宋"/>
                <w:sz w:val="24"/>
                <w:szCs w:val="24"/>
                <w:highlight w:val="none"/>
              </w:rPr>
            </w:pPr>
            <w:r>
              <w:rPr>
                <w:rFonts w:hint="eastAsia" w:ascii="仿宋" w:hAnsi="仿宋" w:eastAsia="仿宋"/>
                <w:sz w:val="24"/>
                <w:szCs w:val="24"/>
                <w:highlight w:val="none"/>
                <w:lang w:eastAsia="zh-CN"/>
              </w:rPr>
              <w:t>债权申请登记人</w:t>
            </w:r>
            <w:r>
              <w:rPr>
                <w:rFonts w:hint="eastAsia" w:ascii="仿宋" w:hAnsi="仿宋" w:eastAsia="仿宋"/>
                <w:sz w:val="24"/>
                <w:szCs w:val="24"/>
                <w:highlight w:val="none"/>
              </w:rPr>
              <w:t>对自己送达地址</w:t>
            </w:r>
            <w:r>
              <w:rPr>
                <w:rFonts w:hint="eastAsia" w:ascii="仿宋" w:hAnsi="仿宋" w:eastAsia="仿宋"/>
                <w:sz w:val="24"/>
                <w:szCs w:val="24"/>
                <w:highlight w:val="none"/>
                <w:lang w:val="en-US" w:eastAsia="zh-CN"/>
              </w:rPr>
              <w:t>及银行账户</w:t>
            </w:r>
            <w:r>
              <w:rPr>
                <w:rFonts w:hint="eastAsia" w:ascii="仿宋" w:hAnsi="仿宋" w:eastAsia="仿宋"/>
                <w:sz w:val="24"/>
                <w:szCs w:val="24"/>
                <w:highlight w:val="none"/>
              </w:rPr>
              <w:t>的确认</w:t>
            </w:r>
          </w:p>
        </w:tc>
        <w:tc>
          <w:tcPr>
            <w:tcW w:w="7466" w:type="dxa"/>
            <w:noWrap w:val="0"/>
            <w:vAlign w:val="top"/>
          </w:tcPr>
          <w:p w14:paraId="5FF2CFC1">
            <w:pPr>
              <w:spacing w:line="300" w:lineRule="exact"/>
              <w:ind w:firstLine="480"/>
              <w:rPr>
                <w:rFonts w:ascii="仿宋" w:hAnsi="仿宋" w:eastAsia="仿宋"/>
                <w:sz w:val="24"/>
                <w:szCs w:val="24"/>
                <w:highlight w:val="none"/>
              </w:rPr>
            </w:pPr>
            <w:r>
              <w:rPr>
                <w:rFonts w:hint="eastAsia" w:ascii="仿宋" w:hAnsi="仿宋" w:eastAsia="仿宋"/>
                <w:sz w:val="24"/>
                <w:szCs w:val="24"/>
                <w:highlight w:val="none"/>
              </w:rPr>
              <w:t>我已经知悉并理解</w:t>
            </w:r>
            <w:r>
              <w:rPr>
                <w:rFonts w:hint="eastAsia" w:ascii="仿宋" w:hAnsi="仿宋" w:eastAsia="仿宋"/>
                <w:sz w:val="24"/>
                <w:szCs w:val="24"/>
                <w:highlight w:val="none"/>
                <w:lang w:val="en-US" w:eastAsia="zh-CN"/>
              </w:rPr>
              <w:t>六盘水中和置业有限公司</w:t>
            </w:r>
            <w:r>
              <w:rPr>
                <w:rFonts w:hint="eastAsia" w:ascii="仿宋" w:hAnsi="仿宋" w:eastAsia="仿宋"/>
                <w:sz w:val="24"/>
                <w:szCs w:val="24"/>
                <w:highlight w:val="none"/>
              </w:rPr>
              <w:t>对</w:t>
            </w:r>
            <w:r>
              <w:rPr>
                <w:rFonts w:hint="eastAsia" w:ascii="仿宋" w:hAnsi="仿宋" w:eastAsia="仿宋"/>
                <w:sz w:val="24"/>
                <w:szCs w:val="24"/>
                <w:highlight w:val="none"/>
                <w:lang w:eastAsia="zh-CN"/>
              </w:rPr>
              <w:t>债权申请登记人</w:t>
            </w:r>
            <w:r>
              <w:rPr>
                <w:rFonts w:hint="eastAsia" w:ascii="仿宋" w:hAnsi="仿宋" w:eastAsia="仿宋"/>
                <w:sz w:val="24"/>
                <w:szCs w:val="24"/>
                <w:highlight w:val="none"/>
              </w:rPr>
              <w:t>填写送达地址</w:t>
            </w:r>
            <w:r>
              <w:rPr>
                <w:rFonts w:hint="eastAsia" w:ascii="仿宋" w:hAnsi="仿宋" w:eastAsia="仿宋"/>
                <w:sz w:val="24"/>
                <w:szCs w:val="24"/>
                <w:highlight w:val="none"/>
                <w:lang w:val="en-US" w:eastAsia="zh-CN"/>
              </w:rPr>
              <w:t>及银行账户</w:t>
            </w:r>
            <w:r>
              <w:rPr>
                <w:rFonts w:hint="eastAsia" w:ascii="仿宋" w:hAnsi="仿宋" w:eastAsia="仿宋"/>
                <w:sz w:val="24"/>
                <w:szCs w:val="24"/>
                <w:highlight w:val="none"/>
              </w:rPr>
              <w:t>确认书的告知事项，并保证上述送达地址</w:t>
            </w:r>
            <w:r>
              <w:rPr>
                <w:rFonts w:hint="eastAsia" w:ascii="仿宋" w:hAnsi="仿宋" w:eastAsia="仿宋"/>
                <w:sz w:val="24"/>
                <w:szCs w:val="24"/>
                <w:highlight w:val="none"/>
                <w:lang w:val="en-US" w:eastAsia="zh-CN"/>
              </w:rPr>
              <w:t>及银行账户</w:t>
            </w:r>
            <w:r>
              <w:rPr>
                <w:rFonts w:hint="eastAsia" w:ascii="仿宋" w:hAnsi="仿宋" w:eastAsia="仿宋"/>
                <w:sz w:val="24"/>
                <w:szCs w:val="24"/>
                <w:highlight w:val="none"/>
              </w:rPr>
              <w:t>是准确、有效的。</w:t>
            </w:r>
          </w:p>
          <w:p w14:paraId="42844DED">
            <w:pPr>
              <w:spacing w:line="300" w:lineRule="exact"/>
              <w:ind w:firstLine="480"/>
              <w:rPr>
                <w:rFonts w:ascii="仿宋" w:hAnsi="仿宋" w:eastAsia="仿宋"/>
                <w:sz w:val="24"/>
                <w:szCs w:val="24"/>
                <w:highlight w:val="none"/>
              </w:rPr>
            </w:pPr>
            <w:r>
              <w:rPr>
                <w:rFonts w:hint="eastAsia" w:ascii="仿宋" w:hAnsi="仿宋" w:eastAsia="仿宋"/>
                <w:sz w:val="24"/>
                <w:szCs w:val="24"/>
                <w:highlight w:val="none"/>
              </w:rPr>
              <w:t xml:space="preserve">         </w:t>
            </w:r>
            <w:r>
              <w:rPr>
                <w:rFonts w:ascii="仿宋" w:hAnsi="仿宋" w:eastAsia="仿宋"/>
                <w:sz w:val="24"/>
                <w:szCs w:val="24"/>
                <w:highlight w:val="none"/>
              </w:rPr>
              <w:t xml:space="preserve"> </w:t>
            </w:r>
            <w:r>
              <w:rPr>
                <w:rFonts w:hint="eastAsia" w:ascii="仿宋" w:hAnsi="仿宋" w:eastAsia="仿宋"/>
                <w:sz w:val="24"/>
                <w:szCs w:val="24"/>
                <w:highlight w:val="none"/>
                <w:lang w:eastAsia="zh-CN"/>
              </w:rPr>
              <w:t>债权申请登记人</w:t>
            </w:r>
            <w:r>
              <w:rPr>
                <w:rFonts w:hint="eastAsia" w:ascii="仿宋" w:hAnsi="仿宋" w:eastAsia="仿宋"/>
                <w:sz w:val="24"/>
                <w:szCs w:val="24"/>
                <w:highlight w:val="none"/>
              </w:rPr>
              <w:t>（或代理人）签名、盖章或捺印：</w:t>
            </w:r>
          </w:p>
          <w:p w14:paraId="102AB7AB">
            <w:pPr>
              <w:spacing w:line="300" w:lineRule="exact"/>
              <w:ind w:firstLine="480"/>
              <w:rPr>
                <w:rFonts w:ascii="仿宋" w:hAnsi="仿宋" w:eastAsia="仿宋"/>
                <w:sz w:val="24"/>
                <w:szCs w:val="24"/>
                <w:highlight w:val="none"/>
              </w:rPr>
            </w:pPr>
            <w:r>
              <w:rPr>
                <w:rFonts w:hint="eastAsia" w:ascii="仿宋" w:hAnsi="仿宋" w:eastAsia="仿宋"/>
                <w:sz w:val="24"/>
                <w:szCs w:val="24"/>
                <w:highlight w:val="none"/>
              </w:rPr>
              <w:t xml:space="preserve">  </w:t>
            </w:r>
          </w:p>
          <w:p w14:paraId="62DBAF65">
            <w:pPr>
              <w:spacing w:line="300" w:lineRule="exact"/>
              <w:ind w:firstLine="480"/>
              <w:rPr>
                <w:rFonts w:ascii="仿宋" w:hAnsi="仿宋" w:eastAsia="仿宋"/>
                <w:sz w:val="24"/>
                <w:szCs w:val="24"/>
                <w:highlight w:val="none"/>
              </w:rPr>
            </w:pPr>
            <w:r>
              <w:rPr>
                <w:rFonts w:hint="eastAsia" w:ascii="仿宋" w:hAnsi="仿宋" w:eastAsia="仿宋"/>
                <w:sz w:val="24"/>
                <w:szCs w:val="24"/>
                <w:highlight w:val="none"/>
              </w:rPr>
              <w:t xml:space="preserve">                                    年    月     日</w:t>
            </w:r>
          </w:p>
        </w:tc>
      </w:tr>
      <w:tr w14:paraId="37EE7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1560" w:type="dxa"/>
            <w:noWrap w:val="0"/>
            <w:vAlign w:val="center"/>
          </w:tcPr>
          <w:p w14:paraId="759A4AE3">
            <w:pPr>
              <w:rPr>
                <w:rFonts w:hint="eastAsia" w:ascii="仿宋" w:hAnsi="仿宋" w:eastAsia="仿宋"/>
                <w:sz w:val="24"/>
                <w:szCs w:val="24"/>
                <w:highlight w:val="none"/>
                <w:lang w:eastAsia="zh-CN"/>
              </w:rPr>
            </w:pPr>
            <w:r>
              <w:rPr>
                <w:rFonts w:hint="eastAsia" w:ascii="仿宋" w:hAnsi="仿宋" w:eastAsia="仿宋"/>
                <w:sz w:val="24"/>
                <w:szCs w:val="24"/>
                <w:highlight w:val="none"/>
                <w:lang w:val="en-US" w:eastAsia="zh-CN"/>
              </w:rPr>
              <w:t>备注</w:t>
            </w:r>
          </w:p>
        </w:tc>
        <w:tc>
          <w:tcPr>
            <w:tcW w:w="7466" w:type="dxa"/>
            <w:noWrap w:val="0"/>
            <w:vAlign w:val="top"/>
          </w:tcPr>
          <w:p w14:paraId="3DAD5A8B">
            <w:pPr>
              <w:ind w:firstLine="480"/>
              <w:rPr>
                <w:rFonts w:hint="eastAsia" w:ascii="仿宋" w:hAnsi="仿宋" w:eastAsia="仿宋"/>
                <w:sz w:val="24"/>
                <w:szCs w:val="24"/>
                <w:highlight w:val="none"/>
              </w:rPr>
            </w:pPr>
          </w:p>
        </w:tc>
      </w:tr>
    </w:tbl>
    <w:p w14:paraId="24A6E388"/>
    <w:sectPr>
      <w:pgSz w:w="11906" w:h="16838"/>
      <w:pgMar w:top="1134" w:right="1134" w:bottom="113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1NDkzOTU2Njc2MWM5NWY4ZjUwMjIxMjY3ZTkxZTIifQ=="/>
  </w:docVars>
  <w:rsids>
    <w:rsidRoot w:val="2EA0378D"/>
    <w:rsid w:val="0F274759"/>
    <w:rsid w:val="2EA0378D"/>
    <w:rsid w:val="3C930CED"/>
    <w:rsid w:val="3E7C4091"/>
    <w:rsid w:val="69D055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2024-07-03T11:06:00Z</dcterms:created>
  <dc:creator>韩律</dc:creator>
  <cp:lastModifiedBy>韩律</cp:lastModifiedBy>
  <dcterms:modified xsi:type="dcterms:W3CDTF">2024-07-03T11:25:08Z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02B0D14ECC7C47138AC82D6358CE1CAA_13</vt:lpwstr>
  </property>
</Properties>
</file>