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DFBD7">
      <w:pPr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黄冈市黄州兰州计算机技术开发有限责任公司</w:t>
      </w:r>
      <w:r>
        <w:rPr>
          <w:rFonts w:hint="eastAsia" w:ascii="华文中宋" w:hAnsi="华文中宋" w:eastAsia="华文中宋" w:cs="华文中宋"/>
          <w:sz w:val="36"/>
          <w:szCs w:val="36"/>
        </w:rPr>
        <w:t>清算组</w:t>
      </w:r>
    </w:p>
    <w:p w14:paraId="4A1F854A">
      <w:pPr>
        <w:jc w:val="center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公 告</w:t>
      </w:r>
    </w:p>
    <w:p w14:paraId="149D2D26"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（2024）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兰州</w:t>
      </w:r>
      <w:r>
        <w:rPr>
          <w:rFonts w:hint="eastAsia" w:ascii="仿宋" w:hAnsi="仿宋" w:eastAsia="仿宋" w:cs="仿宋"/>
          <w:sz w:val="32"/>
          <w:szCs w:val="32"/>
        </w:rPr>
        <w:t>强清1号</w:t>
      </w:r>
    </w:p>
    <w:p w14:paraId="2D18F9E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0574A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2024年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日，黄冈市中级人民法院根据黄冈市市场监督管理局的申请，作出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（2024）鄂11清申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号</w:t>
      </w:r>
      <w:r>
        <w:rPr>
          <w:rFonts w:hint="eastAsia" w:ascii="仿宋" w:hAnsi="仿宋" w:eastAsia="仿宋" w:cs="仿宋"/>
          <w:sz w:val="32"/>
          <w:szCs w:val="32"/>
        </w:rPr>
        <w:t>《民事裁定书》，裁定受理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黄冈市黄州兰州计算机技术开发有限责任公司</w:t>
      </w:r>
      <w:r>
        <w:rPr>
          <w:rFonts w:hint="eastAsia" w:ascii="仿宋" w:hAnsi="仿宋" w:eastAsia="仿宋" w:cs="仿宋"/>
          <w:sz w:val="32"/>
          <w:szCs w:val="32"/>
        </w:rPr>
        <w:t>强制清算一案。2024年7月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日，黄冈市中级人民法院作出（2024）鄂11强清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号《决定书》，决定适用简化审理程序，指定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湖北齐安律师事务所</w:t>
      </w:r>
      <w:r>
        <w:rPr>
          <w:rFonts w:hint="eastAsia" w:ascii="仿宋" w:hAnsi="仿宋" w:eastAsia="仿宋" w:cs="仿宋"/>
          <w:sz w:val="32"/>
          <w:szCs w:val="32"/>
        </w:rPr>
        <w:t>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黄冈市黄州兰州计算机技术开发有限责任公司</w:t>
      </w:r>
      <w:r>
        <w:rPr>
          <w:rFonts w:hint="eastAsia" w:ascii="仿宋" w:hAnsi="仿宋" w:eastAsia="仿宋" w:cs="仿宋"/>
          <w:sz w:val="32"/>
          <w:szCs w:val="32"/>
        </w:rPr>
        <w:t>清算组(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易军</w:t>
      </w:r>
      <w:r>
        <w:rPr>
          <w:rFonts w:hint="eastAsia" w:ascii="仿宋" w:hAnsi="仿宋" w:eastAsia="仿宋" w:cs="仿宋"/>
          <w:sz w:val="32"/>
          <w:szCs w:val="32"/>
        </w:rPr>
        <w:t>为清算组负责人），依法对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黄冈市黄州兰州计算机技术开发有限责任公司</w:t>
      </w:r>
      <w:r>
        <w:rPr>
          <w:rFonts w:hint="eastAsia" w:ascii="仿宋" w:hAnsi="仿宋" w:eastAsia="仿宋" w:cs="仿宋"/>
          <w:sz w:val="32"/>
          <w:szCs w:val="32"/>
        </w:rPr>
        <w:t>进行强制清算。现就强制清算事宜公告如下：</w:t>
      </w:r>
    </w:p>
    <w:p w14:paraId="1272D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黄冈市黄州兰州计算机技术开发有限责任公司</w:t>
      </w:r>
      <w:r>
        <w:rPr>
          <w:rFonts w:hint="eastAsia" w:ascii="仿宋" w:hAnsi="仿宋" w:eastAsia="仿宋" w:cs="仿宋"/>
          <w:sz w:val="32"/>
          <w:szCs w:val="32"/>
        </w:rPr>
        <w:t>的债权人应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于2024年8月28日前</w:t>
      </w:r>
      <w:r>
        <w:rPr>
          <w:rFonts w:hint="eastAsia" w:ascii="仿宋" w:hAnsi="仿宋" w:eastAsia="仿宋" w:cs="仿宋"/>
          <w:sz w:val="32"/>
          <w:szCs w:val="32"/>
        </w:rPr>
        <w:t>向清算组申报债权，书面说明债权数额、有无财产担保及是否属于连带债权，并提供与债权相关的证据材料。未在上述期限内申报债权的，可以在强制清算最后财产分配前向清算组补充申报，但对此前已进行的分配无权要求补充分配，同时要承担为审查和确认补充申报债权所产生的费用。</w:t>
      </w:r>
    </w:p>
    <w:p w14:paraId="620EFC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黄冈市黄州兰州计算机技术开发有限责任公司</w:t>
      </w:r>
      <w:r>
        <w:rPr>
          <w:rFonts w:hint="eastAsia" w:ascii="仿宋" w:hAnsi="仿宋" w:eastAsia="仿宋" w:cs="仿宋"/>
          <w:sz w:val="32"/>
          <w:szCs w:val="32"/>
        </w:rPr>
        <w:t>的债务人、财产持有人应自本公告之日起15日内向清算组清偿债务或返还财产。</w:t>
      </w:r>
    </w:p>
    <w:p w14:paraId="740FE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黄冈市黄州兰州计算机技术开发有限责任公司</w:t>
      </w:r>
      <w:r>
        <w:rPr>
          <w:rFonts w:hint="eastAsia" w:ascii="仿宋" w:hAnsi="仿宋" w:eastAsia="仿宋" w:cs="仿宋"/>
          <w:sz w:val="32"/>
          <w:szCs w:val="32"/>
        </w:rPr>
        <w:t>的法定代表人、财务管理人员及其他经营管理人员应积极配合清算组进行清算，并承担以下义务：（一）妥善保管并自本公告之日起15日内向清算组移交所占有和管理的财产、印章和账簿、文书等与企业有关的所有资料；（二）根据人民法院、清算组的要求进行工作，并如实回答询问；（三）人民法院认为应当办理的其他事项。</w:t>
      </w:r>
    </w:p>
    <w:p w14:paraId="36E4A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相关义务人如怠于履行义务，拒不提交或提交的材料不真实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导致无法清算的，将承担相应法律责任。</w:t>
      </w:r>
    </w:p>
    <w:p w14:paraId="2B0EED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FE2D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清算组地址：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黄冈市黄州区黄州大道138号（湖北齐安律师事务所）</w:t>
      </w:r>
    </w:p>
    <w:p w14:paraId="50E47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联系人：清算组负责人 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易军律师，电话:13907259685</w:t>
      </w:r>
    </w:p>
    <w:p w14:paraId="4E6944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清算组成员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方靖媛律师，电话:18671118638</w:t>
      </w:r>
    </w:p>
    <w:p w14:paraId="41BE7A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曹 非律师，电话：13636062106</w:t>
      </w:r>
    </w:p>
    <w:p w14:paraId="07EFA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周天翊律师，电话：17771393920</w:t>
      </w:r>
    </w:p>
    <w:p w14:paraId="247D8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2EB7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特此公告</w:t>
      </w:r>
    </w:p>
    <w:p w14:paraId="782BD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2733C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黄冈市黄州兰州计算机技术开发有限责任公司</w:t>
      </w:r>
      <w:r>
        <w:rPr>
          <w:rFonts w:hint="eastAsia" w:ascii="仿宋" w:hAnsi="仿宋" w:eastAsia="仿宋" w:cs="仿宋"/>
          <w:sz w:val="32"/>
          <w:szCs w:val="32"/>
        </w:rPr>
        <w:t>清算组</w:t>
      </w:r>
    </w:p>
    <w:p w14:paraId="6D8B4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二〇二四年七月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二十六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 w14:paraId="401C7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3860D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附：1.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（2024）鄂11清申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号</w:t>
      </w:r>
      <w:r>
        <w:rPr>
          <w:rFonts w:hint="eastAsia" w:ascii="仿宋" w:hAnsi="仿宋" w:eastAsia="仿宋" w:cs="仿宋"/>
          <w:sz w:val="32"/>
          <w:szCs w:val="32"/>
        </w:rPr>
        <w:t>《民事裁定书》</w:t>
      </w:r>
    </w:p>
    <w:p w14:paraId="34DD95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仿宋" w:hAnsi="仿宋" w:eastAsia="仿宋" w:cs="仿宋"/>
          <w:sz w:val="32"/>
          <w:szCs w:val="32"/>
        </w:rPr>
        <w:t>2.（2024）鄂11强清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号《决定书》</w:t>
      </w:r>
    </w:p>
    <w:p w14:paraId="698BF170"/>
    <w:p w14:paraId="7D518159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wM2E0NzdjZDBlM2U5MDU1ODk0NTIyNWYwMTFmZmEifQ=="/>
  </w:docVars>
  <w:rsids>
    <w:rsidRoot w:val="10CB3776"/>
    <w:rsid w:val="10CB3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2024-07-26T12:53:00Z</dcterms:created>
  <dc:creator>方</dc:creator>
  <cp:lastModifiedBy>方</cp:lastModifiedBy>
  <dcterms:modified xsi:type="dcterms:W3CDTF">2024-07-26T12:55:49Z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00D9DA1A1C5148818C658C68725E859F_11</vt:lpwstr>
  </property>
</Properties>
</file>