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1" w:beforeAutospacing="0" w:after="211" w:afterAutospacing="0" w:line="480" w:lineRule="exact"/>
        <w:ind w:left="0" w:right="0"/>
        <w:jc w:val="center"/>
        <w:rPr>
          <w:rFonts w:hint="eastAsia" w:ascii="宋体" w:hAnsi="宋体" w:eastAsia="宋体" w:cs="宋体"/>
          <w:b/>
          <w:bCs/>
          <w:color w:val="444444"/>
          <w:sz w:val="36"/>
          <w:szCs w:val="36"/>
        </w:rPr>
      </w:pPr>
      <w:r>
        <w:rPr>
          <w:rFonts w:hint="eastAsia" w:ascii="宋体" w:hAnsi="宋体" w:eastAsia="宋体" w:cs="宋体"/>
          <w:b/>
          <w:bCs/>
          <w:color w:val="444444"/>
          <w:sz w:val="36"/>
          <w:szCs w:val="36"/>
        </w:rPr>
        <w:t>关于拍卖</w:t>
      </w:r>
      <w:r>
        <w:rPr>
          <w:rFonts w:hint="eastAsia" w:ascii="宋体" w:hAnsi="宋体" w:eastAsia="宋体" w:cs="宋体"/>
          <w:b/>
          <w:bCs/>
          <w:color w:val="444444"/>
          <w:sz w:val="36"/>
          <w:szCs w:val="36"/>
          <w:lang w:eastAsia="zh-CN"/>
        </w:rPr>
        <w:t>上海卓好实业有限公司</w:t>
      </w:r>
      <w:r>
        <w:rPr>
          <w:rFonts w:hint="eastAsia" w:ascii="宋体" w:hAnsi="宋体" w:eastAsia="宋体" w:cs="宋体"/>
          <w:b/>
          <w:bCs/>
          <w:color w:val="444444"/>
          <w:sz w:val="36"/>
          <w:szCs w:val="36"/>
        </w:rPr>
        <w:t>持有的</w:t>
      </w:r>
      <w:r>
        <w:rPr>
          <w:rFonts w:hint="eastAsia" w:ascii="宋体" w:hAnsi="宋体" w:eastAsia="宋体" w:cs="宋体"/>
          <w:b/>
          <w:bCs/>
          <w:color w:val="444444"/>
          <w:sz w:val="36"/>
          <w:szCs w:val="36"/>
          <w:lang w:eastAsia="zh-CN"/>
        </w:rPr>
        <w:t>上海亮眼服饰有限公司</w:t>
      </w:r>
      <w:r>
        <w:rPr>
          <w:rFonts w:hint="eastAsia" w:ascii="宋体" w:hAnsi="宋体" w:eastAsia="宋体" w:cs="宋体"/>
          <w:b/>
          <w:bCs/>
          <w:color w:val="444444"/>
          <w:sz w:val="36"/>
          <w:szCs w:val="36"/>
          <w:lang w:val="en-US" w:eastAsia="zh-CN"/>
        </w:rPr>
        <w:t>90%</w:t>
      </w:r>
      <w:r>
        <w:rPr>
          <w:rFonts w:hint="eastAsia" w:ascii="宋体" w:hAnsi="宋体" w:eastAsia="宋体" w:cs="宋体"/>
          <w:b/>
          <w:bCs/>
          <w:color w:val="444444"/>
          <w:sz w:val="36"/>
          <w:szCs w:val="36"/>
          <w:lang w:eastAsia="zh-CN"/>
        </w:rPr>
        <w:t>股权</w:t>
      </w:r>
      <w:r>
        <w:rPr>
          <w:rFonts w:hint="eastAsia" w:ascii="宋体" w:hAnsi="宋体" w:eastAsia="宋体" w:cs="宋体"/>
          <w:b/>
          <w:bCs/>
          <w:color w:val="444444"/>
          <w:sz w:val="36"/>
          <w:szCs w:val="36"/>
        </w:rPr>
        <w:t>的公告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lang w:eastAsia="zh-CN"/>
        </w:rPr>
        <w:t>上海卓好实业有限公司</w:t>
      </w:r>
      <w:r>
        <w:rPr>
          <w:rFonts w:hint="eastAsia" w:ascii="仿宋" w:hAnsi="仿宋" w:eastAsia="仿宋" w:cs="仿宋"/>
          <w:color w:val="444444"/>
          <w:sz w:val="28"/>
          <w:szCs w:val="28"/>
        </w:rPr>
        <w:t>管理人将于</w:t>
      </w:r>
      <w:r>
        <w:rPr>
          <w:rFonts w:hint="eastAsia" w:ascii="仿宋" w:hAnsi="仿宋" w:eastAsia="仿宋" w:cs="仿宋"/>
          <w:b/>
          <w:bCs/>
          <w:color w:val="FF0000"/>
          <w:sz w:val="28"/>
          <w:szCs w:val="28"/>
          <w:lang w:eastAsia="zh-CN"/>
        </w:rPr>
        <w:t>2024年</w:t>
      </w:r>
      <w:r>
        <w:rPr>
          <w:rFonts w:hint="eastAsia" w:ascii="仿宋" w:hAnsi="仿宋" w:eastAsia="仿宋" w:cs="仿宋"/>
          <w:b/>
          <w:bCs/>
          <w:color w:val="FF0000"/>
          <w:sz w:val="28"/>
          <w:szCs w:val="28"/>
          <w:lang w:val="en-US" w:eastAsia="zh-CN"/>
        </w:rPr>
        <w:t>7</w:t>
      </w:r>
      <w:r>
        <w:rPr>
          <w:rFonts w:hint="eastAsia" w:ascii="仿宋" w:hAnsi="仿宋" w:eastAsia="仿宋" w:cs="仿宋"/>
          <w:b/>
          <w:bCs/>
          <w:color w:val="FF0000"/>
          <w:sz w:val="28"/>
          <w:szCs w:val="28"/>
          <w:lang w:eastAsia="zh-CN"/>
        </w:rPr>
        <w:t>月</w:t>
      </w:r>
      <w:r>
        <w:rPr>
          <w:rFonts w:hint="eastAsia" w:ascii="仿宋" w:hAnsi="仿宋" w:eastAsia="仿宋" w:cs="仿宋"/>
          <w:b/>
          <w:bCs/>
          <w:color w:val="FF0000"/>
          <w:sz w:val="28"/>
          <w:szCs w:val="28"/>
          <w:lang w:val="en-US" w:eastAsia="zh-CN"/>
        </w:rPr>
        <w:t>24</w:t>
      </w:r>
      <w:r>
        <w:rPr>
          <w:rFonts w:hint="eastAsia" w:ascii="仿宋" w:hAnsi="仿宋" w:eastAsia="仿宋" w:cs="仿宋"/>
          <w:b/>
          <w:bCs/>
          <w:color w:val="FF0000"/>
          <w:sz w:val="28"/>
          <w:szCs w:val="28"/>
          <w:lang w:eastAsia="zh-CN"/>
        </w:rPr>
        <w:t>日10时至2024年7月</w:t>
      </w:r>
      <w:r>
        <w:rPr>
          <w:rFonts w:hint="eastAsia" w:ascii="仿宋" w:hAnsi="仿宋" w:eastAsia="仿宋" w:cs="仿宋"/>
          <w:b/>
          <w:bCs/>
          <w:color w:val="FF0000"/>
          <w:sz w:val="28"/>
          <w:szCs w:val="28"/>
          <w:lang w:val="en-US" w:eastAsia="zh-CN"/>
        </w:rPr>
        <w:t>25</w:t>
      </w:r>
      <w:r>
        <w:rPr>
          <w:rFonts w:hint="eastAsia" w:ascii="仿宋" w:hAnsi="仿宋" w:eastAsia="仿宋" w:cs="仿宋"/>
          <w:b/>
          <w:bCs/>
          <w:color w:val="FF0000"/>
          <w:sz w:val="28"/>
          <w:szCs w:val="28"/>
          <w:lang w:eastAsia="zh-CN"/>
        </w:rPr>
        <w:t>日10时止</w:t>
      </w:r>
      <w:r>
        <w:rPr>
          <w:rFonts w:hint="eastAsia" w:ascii="仿宋" w:hAnsi="仿宋" w:eastAsia="仿宋" w:cs="仿宋"/>
          <w:color w:val="444444"/>
          <w:sz w:val="28"/>
          <w:szCs w:val="28"/>
        </w:rPr>
        <w:t>（延时除外）在淘宝网阿里拍卖破产强清平台（处置单位：</w:t>
      </w:r>
      <w:r>
        <w:rPr>
          <w:rFonts w:hint="eastAsia" w:ascii="仿宋" w:hAnsi="仿宋" w:eastAsia="仿宋" w:cs="仿宋"/>
          <w:color w:val="444444"/>
          <w:sz w:val="28"/>
          <w:szCs w:val="28"/>
          <w:lang w:eastAsia="zh-CN"/>
        </w:rPr>
        <w:t>上海卓好实业有限公司</w:t>
      </w:r>
      <w:r>
        <w:rPr>
          <w:rFonts w:hint="eastAsia" w:ascii="仿宋" w:hAnsi="仿宋" w:eastAsia="仿宋" w:cs="仿宋"/>
          <w:color w:val="000000"/>
          <w:sz w:val="28"/>
          <w:szCs w:val="28"/>
        </w:rPr>
        <w:t>管理人，监督单位：上海市第三中级人民法院，网址：</w:t>
      </w:r>
      <w:r>
        <w:rPr>
          <w:rFonts w:hint="eastAsia" w:ascii="仿宋" w:hAnsi="仿宋" w:eastAsia="仿宋" w:cs="仿宋"/>
          <w:sz w:val="28"/>
          <w:szCs w:val="28"/>
          <w:u w:val="none"/>
        </w:rPr>
        <w:fldChar w:fldCharType="begin"/>
      </w:r>
      <w:r>
        <w:rPr>
          <w:rFonts w:hint="eastAsia" w:ascii="仿宋" w:hAnsi="仿宋" w:eastAsia="仿宋" w:cs="仿宋"/>
          <w:sz w:val="28"/>
          <w:szCs w:val="28"/>
          <w:u w:val="none"/>
        </w:rPr>
        <w:instrText xml:space="preserve"> HYPERLINK "https://susong.taobao.com/court_item.htm?user_%EF%BC%89%E8%BF%9B%E8%A1%8C%E5%85%AC%E5%BC%80%E6%8B%8D%E5%8D%96%E6%B4%BB%E5%8A%A8" </w:instrText>
      </w:r>
      <w:r>
        <w:rPr>
          <w:rFonts w:hint="eastAsia" w:ascii="仿宋" w:hAnsi="仿宋" w:eastAsia="仿宋" w:cs="仿宋"/>
          <w:sz w:val="28"/>
          <w:szCs w:val="28"/>
          <w:u w:val="none"/>
        </w:rPr>
        <w:fldChar w:fldCharType="separate"/>
      </w:r>
      <w:r>
        <w:rPr>
          <w:rStyle w:val="6"/>
          <w:rFonts w:hint="eastAsia" w:ascii="仿宋" w:hAnsi="仿宋" w:eastAsia="仿宋" w:cs="仿宋"/>
          <w:color w:val="000000"/>
          <w:sz w:val="28"/>
          <w:szCs w:val="28"/>
          <w:u w:val="none"/>
        </w:rPr>
        <w:t>https://susong.taobao.com/）进行公开拍卖活动</w:t>
      </w:r>
      <w:r>
        <w:rPr>
          <w:rFonts w:hint="eastAsia" w:ascii="仿宋" w:hAnsi="仿宋" w:eastAsia="仿宋" w:cs="仿宋"/>
          <w:sz w:val="28"/>
          <w:szCs w:val="28"/>
          <w:u w:val="none"/>
        </w:rPr>
        <w:fldChar w:fldCharType="end"/>
      </w:r>
      <w:r>
        <w:rPr>
          <w:rFonts w:hint="eastAsia" w:ascii="仿宋" w:hAnsi="仿宋" w:eastAsia="仿宋" w:cs="仿宋"/>
          <w:color w:val="000000"/>
          <w:sz w:val="28"/>
          <w:szCs w:val="28"/>
        </w:rPr>
        <w:t>，现公告如下：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拍卖依据：</w:t>
      </w:r>
      <w:r>
        <w:rPr>
          <w:rFonts w:hint="eastAsia" w:ascii="仿宋" w:hAnsi="仿宋" w:eastAsia="仿宋" w:cs="仿宋"/>
          <w:color w:val="444444"/>
          <w:sz w:val="28"/>
          <w:szCs w:val="28"/>
        </w:rPr>
        <w:t>上海市第三中级人民法院</w:t>
      </w:r>
      <w:r>
        <w:rPr>
          <w:rFonts w:hint="eastAsia" w:ascii="仿宋" w:hAnsi="仿宋" w:eastAsia="仿宋" w:cs="仿宋"/>
          <w:color w:val="444444"/>
          <w:sz w:val="28"/>
          <w:szCs w:val="28"/>
          <w:lang w:val="en-US" w:eastAsia="zh-CN"/>
        </w:rPr>
        <w:t>于</w:t>
      </w:r>
      <w:r>
        <w:rPr>
          <w:rFonts w:hint="eastAsia" w:ascii="仿宋" w:hAnsi="仿宋" w:eastAsia="仿宋" w:cs="仿宋"/>
          <w:color w:val="444444"/>
          <w:sz w:val="28"/>
          <w:szCs w:val="28"/>
        </w:rPr>
        <w:t>202</w:t>
      </w:r>
      <w:r>
        <w:rPr>
          <w:rFonts w:hint="eastAsia" w:ascii="仿宋" w:hAnsi="仿宋" w:eastAsia="仿宋" w:cs="仿宋"/>
          <w:color w:val="444444"/>
          <w:sz w:val="28"/>
          <w:szCs w:val="28"/>
          <w:lang w:val="en-US" w:eastAsia="zh-CN"/>
        </w:rPr>
        <w:t>4</w:t>
      </w:r>
      <w:r>
        <w:rPr>
          <w:rFonts w:hint="eastAsia" w:ascii="仿宋" w:hAnsi="仿宋" w:eastAsia="仿宋" w:cs="仿宋"/>
          <w:color w:val="444444"/>
          <w:sz w:val="28"/>
          <w:szCs w:val="28"/>
        </w:rPr>
        <w:t>年</w:t>
      </w:r>
      <w:r>
        <w:rPr>
          <w:rFonts w:hint="eastAsia" w:ascii="仿宋" w:hAnsi="仿宋" w:eastAsia="仿宋" w:cs="仿宋"/>
          <w:color w:val="444444"/>
          <w:sz w:val="28"/>
          <w:szCs w:val="28"/>
          <w:lang w:val="en-US" w:eastAsia="zh-CN"/>
        </w:rPr>
        <w:t>4</w:t>
      </w:r>
      <w:r>
        <w:rPr>
          <w:rFonts w:hint="eastAsia" w:ascii="仿宋" w:hAnsi="仿宋" w:eastAsia="仿宋" w:cs="仿宋"/>
          <w:color w:val="444444"/>
          <w:sz w:val="28"/>
          <w:szCs w:val="28"/>
        </w:rPr>
        <w:t>月</w:t>
      </w:r>
      <w:r>
        <w:rPr>
          <w:rFonts w:hint="eastAsia" w:ascii="仿宋" w:hAnsi="仿宋" w:eastAsia="仿宋" w:cs="仿宋"/>
          <w:color w:val="444444"/>
          <w:sz w:val="28"/>
          <w:szCs w:val="28"/>
          <w:lang w:val="en-US" w:eastAsia="zh-CN"/>
        </w:rPr>
        <w:t>1</w:t>
      </w:r>
      <w:r>
        <w:rPr>
          <w:rFonts w:hint="eastAsia" w:ascii="仿宋" w:hAnsi="仿宋" w:eastAsia="仿宋" w:cs="仿宋"/>
          <w:color w:val="444444"/>
          <w:sz w:val="28"/>
          <w:szCs w:val="28"/>
        </w:rPr>
        <w:t>日作出的</w:t>
      </w:r>
      <w:r>
        <w:rPr>
          <w:rFonts w:hint="eastAsia" w:ascii="仿宋" w:hAnsi="仿宋" w:eastAsia="仿宋" w:cs="仿宋"/>
          <w:color w:val="444444"/>
          <w:sz w:val="28"/>
          <w:szCs w:val="28"/>
          <w:lang w:eastAsia="zh-CN"/>
        </w:rPr>
        <w:t>（2024）沪03破</w:t>
      </w:r>
      <w:r>
        <w:rPr>
          <w:rFonts w:hint="eastAsia" w:ascii="仿宋" w:hAnsi="仿宋" w:eastAsia="仿宋" w:cs="仿宋"/>
          <w:color w:val="444444"/>
          <w:sz w:val="28"/>
          <w:szCs w:val="28"/>
          <w:lang w:val="en-US" w:eastAsia="zh-CN"/>
        </w:rPr>
        <w:t>311</w:t>
      </w:r>
      <w:r>
        <w:rPr>
          <w:rFonts w:hint="eastAsia" w:ascii="仿宋" w:hAnsi="仿宋" w:eastAsia="仿宋" w:cs="仿宋"/>
          <w:color w:val="444444"/>
          <w:sz w:val="28"/>
          <w:szCs w:val="28"/>
          <w:lang w:eastAsia="zh-CN"/>
        </w:rPr>
        <w:t>号</w:t>
      </w:r>
      <w:r>
        <w:rPr>
          <w:rFonts w:hint="eastAsia" w:ascii="仿宋" w:hAnsi="仿宋" w:eastAsia="仿宋" w:cs="仿宋"/>
          <w:color w:val="444444"/>
          <w:sz w:val="28"/>
          <w:szCs w:val="28"/>
        </w:rPr>
        <w:t>民事裁定书、于202</w:t>
      </w:r>
      <w:r>
        <w:rPr>
          <w:rFonts w:hint="eastAsia" w:ascii="仿宋" w:hAnsi="仿宋" w:eastAsia="仿宋" w:cs="仿宋"/>
          <w:color w:val="444444"/>
          <w:sz w:val="28"/>
          <w:szCs w:val="28"/>
          <w:lang w:val="en-US" w:eastAsia="zh-CN"/>
        </w:rPr>
        <w:t>4</w:t>
      </w:r>
      <w:r>
        <w:rPr>
          <w:rFonts w:hint="eastAsia" w:ascii="仿宋" w:hAnsi="仿宋" w:eastAsia="仿宋" w:cs="仿宋"/>
          <w:color w:val="444444"/>
          <w:sz w:val="28"/>
          <w:szCs w:val="28"/>
        </w:rPr>
        <w:t>年</w:t>
      </w:r>
      <w:r>
        <w:rPr>
          <w:rFonts w:hint="eastAsia" w:ascii="仿宋" w:hAnsi="仿宋" w:eastAsia="仿宋" w:cs="仿宋"/>
          <w:color w:val="444444"/>
          <w:sz w:val="28"/>
          <w:szCs w:val="28"/>
          <w:lang w:val="en-US" w:eastAsia="zh-CN"/>
        </w:rPr>
        <w:t>4</w:t>
      </w:r>
      <w:r>
        <w:rPr>
          <w:rFonts w:hint="eastAsia" w:ascii="仿宋" w:hAnsi="仿宋" w:eastAsia="仿宋" w:cs="仿宋"/>
          <w:color w:val="444444"/>
          <w:sz w:val="28"/>
          <w:szCs w:val="28"/>
        </w:rPr>
        <w:t>月</w:t>
      </w:r>
      <w:r>
        <w:rPr>
          <w:rFonts w:hint="eastAsia" w:ascii="仿宋" w:hAnsi="仿宋" w:eastAsia="仿宋" w:cs="仿宋"/>
          <w:color w:val="444444"/>
          <w:sz w:val="28"/>
          <w:szCs w:val="28"/>
          <w:lang w:val="en-US" w:eastAsia="zh-CN"/>
        </w:rPr>
        <w:t>7</w:t>
      </w:r>
      <w:r>
        <w:rPr>
          <w:rFonts w:hint="eastAsia" w:ascii="仿宋" w:hAnsi="仿宋" w:eastAsia="仿宋" w:cs="仿宋"/>
          <w:color w:val="444444"/>
          <w:sz w:val="28"/>
          <w:szCs w:val="28"/>
        </w:rPr>
        <w:t>日作出的</w:t>
      </w:r>
      <w:r>
        <w:rPr>
          <w:rFonts w:hint="eastAsia" w:ascii="仿宋" w:hAnsi="仿宋" w:eastAsia="仿宋" w:cs="仿宋"/>
          <w:color w:val="444444"/>
          <w:sz w:val="28"/>
          <w:szCs w:val="28"/>
          <w:lang w:eastAsia="zh-CN"/>
        </w:rPr>
        <w:t>（2024）沪03破</w:t>
      </w:r>
      <w:r>
        <w:rPr>
          <w:rFonts w:hint="eastAsia" w:ascii="仿宋" w:hAnsi="仿宋" w:eastAsia="仿宋" w:cs="仿宋"/>
          <w:color w:val="444444"/>
          <w:sz w:val="28"/>
          <w:szCs w:val="28"/>
          <w:lang w:val="en-US" w:eastAsia="zh-CN"/>
        </w:rPr>
        <w:t>311</w:t>
      </w:r>
      <w:r>
        <w:rPr>
          <w:rFonts w:hint="eastAsia" w:ascii="仿宋" w:hAnsi="仿宋" w:eastAsia="仿宋" w:cs="仿宋"/>
          <w:color w:val="444444"/>
          <w:sz w:val="28"/>
          <w:szCs w:val="28"/>
          <w:lang w:eastAsia="zh-CN"/>
        </w:rPr>
        <w:t>号</w:t>
      </w:r>
      <w:r>
        <w:rPr>
          <w:rFonts w:hint="eastAsia" w:ascii="仿宋" w:hAnsi="仿宋" w:eastAsia="仿宋" w:cs="仿宋"/>
          <w:color w:val="444444"/>
          <w:sz w:val="28"/>
          <w:szCs w:val="28"/>
        </w:rPr>
        <w:t>决定书，以及</w:t>
      </w:r>
      <w:r>
        <w:rPr>
          <w:rFonts w:hint="eastAsia" w:ascii="仿宋" w:hAnsi="仿宋" w:eastAsia="仿宋" w:cs="仿宋"/>
          <w:color w:val="444444"/>
          <w:sz w:val="28"/>
          <w:szCs w:val="28"/>
          <w:lang w:eastAsia="zh-CN"/>
        </w:rPr>
        <w:t>上海卓好实业有限公司</w:t>
      </w:r>
      <w:r>
        <w:rPr>
          <w:rFonts w:hint="eastAsia" w:ascii="仿宋" w:hAnsi="仿宋" w:eastAsia="仿宋" w:cs="仿宋"/>
          <w:color w:val="444444"/>
          <w:sz w:val="28"/>
          <w:szCs w:val="28"/>
        </w:rPr>
        <w:t>债权人会议表决通过的《财产变价方案》</w:t>
      </w:r>
      <w:r>
        <w:rPr>
          <w:rFonts w:hint="eastAsia" w:ascii="仿宋" w:hAnsi="仿宋" w:eastAsia="仿宋" w:cs="仿宋"/>
          <w:color w:val="000000"/>
          <w:sz w:val="28"/>
          <w:szCs w:val="28"/>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一、重要提示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1、郑重声明：本标的系管理人依法独立履行《中华人民共和国企业破产法》第25条第6款的职责在破产强清平台处分债务人财产，并承担相应责任。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2.竞拍前请务必遵照《竞买公告》、《竞买须知》及《标的物</w:t>
      </w:r>
      <w:r>
        <w:rPr>
          <w:rFonts w:hint="eastAsia" w:ascii="仿宋" w:hAnsi="仿宋" w:eastAsia="仿宋" w:cs="仿宋"/>
          <w:color w:val="444444"/>
          <w:sz w:val="28"/>
          <w:szCs w:val="28"/>
          <w:lang w:val="en-US" w:eastAsia="zh-CN"/>
        </w:rPr>
        <w:t>介绍</w:t>
      </w:r>
      <w:r>
        <w:rPr>
          <w:rFonts w:hint="eastAsia" w:ascii="仿宋" w:hAnsi="仿宋" w:eastAsia="仿宋" w:cs="仿宋"/>
          <w:color w:val="444444"/>
          <w:sz w:val="28"/>
          <w:szCs w:val="28"/>
        </w:rPr>
        <w:t>》要求，仔细了解标的物信息、了解竞买资质、委托代理及尾款支付方式等内容。如违反相关约定，您的保证金可能会被划扣并产生其他法律责任，请理性参拍；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3、本次拍卖标的并无权利登记证书，可能产生的税费、变更登记等费用由买受人承担；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4、标的物转让登记手续由买受人自行办理并承担相应的风险（管理人仅予以配合），请竞买人在竞买前自行向相关职能部门咨询确认办理过户手续及办理过户手续的时间，拍卖人不作过户的任何承诺。标的物不能或者延迟办理过户手续的后果由买受人</w:t>
      </w:r>
      <w:r>
        <w:rPr>
          <w:rFonts w:hint="eastAsia" w:ascii="仿宋" w:hAnsi="仿宋" w:eastAsia="仿宋" w:cs="仿宋"/>
          <w:b/>
          <w:bCs/>
          <w:color w:val="FF0000"/>
          <w:sz w:val="28"/>
          <w:szCs w:val="28"/>
          <w:lang w:val="en-US" w:eastAsia="zh-CN"/>
        </w:rPr>
        <w:t>自行承担</w:t>
      </w:r>
      <w:r>
        <w:rPr>
          <w:rFonts w:hint="eastAsia" w:ascii="仿宋" w:hAnsi="仿宋" w:eastAsia="仿宋" w:cs="仿宋"/>
          <w:b/>
          <w:bCs/>
          <w:color w:val="FF0000"/>
          <w:sz w:val="28"/>
          <w:szCs w:val="28"/>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5、本次拍卖公告所作的情况说明，仅为竞买人参与竞买提供参考，不能作为竞买人判断、权衡价值的最终依据，竞买人根据自身需求可自行调查、了解、核实。未尽事宜，管理人不承担任何责任；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6、本次拍卖标的情况较为复杂，标的物以其现状为准，法院与管理人不承担瑕疵保证责任。除拍卖文件披露外，竞买人应对拍卖标的的权利状态、实际状况以及瑕疵（含显性、隐性瑕疵）等自行调查核实、承担投资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二、拍卖标的：</w:t>
      </w:r>
      <w:r>
        <w:rPr>
          <w:rFonts w:hint="eastAsia" w:ascii="仿宋" w:hAnsi="仿宋" w:eastAsia="仿宋" w:cs="仿宋"/>
          <w:b/>
          <w:bCs/>
          <w:color w:val="444444"/>
          <w:sz w:val="28"/>
          <w:szCs w:val="28"/>
          <w:lang w:eastAsia="zh-CN"/>
        </w:rPr>
        <w:t>上海卓好实业有限公司</w:t>
      </w:r>
      <w:r>
        <w:rPr>
          <w:rFonts w:hint="eastAsia" w:ascii="仿宋" w:hAnsi="仿宋" w:eastAsia="仿宋" w:cs="仿宋"/>
          <w:b/>
          <w:bCs/>
          <w:color w:val="444444"/>
          <w:sz w:val="28"/>
          <w:szCs w:val="28"/>
        </w:rPr>
        <w:t>持有的</w:t>
      </w:r>
      <w:r>
        <w:rPr>
          <w:rFonts w:hint="eastAsia" w:ascii="仿宋" w:hAnsi="仿宋" w:eastAsia="仿宋" w:cs="仿宋"/>
          <w:b/>
          <w:bCs/>
          <w:color w:val="444444"/>
          <w:sz w:val="28"/>
          <w:szCs w:val="28"/>
          <w:lang w:eastAsia="zh-CN"/>
        </w:rPr>
        <w:t>上海亮眼服饰有限公司</w:t>
      </w:r>
      <w:r>
        <w:rPr>
          <w:rFonts w:hint="eastAsia" w:ascii="仿宋" w:hAnsi="仿宋" w:eastAsia="仿宋" w:cs="仿宋"/>
          <w:b/>
          <w:bCs/>
          <w:color w:val="444444"/>
          <w:sz w:val="28"/>
          <w:szCs w:val="28"/>
          <w:lang w:val="en-US" w:eastAsia="zh-CN"/>
        </w:rPr>
        <w:t>90%的</w:t>
      </w:r>
      <w:r>
        <w:rPr>
          <w:rFonts w:hint="eastAsia" w:ascii="仿宋" w:hAnsi="仿宋" w:eastAsia="仿宋" w:cs="仿宋"/>
          <w:b/>
          <w:bCs/>
          <w:color w:val="444444"/>
          <w:sz w:val="28"/>
          <w:szCs w:val="28"/>
          <w:lang w:eastAsia="zh-CN"/>
        </w:rPr>
        <w:t>股权</w:t>
      </w:r>
      <w:r>
        <w:rPr>
          <w:rFonts w:hint="eastAsia" w:ascii="仿宋" w:hAnsi="仿宋" w:eastAsia="仿宋" w:cs="仿宋"/>
          <w:b/>
          <w:bCs/>
          <w:color w:val="444444"/>
          <w:sz w:val="28"/>
          <w:szCs w:val="28"/>
        </w:rPr>
        <w:t>。</w:t>
      </w:r>
    </w:p>
    <w:tbl>
      <w:tblPr>
        <w:tblStyle w:val="4"/>
        <w:tblpPr w:leftFromText="180" w:rightFromText="180" w:vertAnchor="page" w:horzAnchor="page" w:tblpX="1633" w:tblpY="6544"/>
        <w:tblOverlap w:val="never"/>
        <w:tblW w:w="10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2348"/>
        <w:gridCol w:w="1325"/>
        <w:gridCol w:w="1433"/>
        <w:gridCol w:w="2030"/>
        <w:gridCol w:w="2329"/>
      </w:tblGrid>
      <w:tr>
        <w:trPr>
          <w:trHeight w:val="529" w:hRule="atLeast"/>
          <w:tblHeader/>
        </w:trPr>
        <w:tc>
          <w:tcPr>
            <w:tcW w:w="10160" w:type="dxa"/>
            <w:gridSpan w:val="6"/>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宋体" w:hAnsi="宋体" w:eastAsia="宋体" w:cs="宋体"/>
                <w:b/>
                <w:bCs w:val="0"/>
                <w:kern w:val="0"/>
                <w:sz w:val="32"/>
                <w:szCs w:val="32"/>
                <w:vertAlign w:val="baseline"/>
                <w:lang w:eastAsia="zh-CN"/>
              </w:rPr>
              <w:t>上海卓好实业有限公司持有的上海亮眼服饰有限公司</w:t>
            </w:r>
            <w:r>
              <w:rPr>
                <w:rFonts w:hint="eastAsia" w:ascii="宋体" w:hAnsi="宋体" w:eastAsia="宋体" w:cs="宋体"/>
                <w:b/>
                <w:bCs w:val="0"/>
                <w:kern w:val="0"/>
                <w:sz w:val="32"/>
                <w:szCs w:val="32"/>
                <w:vertAlign w:val="baseline"/>
                <w:lang w:val="en-US" w:eastAsia="zh-CN"/>
              </w:rPr>
              <w:t>90%的</w:t>
            </w:r>
            <w:r>
              <w:rPr>
                <w:rFonts w:hint="eastAsia" w:ascii="宋体" w:hAnsi="宋体" w:eastAsia="宋体" w:cs="宋体"/>
                <w:b/>
                <w:bCs w:val="0"/>
                <w:kern w:val="0"/>
                <w:sz w:val="32"/>
                <w:szCs w:val="32"/>
                <w:vertAlign w:val="baseline"/>
                <w:lang w:eastAsia="zh-CN"/>
              </w:rPr>
              <w:t>股权</w:t>
            </w:r>
          </w:p>
        </w:tc>
      </w:tr>
      <w:tr>
        <w:trPr>
          <w:trHeight w:val="823" w:hRule="atLeast"/>
          <w:tblHeader/>
        </w:trPr>
        <w:tc>
          <w:tcPr>
            <w:tcW w:w="695"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eastAsia="zh-CN"/>
              </w:rPr>
              <w:t>编号</w:t>
            </w:r>
          </w:p>
        </w:tc>
        <w:tc>
          <w:tcPr>
            <w:tcW w:w="2348"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eastAsia="zh-CN"/>
              </w:rPr>
              <w:t>对外投资名称</w:t>
            </w:r>
          </w:p>
        </w:tc>
        <w:tc>
          <w:tcPr>
            <w:tcW w:w="1325"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eastAsia="zh-CN"/>
              </w:rPr>
              <w:t>持股比例</w:t>
            </w:r>
          </w:p>
        </w:tc>
        <w:tc>
          <w:tcPr>
            <w:tcW w:w="1433"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eastAsia="zh-CN"/>
              </w:rPr>
              <w:t>出资金额</w:t>
            </w:r>
          </w:p>
        </w:tc>
        <w:tc>
          <w:tcPr>
            <w:tcW w:w="2030"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val="en-US" w:eastAsia="zh-CN"/>
              </w:rPr>
              <w:t>出资情况</w:t>
            </w:r>
          </w:p>
        </w:tc>
        <w:tc>
          <w:tcPr>
            <w:tcW w:w="2329"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eastAsia="zh-CN"/>
              </w:rPr>
              <w:t>对外投资经营状态</w:t>
            </w:r>
          </w:p>
        </w:tc>
      </w:tr>
      <w:tr>
        <w:trPr>
          <w:trHeight w:val="847" w:hRule="atLeast"/>
        </w:trPr>
        <w:tc>
          <w:tcPr>
            <w:tcW w:w="695"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lang w:val="en-US" w:eastAsia="zh-CN"/>
              </w:rPr>
            </w:pPr>
            <w:r>
              <w:rPr>
                <w:rFonts w:hint="eastAsia" w:ascii="仿宋" w:hAnsi="仿宋" w:eastAsia="仿宋" w:cs="仿宋"/>
                <w:bCs/>
                <w:kern w:val="0"/>
                <w:sz w:val="24"/>
                <w:szCs w:val="24"/>
                <w:vertAlign w:val="baseline"/>
                <w:lang w:val="en-US" w:eastAsia="zh-CN"/>
              </w:rPr>
              <w:t>1</w:t>
            </w:r>
          </w:p>
        </w:tc>
        <w:tc>
          <w:tcPr>
            <w:tcW w:w="2348"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rPr>
            </w:pPr>
            <w:r>
              <w:rPr>
                <w:rFonts w:hint="eastAsia" w:ascii="仿宋" w:hAnsi="仿宋" w:eastAsia="仿宋" w:cs="仿宋"/>
                <w:bCs/>
                <w:kern w:val="0"/>
                <w:sz w:val="24"/>
                <w:szCs w:val="24"/>
                <w:vertAlign w:val="baseline"/>
              </w:rPr>
              <w:t>上海亮眼服饰有限公司</w:t>
            </w:r>
          </w:p>
        </w:tc>
        <w:tc>
          <w:tcPr>
            <w:tcW w:w="1325"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lang w:val="en-US" w:eastAsia="zh-CN"/>
              </w:rPr>
            </w:pPr>
            <w:r>
              <w:rPr>
                <w:rFonts w:hint="eastAsia" w:ascii="仿宋" w:hAnsi="仿宋" w:eastAsia="仿宋" w:cs="仿宋"/>
                <w:bCs/>
                <w:kern w:val="0"/>
                <w:sz w:val="24"/>
                <w:szCs w:val="24"/>
                <w:vertAlign w:val="baseline"/>
                <w:lang w:val="en-US" w:eastAsia="zh-CN"/>
              </w:rPr>
              <w:t>90.00%</w:t>
            </w:r>
          </w:p>
        </w:tc>
        <w:tc>
          <w:tcPr>
            <w:tcW w:w="1433"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lang w:val="en-US" w:eastAsia="zh-CN"/>
              </w:rPr>
            </w:pPr>
            <w:r>
              <w:rPr>
                <w:rFonts w:hint="eastAsia" w:ascii="仿宋" w:hAnsi="仿宋" w:eastAsia="仿宋" w:cs="仿宋"/>
                <w:bCs/>
                <w:kern w:val="0"/>
                <w:sz w:val="24"/>
                <w:szCs w:val="24"/>
                <w:vertAlign w:val="baseline"/>
                <w:lang w:val="en-US" w:eastAsia="zh-CN"/>
              </w:rPr>
              <w:t>900万元</w:t>
            </w:r>
          </w:p>
        </w:tc>
        <w:tc>
          <w:tcPr>
            <w:tcW w:w="2030"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lang w:eastAsia="zh-CN"/>
              </w:rPr>
            </w:pPr>
            <w:r>
              <w:rPr>
                <w:rFonts w:hint="eastAsia" w:ascii="仿宋" w:hAnsi="仿宋" w:eastAsia="仿宋" w:cs="仿宋"/>
                <w:bCs/>
                <w:kern w:val="0"/>
                <w:sz w:val="24"/>
                <w:szCs w:val="24"/>
                <w:vertAlign w:val="baseline"/>
                <w:lang w:eastAsia="zh-CN"/>
              </w:rPr>
              <w:t>工商</w:t>
            </w:r>
            <w:r>
              <w:rPr>
                <w:rFonts w:hint="eastAsia" w:ascii="仿宋" w:hAnsi="仿宋" w:eastAsia="仿宋" w:cs="仿宋"/>
                <w:bCs/>
                <w:kern w:val="0"/>
                <w:sz w:val="24"/>
                <w:szCs w:val="24"/>
                <w:vertAlign w:val="baseline"/>
                <w:lang w:val="en-US" w:eastAsia="zh-CN"/>
              </w:rPr>
              <w:t>档案</w:t>
            </w:r>
            <w:r>
              <w:rPr>
                <w:rFonts w:hint="eastAsia" w:ascii="仿宋" w:hAnsi="仿宋" w:eastAsia="仿宋" w:cs="仿宋"/>
                <w:bCs/>
                <w:kern w:val="0"/>
                <w:sz w:val="24"/>
                <w:szCs w:val="24"/>
                <w:vertAlign w:val="baseline"/>
                <w:lang w:eastAsia="zh-CN"/>
              </w:rPr>
              <w:t>显示已全额实缴</w:t>
            </w:r>
          </w:p>
        </w:tc>
        <w:tc>
          <w:tcPr>
            <w:tcW w:w="2329" w:type="dxa"/>
            <w:vAlign w:val="center"/>
          </w:tcPr>
          <w:p>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lang w:eastAsia="zh-CN"/>
              </w:rPr>
            </w:pPr>
            <w:r>
              <w:rPr>
                <w:rFonts w:hint="eastAsia" w:ascii="仿宋" w:hAnsi="仿宋" w:eastAsia="仿宋" w:cs="仿宋"/>
                <w:bCs/>
                <w:kern w:val="0"/>
                <w:sz w:val="24"/>
                <w:szCs w:val="24"/>
                <w:vertAlign w:val="baseline"/>
                <w:lang w:eastAsia="zh-CN"/>
              </w:rPr>
              <w:t>存续</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b/>
          <w:bCs/>
          <w:color w:val="444444"/>
          <w:sz w:val="28"/>
          <w:szCs w:val="28"/>
        </w:rPr>
      </w:pPr>
      <w:r>
        <w:rPr>
          <w:rFonts w:hint="eastAsia" w:ascii="仿宋" w:hAnsi="仿宋" w:eastAsia="仿宋" w:cs="仿宋"/>
          <w:b/>
          <w:bCs/>
          <w:color w:val="FF0000"/>
          <w:spacing w:val="0"/>
          <w:sz w:val="28"/>
          <w:szCs w:val="28"/>
        </w:rPr>
        <w:t>起拍价：</w:t>
      </w:r>
      <w:r>
        <w:rPr>
          <w:rFonts w:hint="eastAsia" w:ascii="仿宋" w:hAnsi="仿宋" w:eastAsia="仿宋" w:cs="仿宋"/>
          <w:b/>
          <w:bCs/>
          <w:color w:val="FF0000"/>
          <w:sz w:val="28"/>
          <w:szCs w:val="28"/>
          <w:lang w:val="en-US" w:eastAsia="zh-CN"/>
        </w:rPr>
        <w:t>5</w:t>
      </w:r>
      <w:r>
        <w:rPr>
          <w:rFonts w:hint="default" w:ascii="仿宋" w:hAnsi="仿宋" w:eastAsia="仿宋" w:cs="仿宋"/>
          <w:b/>
          <w:bCs/>
          <w:color w:val="FF0000"/>
          <w:sz w:val="28"/>
          <w:szCs w:val="28"/>
          <w:lang w:val="en-US" w:eastAsia="zh-CN"/>
        </w:rPr>
        <w:t>,</w:t>
      </w:r>
      <w:r>
        <w:rPr>
          <w:rFonts w:hint="eastAsia" w:ascii="仿宋" w:hAnsi="仿宋" w:eastAsia="仿宋" w:cs="仿宋"/>
          <w:b/>
          <w:bCs/>
          <w:color w:val="FF0000"/>
          <w:sz w:val="28"/>
          <w:szCs w:val="28"/>
          <w:lang w:val="en-US" w:eastAsia="zh-CN"/>
        </w:rPr>
        <w:t>400</w:t>
      </w:r>
      <w:r>
        <w:rPr>
          <w:rFonts w:hint="default" w:ascii="仿宋" w:hAnsi="仿宋" w:eastAsia="仿宋" w:cs="仿宋"/>
          <w:b/>
          <w:bCs/>
          <w:color w:val="FF0000"/>
          <w:sz w:val="28"/>
          <w:szCs w:val="28"/>
          <w:lang w:val="en-US" w:eastAsia="zh-CN"/>
        </w:rPr>
        <w:t>,</w:t>
      </w:r>
      <w:r>
        <w:rPr>
          <w:rFonts w:hint="eastAsia" w:ascii="仿宋" w:hAnsi="仿宋" w:eastAsia="仿宋" w:cs="仿宋"/>
          <w:b/>
          <w:bCs/>
          <w:color w:val="FF0000"/>
          <w:sz w:val="28"/>
          <w:szCs w:val="28"/>
          <w:lang w:val="en-US" w:eastAsia="zh-CN"/>
        </w:rPr>
        <w:t>000</w:t>
      </w:r>
      <w:r>
        <w:rPr>
          <w:rFonts w:hint="eastAsia" w:ascii="仿宋" w:hAnsi="仿宋" w:eastAsia="仿宋" w:cs="仿宋"/>
          <w:b/>
          <w:bCs/>
          <w:color w:val="FF0000"/>
          <w:spacing w:val="0"/>
          <w:sz w:val="28"/>
          <w:szCs w:val="28"/>
        </w:rPr>
        <w:t>元，保证金：</w:t>
      </w:r>
      <w:r>
        <w:rPr>
          <w:rFonts w:hint="default" w:ascii="仿宋" w:hAnsi="仿宋" w:eastAsia="仿宋" w:cs="仿宋"/>
          <w:b/>
          <w:bCs/>
          <w:color w:val="FF0000"/>
          <w:sz w:val="28"/>
          <w:szCs w:val="28"/>
          <w:lang w:val="en-US" w:eastAsia="zh-CN"/>
        </w:rPr>
        <w:t>1,00</w:t>
      </w:r>
      <w:r>
        <w:rPr>
          <w:rFonts w:hint="eastAsia" w:ascii="仿宋" w:hAnsi="仿宋" w:eastAsia="仿宋" w:cs="仿宋"/>
          <w:b/>
          <w:bCs/>
          <w:color w:val="FF0000"/>
          <w:sz w:val="28"/>
          <w:szCs w:val="28"/>
          <w:lang w:val="en-US" w:eastAsia="zh-CN"/>
        </w:rPr>
        <w:t>0</w:t>
      </w:r>
      <w:r>
        <w:rPr>
          <w:rFonts w:hint="default" w:ascii="仿宋" w:hAnsi="仿宋" w:eastAsia="仿宋" w:cs="仿宋"/>
          <w:b/>
          <w:bCs/>
          <w:color w:val="FF0000"/>
          <w:sz w:val="28"/>
          <w:szCs w:val="28"/>
          <w:lang w:val="en-US" w:eastAsia="zh-CN"/>
        </w:rPr>
        <w:t>,</w:t>
      </w:r>
      <w:r>
        <w:rPr>
          <w:rFonts w:hint="eastAsia" w:ascii="仿宋" w:hAnsi="仿宋" w:eastAsia="仿宋" w:cs="仿宋"/>
          <w:b/>
          <w:bCs/>
          <w:color w:val="FF0000"/>
          <w:sz w:val="28"/>
          <w:szCs w:val="28"/>
          <w:lang w:val="en-US" w:eastAsia="zh-CN"/>
        </w:rPr>
        <w:t>000</w:t>
      </w:r>
      <w:r>
        <w:rPr>
          <w:rFonts w:hint="eastAsia" w:ascii="仿宋" w:hAnsi="仿宋" w:eastAsia="仿宋" w:cs="仿宋"/>
          <w:b/>
          <w:bCs/>
          <w:color w:val="FF0000"/>
          <w:spacing w:val="0"/>
          <w:sz w:val="28"/>
          <w:szCs w:val="28"/>
        </w:rPr>
        <w:t>元，增价幅度：</w:t>
      </w:r>
      <w:r>
        <w:rPr>
          <w:rFonts w:hint="eastAsia" w:ascii="仿宋" w:hAnsi="仿宋" w:eastAsia="仿宋" w:cs="仿宋"/>
          <w:b/>
          <w:bCs/>
          <w:color w:val="FF0000"/>
          <w:spacing w:val="0"/>
          <w:sz w:val="28"/>
          <w:szCs w:val="28"/>
          <w:lang w:val="en-US" w:eastAsia="zh-CN"/>
        </w:rPr>
        <w:t>1</w:t>
      </w:r>
      <w:r>
        <w:rPr>
          <w:rFonts w:hint="default" w:ascii="仿宋" w:hAnsi="仿宋" w:eastAsia="仿宋" w:cs="仿宋"/>
          <w:b/>
          <w:bCs/>
          <w:color w:val="FF0000"/>
          <w:spacing w:val="0"/>
          <w:sz w:val="28"/>
          <w:szCs w:val="28"/>
          <w:lang w:val="en-US" w:eastAsia="zh-CN"/>
        </w:rPr>
        <w:t>0</w:t>
      </w:r>
      <w:r>
        <w:rPr>
          <w:rFonts w:hint="eastAsia" w:ascii="仿宋" w:hAnsi="仿宋" w:eastAsia="仿宋" w:cs="仿宋"/>
          <w:b/>
          <w:bCs/>
          <w:color w:val="FF0000"/>
          <w:spacing w:val="0"/>
          <w:sz w:val="28"/>
          <w:szCs w:val="28"/>
          <w:lang w:val="en-US" w:eastAsia="zh-CN"/>
        </w:rPr>
        <w:t>0</w:t>
      </w:r>
      <w:r>
        <w:rPr>
          <w:rFonts w:hint="default" w:ascii="仿宋" w:hAnsi="仿宋" w:eastAsia="仿宋" w:cs="仿宋"/>
          <w:b/>
          <w:bCs/>
          <w:color w:val="FF0000"/>
          <w:spacing w:val="0"/>
          <w:sz w:val="28"/>
          <w:szCs w:val="28"/>
          <w:lang w:val="en-US" w:eastAsia="zh-CN"/>
        </w:rPr>
        <w:t>,</w:t>
      </w:r>
      <w:r>
        <w:rPr>
          <w:rFonts w:hint="eastAsia" w:ascii="仿宋" w:hAnsi="仿宋" w:eastAsia="仿宋" w:cs="仿宋"/>
          <w:b/>
          <w:bCs/>
          <w:color w:val="FF0000"/>
          <w:spacing w:val="0"/>
          <w:sz w:val="28"/>
          <w:szCs w:val="28"/>
          <w:lang w:val="en-US" w:eastAsia="zh-CN"/>
        </w:rPr>
        <w:t>000</w:t>
      </w:r>
      <w:r>
        <w:rPr>
          <w:rFonts w:hint="eastAsia" w:ascii="仿宋" w:hAnsi="仿宋" w:eastAsia="仿宋" w:cs="仿宋"/>
          <w:b/>
          <w:bCs/>
          <w:color w:val="FF0000"/>
          <w:spacing w:val="0"/>
          <w:sz w:val="28"/>
          <w:szCs w:val="28"/>
        </w:rPr>
        <w:t>元及</w:t>
      </w:r>
      <w:r>
        <w:rPr>
          <w:rFonts w:hint="eastAsia" w:ascii="仿宋" w:hAnsi="仿宋" w:eastAsia="仿宋" w:cs="仿宋"/>
          <w:b/>
          <w:bCs/>
          <w:color w:val="FF0000"/>
          <w:spacing w:val="0"/>
          <w:sz w:val="28"/>
          <w:szCs w:val="28"/>
          <w:lang w:val="en-US" w:eastAsia="zh-CN"/>
        </w:rPr>
        <w:t>其</w:t>
      </w:r>
      <w:r>
        <w:rPr>
          <w:rFonts w:hint="eastAsia" w:ascii="仿宋" w:hAnsi="仿宋" w:eastAsia="仿宋" w:cs="仿宋"/>
          <w:b/>
          <w:bCs/>
          <w:color w:val="FF0000"/>
          <w:spacing w:val="0"/>
          <w:sz w:val="28"/>
          <w:szCs w:val="28"/>
        </w:rPr>
        <w:t>倍</w:t>
      </w:r>
      <w:r>
        <w:rPr>
          <w:rFonts w:hint="eastAsia" w:ascii="仿宋" w:hAnsi="仿宋" w:eastAsia="仿宋" w:cs="仿宋"/>
          <w:b/>
          <w:bCs/>
          <w:color w:val="FF0000"/>
          <w:spacing w:val="0"/>
          <w:sz w:val="28"/>
          <w:szCs w:val="28"/>
          <w:lang w:val="en-US" w:eastAsia="zh-CN"/>
        </w:rPr>
        <w:t>数</w:t>
      </w:r>
      <w:r>
        <w:rPr>
          <w:rFonts w:hint="eastAsia" w:ascii="仿宋" w:hAnsi="仿宋" w:eastAsia="仿宋" w:cs="仿宋"/>
          <w:b/>
          <w:bCs/>
          <w:color w:val="FF0000"/>
          <w:spacing w:val="0"/>
          <w:sz w:val="28"/>
          <w:szCs w:val="28"/>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特别说明：</w:t>
      </w:r>
      <w:r>
        <w:rPr>
          <w:rFonts w:hint="eastAsia" w:ascii="仿宋" w:hAnsi="仿宋" w:eastAsia="仿宋" w:cs="仿宋"/>
          <w:color w:val="444444"/>
          <w:sz w:val="28"/>
          <w:szCs w:val="28"/>
        </w:rPr>
        <w:t>标的可能存在瑕疵或缺陷，以至于买受人预期利益无法最终实现。可能存在的瑕疵或缺陷包括但不限于下列一项或多项：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1、标的未经评估，管理人根据</w:t>
      </w:r>
      <w:r>
        <w:rPr>
          <w:rFonts w:hint="eastAsia" w:ascii="仿宋" w:hAnsi="仿宋" w:eastAsia="仿宋" w:cs="仿宋"/>
          <w:b/>
          <w:bCs/>
          <w:color w:val="FF0000"/>
          <w:sz w:val="28"/>
          <w:szCs w:val="28"/>
          <w:lang w:eastAsia="zh-CN"/>
        </w:rPr>
        <w:t>上海卓好实业有限公司</w:t>
      </w:r>
      <w:r>
        <w:rPr>
          <w:rFonts w:hint="eastAsia" w:ascii="仿宋" w:hAnsi="仿宋" w:eastAsia="仿宋" w:cs="仿宋"/>
          <w:b/>
          <w:bCs/>
          <w:color w:val="FF0000"/>
          <w:sz w:val="28"/>
          <w:szCs w:val="28"/>
        </w:rPr>
        <w:t>破产清算案</w:t>
      </w:r>
      <w:r>
        <w:rPr>
          <w:rFonts w:hint="eastAsia" w:ascii="仿宋" w:hAnsi="仿宋" w:eastAsia="仿宋" w:cs="仿宋"/>
          <w:b/>
          <w:bCs/>
          <w:color w:val="FF0000"/>
          <w:sz w:val="28"/>
          <w:szCs w:val="28"/>
          <w:lang w:eastAsia="zh-CN"/>
        </w:rPr>
        <w:t>《</w:t>
      </w:r>
      <w:r>
        <w:rPr>
          <w:rFonts w:hint="eastAsia" w:ascii="仿宋" w:hAnsi="仿宋" w:eastAsia="仿宋" w:cs="仿宋"/>
          <w:b/>
          <w:bCs/>
          <w:color w:val="FF0000"/>
          <w:sz w:val="28"/>
          <w:szCs w:val="28"/>
        </w:rPr>
        <w:t>财产变价方案》等文件确定起拍价。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2、标的公司职工人数、经营规模、经营状况不详。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3、关于该股权的相关信息请竞买人自行在全国企业信用信息公示系统调查，或者前往当地市场监督管理局调查，并自行了解该公司的实际经营状况，自行承担购买后产生的商业风险。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4、管理人未掌握与拍卖标的物相关的物品或文件资料（包括但不限于股权出资协议、出资证明、股权权属资料、被持股公司印鉴和证照等），管理人不能向买受人移交拍卖标的物物品或资料。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对上述标的权属有异议者，请于</w:t>
      </w:r>
      <w:r>
        <w:rPr>
          <w:rFonts w:hint="eastAsia" w:ascii="仿宋" w:hAnsi="仿宋" w:eastAsia="仿宋" w:cs="仿宋"/>
          <w:b/>
          <w:bCs/>
          <w:color w:val="FF0000"/>
          <w:sz w:val="28"/>
          <w:szCs w:val="28"/>
        </w:rPr>
        <w:t>202</w:t>
      </w:r>
      <w:r>
        <w:rPr>
          <w:rFonts w:hint="eastAsia" w:ascii="仿宋" w:hAnsi="仿宋" w:eastAsia="仿宋" w:cs="仿宋"/>
          <w:b/>
          <w:bCs/>
          <w:color w:val="FF0000"/>
          <w:sz w:val="28"/>
          <w:szCs w:val="28"/>
          <w:lang w:val="en-US" w:eastAsia="zh-CN"/>
        </w:rPr>
        <w:t>4</w:t>
      </w:r>
      <w:r>
        <w:rPr>
          <w:rFonts w:hint="eastAsia" w:ascii="仿宋" w:hAnsi="仿宋" w:eastAsia="仿宋" w:cs="仿宋"/>
          <w:b/>
          <w:bCs/>
          <w:color w:val="FF0000"/>
          <w:sz w:val="28"/>
          <w:szCs w:val="28"/>
        </w:rPr>
        <w:t>年</w:t>
      </w:r>
      <w:r>
        <w:rPr>
          <w:rFonts w:hint="eastAsia" w:ascii="仿宋" w:hAnsi="仿宋" w:eastAsia="仿宋" w:cs="仿宋"/>
          <w:b/>
          <w:bCs/>
          <w:color w:val="FF0000"/>
          <w:sz w:val="28"/>
          <w:szCs w:val="28"/>
          <w:lang w:val="en-US" w:eastAsia="zh-CN"/>
        </w:rPr>
        <w:t>7</w:t>
      </w:r>
      <w:r>
        <w:rPr>
          <w:rFonts w:hint="eastAsia" w:ascii="仿宋" w:hAnsi="仿宋" w:eastAsia="仿宋" w:cs="仿宋"/>
          <w:b/>
          <w:bCs/>
          <w:color w:val="FF0000"/>
          <w:sz w:val="28"/>
          <w:szCs w:val="28"/>
        </w:rPr>
        <w:t>月</w:t>
      </w:r>
      <w:r>
        <w:rPr>
          <w:rFonts w:hint="eastAsia" w:ascii="仿宋" w:hAnsi="仿宋" w:eastAsia="仿宋" w:cs="仿宋"/>
          <w:b/>
          <w:bCs/>
          <w:color w:val="FF0000"/>
          <w:sz w:val="28"/>
          <w:szCs w:val="28"/>
          <w:lang w:val="en-US" w:eastAsia="zh-CN"/>
        </w:rPr>
        <w:t>24</w:t>
      </w:r>
      <w:r>
        <w:rPr>
          <w:rFonts w:hint="eastAsia" w:ascii="仿宋" w:hAnsi="仿宋" w:eastAsia="仿宋" w:cs="仿宋"/>
          <w:b/>
          <w:bCs/>
          <w:color w:val="FF0000"/>
          <w:sz w:val="28"/>
          <w:szCs w:val="28"/>
        </w:rPr>
        <w:t>日</w:t>
      </w:r>
      <w:r>
        <w:rPr>
          <w:rFonts w:hint="eastAsia" w:ascii="仿宋" w:hAnsi="仿宋" w:eastAsia="仿宋" w:cs="仿宋"/>
          <w:color w:val="444444"/>
          <w:sz w:val="28"/>
          <w:szCs w:val="28"/>
        </w:rPr>
        <w:t>前与管理人联系（联系人：</w:t>
      </w:r>
      <w:r>
        <w:rPr>
          <w:rFonts w:hint="eastAsia" w:ascii="仿宋" w:hAnsi="仿宋" w:eastAsia="仿宋" w:cs="仿宋"/>
          <w:color w:val="444444"/>
          <w:sz w:val="28"/>
          <w:szCs w:val="28"/>
          <w:lang w:val="en-US" w:eastAsia="zh-CN"/>
        </w:rPr>
        <w:t>杨律师</w:t>
      </w:r>
      <w:r>
        <w:rPr>
          <w:rFonts w:hint="eastAsia" w:ascii="仿宋" w:hAnsi="仿宋" w:eastAsia="仿宋" w:cs="仿宋"/>
          <w:color w:val="444444"/>
          <w:sz w:val="28"/>
          <w:szCs w:val="28"/>
        </w:rPr>
        <w:t>，联系方式：</w:t>
      </w:r>
      <w:r>
        <w:rPr>
          <w:rFonts w:hint="eastAsia" w:ascii="仿宋" w:hAnsi="仿宋" w:eastAsia="仿宋" w:cs="仿宋"/>
          <w:color w:val="444444"/>
          <w:sz w:val="28"/>
          <w:szCs w:val="28"/>
          <w:lang w:val="en-US" w:eastAsia="zh-CN"/>
        </w:rPr>
        <w:t>19117190191</w:t>
      </w:r>
      <w:r>
        <w:rPr>
          <w:rFonts w:hint="eastAsia" w:ascii="仿宋" w:hAnsi="仿宋" w:eastAsia="仿宋" w:cs="仿宋"/>
          <w:color w:val="444444"/>
          <w:sz w:val="28"/>
          <w:szCs w:val="28"/>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二、</w:t>
      </w:r>
      <w:r>
        <w:rPr>
          <w:rFonts w:hint="eastAsia" w:ascii="仿宋" w:hAnsi="仿宋" w:eastAsia="仿宋" w:cs="仿宋"/>
          <w:b/>
          <w:bCs/>
          <w:color w:val="444444"/>
          <w:sz w:val="28"/>
          <w:szCs w:val="28"/>
        </w:rPr>
        <w:t>咨询、展示看样的时间与方式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1、咨询的时间与方式：</w:t>
      </w:r>
      <w:r>
        <w:rPr>
          <w:rFonts w:hint="eastAsia" w:ascii="仿宋" w:hAnsi="仿宋" w:eastAsia="仿宋" w:cs="仿宋"/>
          <w:color w:val="444444"/>
          <w:sz w:val="28"/>
          <w:szCs w:val="28"/>
        </w:rPr>
        <w:t>自公告之日起至开拍当日止（双休、节假日除外）接受关于标的的咨询，咨询电话</w:t>
      </w:r>
      <w:r>
        <w:rPr>
          <w:rFonts w:hint="eastAsia" w:ascii="仿宋" w:hAnsi="仿宋" w:eastAsia="仿宋" w:cs="仿宋"/>
          <w:color w:val="444444"/>
          <w:sz w:val="28"/>
          <w:szCs w:val="28"/>
          <w:lang w:val="en-US" w:eastAsia="zh-CN"/>
        </w:rPr>
        <w:t>19117190191</w:t>
      </w:r>
      <w:r>
        <w:rPr>
          <w:rFonts w:hint="eastAsia" w:ascii="仿宋" w:hAnsi="仿宋" w:eastAsia="仿宋" w:cs="仿宋"/>
          <w:color w:val="444444"/>
          <w:sz w:val="28"/>
          <w:szCs w:val="28"/>
        </w:rPr>
        <w:t>（</w:t>
      </w:r>
      <w:r>
        <w:rPr>
          <w:rFonts w:hint="eastAsia" w:ascii="仿宋" w:hAnsi="仿宋" w:eastAsia="仿宋" w:cs="仿宋"/>
          <w:color w:val="444444"/>
          <w:sz w:val="28"/>
          <w:szCs w:val="28"/>
          <w:lang w:val="en-US" w:eastAsia="zh-CN"/>
        </w:rPr>
        <w:t>杨律师</w:t>
      </w:r>
      <w:r>
        <w:rPr>
          <w:rFonts w:hint="eastAsia" w:ascii="仿宋" w:hAnsi="仿宋" w:eastAsia="仿宋" w:cs="仿宋"/>
          <w:color w:val="444444"/>
          <w:sz w:val="28"/>
          <w:szCs w:val="28"/>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2、本拍卖标的不展示看样：</w:t>
      </w:r>
      <w:r>
        <w:rPr>
          <w:rFonts w:hint="eastAsia" w:ascii="仿宋" w:hAnsi="仿宋" w:eastAsia="仿宋" w:cs="仿宋"/>
          <w:color w:val="444444"/>
          <w:sz w:val="28"/>
          <w:szCs w:val="28"/>
        </w:rPr>
        <w:t>有意者请自行在全国企业信用信息公示系统调查，或者前往当地市场监督管理局调查，并自行了解该公司的实际经营状况，自行承担购买后产生的商业风险。管理人掌握的有关上述拍卖标的情况，均来源于公开信息，故本拍卖标的不展示看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标的物以实际现状为准，管理人不作拍卖标的瑕疵保证，本次拍卖公告所作的情况说明，仅为竞买人参与竞买提供参考，不能作为竞买人判断、权衡价值的最终依据，竞买人根据自身需求可自行调查、了解、核实。未尽事宜，管理人不承担任何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四、竞买人条件：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五、优先购买权人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优先购买权人参加竞买的，应于</w:t>
      </w:r>
      <w:r>
        <w:rPr>
          <w:rFonts w:hint="eastAsia" w:ascii="仿宋" w:hAnsi="仿宋" w:eastAsia="仿宋" w:cs="仿宋"/>
          <w:b/>
          <w:bCs/>
          <w:color w:val="FF0000"/>
          <w:sz w:val="28"/>
          <w:szCs w:val="28"/>
        </w:rPr>
        <w:t>202</w:t>
      </w:r>
      <w:r>
        <w:rPr>
          <w:rFonts w:hint="eastAsia" w:ascii="仿宋" w:hAnsi="仿宋" w:eastAsia="仿宋" w:cs="仿宋"/>
          <w:b/>
          <w:bCs/>
          <w:color w:val="FF0000"/>
          <w:sz w:val="28"/>
          <w:szCs w:val="28"/>
          <w:lang w:val="en-US" w:eastAsia="zh-CN"/>
        </w:rPr>
        <w:t>4</w:t>
      </w:r>
      <w:r>
        <w:rPr>
          <w:rFonts w:hint="eastAsia" w:ascii="仿宋" w:hAnsi="仿宋" w:eastAsia="仿宋" w:cs="仿宋"/>
          <w:b/>
          <w:bCs/>
          <w:color w:val="FF0000"/>
          <w:sz w:val="28"/>
          <w:szCs w:val="28"/>
        </w:rPr>
        <w:t>年</w:t>
      </w:r>
      <w:r>
        <w:rPr>
          <w:rFonts w:hint="eastAsia" w:ascii="仿宋" w:hAnsi="仿宋" w:eastAsia="仿宋" w:cs="仿宋"/>
          <w:b/>
          <w:bCs/>
          <w:color w:val="FF0000"/>
          <w:sz w:val="28"/>
          <w:szCs w:val="28"/>
          <w:lang w:val="en-US" w:eastAsia="zh-CN"/>
        </w:rPr>
        <w:t>7</w:t>
      </w:r>
      <w:r>
        <w:rPr>
          <w:rFonts w:hint="eastAsia" w:ascii="仿宋" w:hAnsi="仿宋" w:eastAsia="仿宋" w:cs="仿宋"/>
          <w:b/>
          <w:bCs/>
          <w:color w:val="FF0000"/>
          <w:sz w:val="28"/>
          <w:szCs w:val="28"/>
        </w:rPr>
        <w:t>月</w:t>
      </w:r>
      <w:r>
        <w:rPr>
          <w:rFonts w:hint="eastAsia" w:ascii="仿宋" w:hAnsi="仿宋" w:eastAsia="仿宋" w:cs="仿宋"/>
          <w:b/>
          <w:bCs/>
          <w:color w:val="FF0000"/>
          <w:sz w:val="28"/>
          <w:szCs w:val="28"/>
          <w:lang w:val="en-US" w:eastAsia="zh-CN"/>
        </w:rPr>
        <w:t>20</w:t>
      </w:r>
      <w:r>
        <w:rPr>
          <w:rFonts w:hint="eastAsia" w:ascii="仿宋" w:hAnsi="仿宋" w:eastAsia="仿宋" w:cs="仿宋"/>
          <w:b/>
          <w:bCs/>
          <w:color w:val="FF0000"/>
          <w:sz w:val="28"/>
          <w:szCs w:val="28"/>
        </w:rPr>
        <w:t>日前</w:t>
      </w:r>
      <w:r>
        <w:rPr>
          <w:rFonts w:hint="eastAsia" w:ascii="仿宋" w:hAnsi="仿宋" w:eastAsia="仿宋" w:cs="仿宋"/>
          <w:b w:val="0"/>
          <w:bCs w:val="0"/>
          <w:color w:val="000000" w:themeColor="text1"/>
          <w:sz w:val="28"/>
          <w:szCs w:val="28"/>
          <w14:textFill>
            <w14:solidFill>
              <w14:schemeClr w14:val="tx1"/>
            </w14:solidFill>
          </w14:textFill>
        </w:rPr>
        <w:t>电话联系管理人并</w:t>
      </w:r>
      <w:r>
        <w:rPr>
          <w:rFonts w:hint="eastAsia" w:ascii="仿宋" w:hAnsi="仿宋" w:eastAsia="仿宋" w:cs="仿宋"/>
          <w:color w:val="444444"/>
          <w:sz w:val="28"/>
          <w:szCs w:val="28"/>
        </w:rPr>
        <w:t>向管理人及上拍机构提交合法有效的证明（登记的证件信息必须与平台实名认证相一致），资格经管理人及上拍机构确认后才能以优先购买权人的身份参与竞买，逾期提交的，视为放弃对本标的物享有优先购买权。本标的优先购买权人未参加竞价，亦视为放弃优先购买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333333"/>
          <w:sz w:val="28"/>
          <w:szCs w:val="28"/>
        </w:rPr>
        <w:t>1、优先购买权人参与竞买的，以与其他竞买人以相同的价格出价，没有更高出价的，拍卖财产由优先购买权人竞得。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2、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六、拍卖方式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本次拍卖采取有保留价的增价拍卖方式，保留价即为起拍价，至少一人报名且出价不低于起拍价，方可成交。无人报名或出价的，竞价会流拍。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七、拍卖延时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本次拍卖活动设置延时出价功能，在拍卖活动结束前，每最后5分钟如果有竞买人出价，将自动延迟5分钟。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八、税费及其他费用承担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拍卖标的物转让登记所涉及的双方的一切税费及明确的或潜在的</w:t>
      </w:r>
      <w:r>
        <w:rPr>
          <w:rFonts w:hint="eastAsia" w:ascii="仿宋" w:hAnsi="仿宋" w:eastAsia="仿宋" w:cs="仿宋"/>
          <w:b/>
          <w:bCs/>
          <w:color w:val="FF0000"/>
          <w:sz w:val="28"/>
          <w:szCs w:val="28"/>
        </w:rPr>
        <w:t>一切关联费用均由买受人自行承担，</w:t>
      </w:r>
      <w:r>
        <w:rPr>
          <w:rFonts w:hint="eastAsia" w:ascii="仿宋" w:hAnsi="仿宋" w:eastAsia="仿宋" w:cs="仿宋"/>
          <w:color w:val="444444"/>
          <w:sz w:val="28"/>
          <w:szCs w:val="28"/>
        </w:rPr>
        <w:t>买受人在竞买前应向所涉税务局部门确认成交后应缴纳的税费标准并自行承担责任和风险。买受人在承担税费或费用后不得据此主张竞价无效或向管理人追索赔偿等任何法律责任。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九、保证金和</w:t>
      </w:r>
      <w:r>
        <w:rPr>
          <w:rFonts w:hint="eastAsia" w:ascii="仿宋" w:hAnsi="仿宋" w:eastAsia="仿宋" w:cs="仿宋"/>
          <w:b/>
          <w:bCs/>
          <w:color w:val="444444"/>
          <w:sz w:val="28"/>
          <w:szCs w:val="28"/>
          <w:lang w:val="en-US" w:eastAsia="zh-CN"/>
        </w:rPr>
        <w:t>尾</w:t>
      </w:r>
      <w:r>
        <w:rPr>
          <w:rFonts w:hint="eastAsia" w:ascii="仿宋" w:hAnsi="仿宋" w:eastAsia="仿宋" w:cs="仿宋"/>
          <w:b/>
          <w:bCs/>
          <w:color w:val="444444"/>
          <w:sz w:val="28"/>
          <w:szCs w:val="28"/>
        </w:rPr>
        <w:t>款支付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1、拍卖竞价前将通过破产强清平台系统在竞买人支付宝账户内锁定相应资金作为应缴的保证金，拍卖结束后未能竞得者锁定的保证金自动解锁，锁定期间不计利息。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2、拍卖成交后，买受人交纳的保证金可以充抵价款，本标的物买受人原锁定的保证金24小时以内自动转入本管理人指定账户。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本标的物竞得者应在</w:t>
      </w:r>
      <w:r>
        <w:rPr>
          <w:rFonts w:hint="eastAsia" w:ascii="仿宋" w:hAnsi="仿宋" w:eastAsia="仿宋" w:cs="仿宋"/>
          <w:b/>
          <w:bCs/>
          <w:color w:val="FF0000"/>
          <w:sz w:val="28"/>
          <w:szCs w:val="28"/>
        </w:rPr>
        <w:t>拍卖成交后</w:t>
      </w:r>
      <w:r>
        <w:rPr>
          <w:rFonts w:hint="eastAsia" w:ascii="仿宋" w:hAnsi="仿宋" w:eastAsia="仿宋" w:cs="仿宋"/>
          <w:b/>
          <w:bCs/>
          <w:color w:val="FF0000"/>
          <w:sz w:val="28"/>
          <w:szCs w:val="28"/>
          <w:lang w:val="en-US" w:eastAsia="zh-CN"/>
        </w:rPr>
        <w:t>5</w:t>
      </w:r>
      <w:r>
        <w:rPr>
          <w:rFonts w:hint="eastAsia" w:ascii="仿宋" w:hAnsi="仿宋" w:eastAsia="仿宋" w:cs="仿宋"/>
          <w:b/>
          <w:bCs/>
          <w:color w:val="FF0000"/>
          <w:sz w:val="28"/>
          <w:szCs w:val="28"/>
        </w:rPr>
        <w:t>日内</w:t>
      </w:r>
      <w:r>
        <w:rPr>
          <w:rFonts w:hint="eastAsia" w:ascii="仿宋" w:hAnsi="仿宋" w:eastAsia="仿宋" w:cs="仿宋"/>
          <w:color w:val="444444"/>
          <w:sz w:val="28"/>
          <w:szCs w:val="28"/>
        </w:rPr>
        <w:t>完成竞拍尾款支付。买受人可在【我的拍卖】中查看已拍下的订单及时完成尾款支付或支付至管理人账户：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default" w:ascii="仿宋" w:hAnsi="仿宋" w:eastAsia="仿宋" w:cs="仿宋"/>
          <w:color w:val="444444"/>
          <w:sz w:val="28"/>
          <w:szCs w:val="28"/>
          <w:lang w:val="en-US" w:eastAsia="zh-CN"/>
        </w:rPr>
      </w:pPr>
      <w:r>
        <w:rPr>
          <w:rFonts w:hint="eastAsia" w:ascii="仿宋" w:hAnsi="仿宋" w:eastAsia="仿宋" w:cs="仿宋"/>
          <w:color w:val="444444"/>
          <w:sz w:val="28"/>
          <w:szCs w:val="28"/>
        </w:rPr>
        <w:t>开户行：</w:t>
      </w:r>
      <w:r>
        <w:rPr>
          <w:rFonts w:hint="eastAsia" w:ascii="仿宋" w:hAnsi="仿宋" w:eastAsia="仿宋" w:cs="仿宋"/>
          <w:color w:val="444444"/>
          <w:sz w:val="28"/>
          <w:szCs w:val="28"/>
          <w:lang w:val="en-US" w:eastAsia="zh-CN"/>
        </w:rPr>
        <w:t>中国银行上海市创智天地科技园支行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户</w:t>
      </w:r>
      <w:r>
        <w:rPr>
          <w:rFonts w:hint="eastAsia" w:ascii="仿宋" w:hAnsi="仿宋" w:eastAsia="仿宋" w:cs="仿宋"/>
          <w:color w:val="444444"/>
          <w:sz w:val="28"/>
          <w:szCs w:val="28"/>
          <w:lang w:val="en-US" w:eastAsia="zh-CN"/>
        </w:rPr>
        <w:t xml:space="preserve">  </w:t>
      </w:r>
      <w:r>
        <w:rPr>
          <w:rFonts w:hint="eastAsia" w:ascii="仿宋" w:hAnsi="仿宋" w:eastAsia="仿宋" w:cs="仿宋"/>
          <w:color w:val="444444"/>
          <w:sz w:val="28"/>
          <w:szCs w:val="28"/>
        </w:rPr>
        <w:t>名：</w:t>
      </w:r>
      <w:r>
        <w:rPr>
          <w:rFonts w:hint="eastAsia" w:ascii="仿宋" w:hAnsi="仿宋" w:eastAsia="仿宋" w:cs="仿宋"/>
          <w:color w:val="444444"/>
          <w:sz w:val="28"/>
          <w:szCs w:val="28"/>
          <w:lang w:eastAsia="zh-CN"/>
        </w:rPr>
        <w:t>上海卓好实业有限公司</w:t>
      </w:r>
      <w:r>
        <w:rPr>
          <w:rFonts w:hint="eastAsia" w:ascii="仿宋" w:hAnsi="仿宋" w:eastAsia="仿宋" w:cs="仿宋"/>
          <w:color w:val="444444"/>
          <w:sz w:val="28"/>
          <w:szCs w:val="28"/>
        </w:rPr>
        <w:t>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default" w:ascii="仿宋" w:hAnsi="仿宋" w:eastAsia="仿宋" w:cs="仿宋"/>
          <w:color w:val="444444"/>
          <w:sz w:val="28"/>
          <w:szCs w:val="28"/>
          <w:lang w:val="en-US" w:eastAsia="zh-CN"/>
        </w:rPr>
      </w:pPr>
      <w:r>
        <w:rPr>
          <w:rFonts w:hint="eastAsia" w:ascii="仿宋" w:hAnsi="仿宋" w:eastAsia="仿宋" w:cs="仿宋"/>
          <w:color w:val="444444"/>
          <w:sz w:val="28"/>
          <w:szCs w:val="28"/>
        </w:rPr>
        <w:t>账</w:t>
      </w:r>
      <w:r>
        <w:rPr>
          <w:rFonts w:hint="eastAsia" w:ascii="仿宋" w:hAnsi="仿宋" w:eastAsia="仿宋" w:cs="仿宋"/>
          <w:color w:val="444444"/>
          <w:sz w:val="28"/>
          <w:szCs w:val="28"/>
          <w:lang w:val="en-US" w:eastAsia="zh-CN"/>
        </w:rPr>
        <w:t xml:space="preserve">  </w:t>
      </w:r>
      <w:r>
        <w:rPr>
          <w:rFonts w:hint="eastAsia" w:ascii="仿宋" w:hAnsi="仿宋" w:eastAsia="仿宋" w:cs="仿宋"/>
          <w:color w:val="444444"/>
          <w:sz w:val="28"/>
          <w:szCs w:val="28"/>
        </w:rPr>
        <w:t>号：</w:t>
      </w:r>
      <w:r>
        <w:rPr>
          <w:rFonts w:hint="eastAsia" w:ascii="仿宋" w:hAnsi="仿宋" w:eastAsia="仿宋" w:cs="仿宋"/>
          <w:color w:val="444444"/>
          <w:sz w:val="28"/>
          <w:szCs w:val="28"/>
          <w:lang w:val="en-US" w:eastAsia="zh-CN"/>
        </w:rPr>
        <w:t>457286754066</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pacing w:val="0"/>
          <w:sz w:val="28"/>
          <w:szCs w:val="28"/>
        </w:rPr>
        <w:t>3、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"https://www.taobao.com/market/paimai/sf-helpcenter.php?path=sf-hc-right-content5" \l "q1" </w:instrText>
      </w:r>
      <w:r>
        <w:rPr>
          <w:rFonts w:hint="eastAsia" w:ascii="仿宋" w:hAnsi="仿宋" w:eastAsia="仿宋" w:cs="仿宋"/>
          <w:sz w:val="28"/>
          <w:szCs w:val="28"/>
        </w:rPr>
        <w:fldChar w:fldCharType="separate"/>
      </w:r>
      <w:r>
        <w:rPr>
          <w:rStyle w:val="6"/>
          <w:rFonts w:hint="eastAsia" w:ascii="仿宋" w:hAnsi="仿宋" w:eastAsia="仿宋" w:cs="仿宋"/>
          <w:color w:val="800080"/>
          <w:sz w:val="28"/>
          <w:szCs w:val="28"/>
          <w:u w:val="single"/>
        </w:rPr>
        <w:t>https://www.taobao.com/market/paimai/sf-helpcenter.php?path=sf-hc-right-content5#q1</w:t>
      </w:r>
      <w:r>
        <w:rPr>
          <w:rFonts w:hint="eastAsia" w:ascii="仿宋" w:hAnsi="仿宋" w:eastAsia="仿宋" w:cs="仿宋"/>
          <w:sz w:val="28"/>
          <w:szCs w:val="28"/>
        </w:rPr>
        <w:fldChar w:fldCharType="end"/>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4、</w:t>
      </w:r>
      <w:r>
        <w:rPr>
          <w:rFonts w:hint="eastAsia" w:ascii="仿宋" w:hAnsi="仿宋" w:eastAsia="仿宋" w:cs="仿宋"/>
          <w:b/>
          <w:bCs/>
          <w:color w:val="FF0000"/>
          <w:sz w:val="28"/>
          <w:szCs w:val="28"/>
        </w:rPr>
        <w:t>拍卖成交后买受人逾期未支付拍卖余款或未办理交接手续的，视为悔拍，管理人可提请重新拍卖。重新拍卖时，原买受人不得参加竞买，其交纳的保证金不予退还，计入破产财产。重新拍卖的，仍按原拍次进行。重新拍卖的成交价款低于原拍卖成交价款的差价、费用损失及原拍卖中的佣金，由原买受人承担，如超出其预交的保证金数额，买受人应承担相应的补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000000"/>
          <w:sz w:val="28"/>
          <w:szCs w:val="28"/>
        </w:rPr>
        <w:t>十、拍品交付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1、拍卖成交后，买受人付清全部拍卖成交价款之日，拍卖标的物的所有权转由买受人享有，拍卖标的物毁损、灭失等全部自然风险和法律风险由买受人自行承担。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2、买受人应于付清全部拍卖成交款后七个工作日内（遇节假日顺延）凭付款凭证及相关身份材料到破产管理人（地址：上海市静安区恒丰路329号</w:t>
      </w:r>
      <w:r>
        <w:rPr>
          <w:rFonts w:hint="eastAsia" w:ascii="仿宋" w:hAnsi="仿宋" w:eastAsia="仿宋" w:cs="仿宋"/>
          <w:color w:val="000000"/>
          <w:sz w:val="28"/>
          <w:szCs w:val="28"/>
          <w:lang w:val="en-US" w:eastAsia="zh-CN"/>
        </w:rPr>
        <w:t>中港汇·静安</w:t>
      </w:r>
      <w:r>
        <w:rPr>
          <w:rFonts w:hint="eastAsia" w:ascii="仿宋" w:hAnsi="仿宋" w:eastAsia="仿宋" w:cs="仿宋"/>
          <w:color w:val="000000"/>
          <w:sz w:val="28"/>
          <w:szCs w:val="28"/>
        </w:rPr>
        <w:t>1101室）签署拍卖成交确认文件。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3、拍卖成交后，管理人不负责办理拍卖标的物的过户手续。拍卖标的物转让登记手续由买受人在相关主管部门自行办理，管理人仅提供必要的协助。拍卖物是否可以办理过户手续，竞买人应在参与竞买前自行到相关主管部门查询了解。本拍卖为破产程序中管理人委托拍卖，人民法院不出具拍卖成交裁定书等任何法律文书，竞买人应充分考虑并承担该事项对办理拍卖标的物过户手续可能产生的影响及风险。对于拍卖标的物可能存在的过户不能或过户费用增加等风险由买受人自行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4、拍卖标的物已知的属性、质押、冻结等情况已经公示，买受人需自行承担拍卖标的物存在的全部权利瑕疵风险及其他未知相关风险，包括应充分考虑解除质押、冻结所需时间对拍卖标的物过户可能产生的影响并自行承担相关风险。如果因拍卖标的物存在权利瑕疵或其他原因导致过户行为无法顺利完成的，管理人不承担任何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5、拍卖成交时，成交价不包含转让时双方的一切税费等费用；本次交易所产生的转让双方的一切税费（包括但不限于所得税、营业税及其附加、印花税、契税等）及其他可能产生的费用均由买受人承担。上述一切税费及其他可能产生费用的具体金额由竞买人自行向相关主管部门咨询核实。拍卖标的物所涉及的相关未了结的债务均由买受人承担。买受人在承担后不得据此主张竞价无效或向管理人追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6、如本次拍卖标的物由于不确定因素或自然灾害等不可抗力或管理人未能掌握的情形等原因致使拍卖标的物不能如期交割的，管理人概不承担任何责任。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7、管理人未掌握与拍卖标的物相关的物品或文件资料（包括但不限于股权出资协议、出资证明、股权权属资料、被持股公司印鉴和证照等），管理人无向买受人移交拍卖标的物物品或资料的义务。管理人与买受人签订成交拍卖确认书则视为交付完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000000"/>
          <w:sz w:val="28"/>
          <w:szCs w:val="28"/>
        </w:rPr>
        <w:t>十一、其他风险提示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1、管理人无法判定标的股权对应的出资额是否已经实缴到位，竞买人参与本次拍卖视为已知悉并自愿承担相应出资瑕疵风险。买受人承担相应风险或法律责任后不得向管理人或</w:t>
      </w:r>
      <w:r>
        <w:rPr>
          <w:rFonts w:hint="eastAsia" w:ascii="仿宋" w:hAnsi="仿宋" w:eastAsia="仿宋" w:cs="仿宋"/>
          <w:color w:val="000000"/>
          <w:sz w:val="28"/>
          <w:szCs w:val="28"/>
          <w:lang w:eastAsia="zh-CN"/>
        </w:rPr>
        <w:t>上海卓好实业有限公司</w:t>
      </w:r>
      <w:r>
        <w:rPr>
          <w:rFonts w:hint="eastAsia" w:ascii="仿宋" w:hAnsi="仿宋" w:eastAsia="仿宋" w:cs="仿宋"/>
          <w:color w:val="000000"/>
          <w:sz w:val="28"/>
          <w:szCs w:val="28"/>
        </w:rPr>
        <w:t>主张任何赔偿责任。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2、管理人未掌握拍卖标的物所对应公司的一切信息，竞买人应自行对标的物股权的价值和各项风险进行充分考量评估。买受人承担相应风险或法律责任后不得向管理人或</w:t>
      </w:r>
      <w:r>
        <w:rPr>
          <w:rFonts w:hint="eastAsia" w:ascii="仿宋" w:hAnsi="仿宋" w:eastAsia="仿宋" w:cs="仿宋"/>
          <w:color w:val="000000"/>
          <w:sz w:val="28"/>
          <w:szCs w:val="28"/>
          <w:lang w:val="en-US" w:eastAsia="zh-CN"/>
        </w:rPr>
        <w:t>极骁</w:t>
      </w:r>
      <w:r>
        <w:rPr>
          <w:rFonts w:hint="eastAsia" w:ascii="仿宋" w:hAnsi="仿宋" w:eastAsia="仿宋" w:cs="仿宋"/>
          <w:color w:val="000000"/>
          <w:sz w:val="28"/>
          <w:szCs w:val="28"/>
        </w:rPr>
        <w:t>公司主张任何赔偿责任。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十二、特别提醒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（一）标的物以实物现状为准，本管理人不承担本标的瑕疵担保责任。有意者请竞买人自行查证，一旦参与竞拍视为对本标的实物现状的确认，并自愿承担相应风险。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（二）与本标的物有利害关系的人可参加竞拍，不参加竞拍的请关注本次拍卖活动的整个过程。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三）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四）在拍卖竞价前请务必再仔细阅读管理人发布的拍卖须知、标的详情等并在竞买过程中及竞买后严格按照本公告及其他相关文件履行相应义务。如竞买人不严格履行或存在违约的，管理人有权要求竞买人继续履行，或者对竞买标的进行重新拍卖等，竞买人完全知悉且无任何异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rPr>
          <w:rFonts w:hint="default" w:ascii="仿宋" w:hAnsi="仿宋" w:eastAsia="仿宋" w:cs="仿宋"/>
          <w:color w:val="444444"/>
          <w:sz w:val="28"/>
          <w:szCs w:val="28"/>
          <w:lang w:val="en-US" w:eastAsia="zh-CN"/>
        </w:rPr>
      </w:pPr>
      <w:r>
        <w:rPr>
          <w:rFonts w:hint="eastAsia" w:ascii="仿宋" w:hAnsi="仿宋" w:eastAsia="仿宋" w:cs="仿宋"/>
          <w:color w:val="444444"/>
          <w:sz w:val="28"/>
          <w:szCs w:val="28"/>
        </w:rPr>
        <w:t>管理人咨询电话：</w:t>
      </w:r>
      <w:r>
        <w:rPr>
          <w:rFonts w:hint="eastAsia" w:ascii="仿宋" w:hAnsi="仿宋" w:eastAsia="仿宋" w:cs="仿宋"/>
          <w:color w:val="444444"/>
          <w:sz w:val="28"/>
          <w:szCs w:val="28"/>
          <w:lang w:val="en-US" w:eastAsia="zh-CN"/>
        </w:rPr>
        <w:t>19117190191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rPr>
          <w:rFonts w:hint="eastAsia" w:ascii="仿宋" w:hAnsi="仿宋" w:eastAsia="仿宋" w:cs="仿宋"/>
          <w:color w:val="444444"/>
          <w:sz w:val="28"/>
          <w:szCs w:val="28"/>
        </w:rPr>
      </w:pPr>
      <w:r>
        <w:rPr>
          <w:rFonts w:hint="eastAsia" w:ascii="仿宋" w:hAnsi="仿宋" w:eastAsia="仿宋" w:cs="仿宋"/>
          <w:color w:val="444444"/>
          <w:sz w:val="28"/>
          <w:szCs w:val="28"/>
        </w:rPr>
        <w:t>淘宝技术咨询：400-822-2870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rPr>
          <w:rFonts w:hint="eastAsia" w:ascii="仿宋" w:hAnsi="仿宋" w:eastAsia="仿宋" w:cs="仿宋"/>
          <w:color w:val="444444"/>
          <w:sz w:val="28"/>
          <w:szCs w:val="28"/>
        </w:rPr>
      </w:pPr>
      <w:r>
        <w:rPr>
          <w:rFonts w:hint="eastAsia" w:ascii="仿宋" w:hAnsi="仿宋" w:eastAsia="仿宋" w:cs="仿宋"/>
          <w:color w:val="444444"/>
          <w:sz w:val="28"/>
          <w:szCs w:val="28"/>
        </w:rPr>
        <w:t>本公告未尽事宜，请向本管理人咨询。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1" w:beforeAutospacing="0" w:after="211" w:afterAutospacing="0" w:line="480" w:lineRule="exact"/>
        <w:ind w:left="0" w:right="0"/>
        <w:jc w:val="right"/>
        <w:rPr>
          <w:rFonts w:hint="eastAsia" w:ascii="仿宋" w:hAnsi="仿宋" w:eastAsia="仿宋" w:cs="仿宋"/>
          <w:color w:val="444444"/>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1" w:beforeAutospacing="0" w:after="211" w:afterAutospacing="0" w:line="480" w:lineRule="exact"/>
        <w:ind w:left="0" w:right="0"/>
        <w:jc w:val="right"/>
        <w:rPr>
          <w:rFonts w:hint="eastAsia" w:ascii="仿宋" w:hAnsi="仿宋" w:eastAsia="仿宋" w:cs="仿宋"/>
          <w:color w:val="444444"/>
          <w:sz w:val="28"/>
          <w:szCs w:val="28"/>
        </w:rPr>
      </w:pPr>
      <w:r>
        <w:rPr>
          <w:rFonts w:hint="eastAsia" w:ascii="仿宋" w:hAnsi="仿宋" w:eastAsia="仿宋" w:cs="仿宋"/>
          <w:color w:val="444444"/>
          <w:sz w:val="28"/>
          <w:szCs w:val="28"/>
          <w:lang w:eastAsia="zh-CN"/>
        </w:rPr>
        <w:t>上海卓好实业有限公司</w:t>
      </w:r>
      <w:r>
        <w:rPr>
          <w:rFonts w:hint="eastAsia" w:ascii="仿宋" w:hAnsi="仿宋" w:eastAsia="仿宋" w:cs="仿宋"/>
          <w:color w:val="444444"/>
          <w:sz w:val="28"/>
          <w:szCs w:val="28"/>
        </w:rPr>
        <w:t>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1" w:beforeAutospacing="0" w:after="211" w:afterAutospacing="0" w:line="480" w:lineRule="exact"/>
        <w:ind w:left="0" w:right="0"/>
        <w:jc w:val="right"/>
        <w:rPr>
          <w:rFonts w:hint="eastAsia" w:ascii="仿宋" w:hAnsi="仿宋" w:eastAsia="仿宋" w:cs="仿宋"/>
          <w:color w:val="444444"/>
          <w:sz w:val="28"/>
          <w:szCs w:val="28"/>
        </w:rPr>
      </w:pPr>
      <w:r>
        <w:rPr>
          <w:rFonts w:hint="eastAsia" w:ascii="仿宋" w:hAnsi="仿宋" w:eastAsia="仿宋" w:cs="仿宋"/>
          <w:color w:val="444444"/>
          <w:sz w:val="28"/>
          <w:szCs w:val="28"/>
        </w:rPr>
        <w:t>二〇二</w:t>
      </w:r>
      <w:r>
        <w:rPr>
          <w:rFonts w:hint="eastAsia" w:ascii="仿宋" w:hAnsi="仿宋" w:eastAsia="仿宋" w:cs="仿宋"/>
          <w:color w:val="444444"/>
          <w:sz w:val="28"/>
          <w:szCs w:val="28"/>
          <w:lang w:val="en-US" w:eastAsia="zh-CN"/>
        </w:rPr>
        <w:t>四</w:t>
      </w:r>
      <w:r>
        <w:rPr>
          <w:rFonts w:hint="eastAsia" w:ascii="仿宋" w:hAnsi="仿宋" w:eastAsia="仿宋" w:cs="仿宋"/>
          <w:color w:val="444444"/>
          <w:sz w:val="28"/>
          <w:szCs w:val="28"/>
        </w:rPr>
        <w:t>年</w:t>
      </w:r>
      <w:r>
        <w:rPr>
          <w:rFonts w:hint="eastAsia" w:ascii="仿宋" w:hAnsi="仿宋" w:eastAsia="仿宋" w:cs="仿宋"/>
          <w:color w:val="444444"/>
          <w:sz w:val="28"/>
          <w:szCs w:val="28"/>
          <w:lang w:val="en-US" w:eastAsia="zh-CN"/>
        </w:rPr>
        <w:t>七</w:t>
      </w:r>
      <w:r>
        <w:rPr>
          <w:rFonts w:hint="eastAsia" w:ascii="仿宋" w:hAnsi="仿宋" w:eastAsia="仿宋" w:cs="仿宋"/>
          <w:color w:val="444444"/>
          <w:sz w:val="28"/>
          <w:szCs w:val="28"/>
        </w:rPr>
        <w:t>月</w:t>
      </w:r>
      <w:r>
        <w:rPr>
          <w:rFonts w:hint="eastAsia" w:ascii="仿宋" w:hAnsi="仿宋" w:eastAsia="仿宋" w:cs="仿宋"/>
          <w:color w:val="444444"/>
          <w:sz w:val="28"/>
          <w:szCs w:val="28"/>
          <w:lang w:val="en-US" w:eastAsia="zh-CN"/>
        </w:rPr>
        <w:t>八</w:t>
      </w:r>
      <w:r>
        <w:rPr>
          <w:rFonts w:hint="eastAsia" w:ascii="仿宋" w:hAnsi="仿宋" w:eastAsia="仿宋" w:cs="仿宋"/>
          <w:color w:val="444444"/>
          <w:sz w:val="28"/>
          <w:szCs w:val="28"/>
        </w:rPr>
        <w:t>日</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rPr>
          <w:rFonts w:hint="eastAsia" w:ascii="仿宋" w:hAnsi="仿宋" w:eastAsia="仿宋" w:cs="仿宋"/>
          <w:color w:val="444444"/>
          <w:sz w:val="28"/>
          <w:szCs w:val="28"/>
        </w:rPr>
      </w:pPr>
    </w:p>
    <w:p>
      <w:pPr>
        <w:keepNext w:val="0"/>
        <w:keepLines w:val="0"/>
        <w:pageBreakBefore w:val="0"/>
        <w:kinsoku/>
        <w:wordWrap/>
        <w:overflowPunct/>
        <w:topLinePunct w:val="0"/>
        <w:autoSpaceDE/>
        <w:autoSpaceDN/>
        <w:bidi w:val="0"/>
        <w:adjustRightInd/>
        <w:snapToGrid/>
        <w:spacing w:line="480" w:lineRule="exact"/>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5EDFC3"/>
    <w:rsid w:val="357F1553"/>
    <w:rsid w:val="3667DD88"/>
    <w:rsid w:val="39EB03BF"/>
    <w:rsid w:val="39EEB9E7"/>
    <w:rsid w:val="49AE0E18"/>
    <w:rsid w:val="4AEFB6B0"/>
    <w:rsid w:val="4FDE934B"/>
    <w:rsid w:val="59FBBF9D"/>
    <w:rsid w:val="5DEE9E55"/>
    <w:rsid w:val="679D984B"/>
    <w:rsid w:val="67CF6C97"/>
    <w:rsid w:val="6AD71C89"/>
    <w:rsid w:val="6B7BF926"/>
    <w:rsid w:val="6C9F6EF4"/>
    <w:rsid w:val="6ED3E4C8"/>
    <w:rsid w:val="73FE0E5A"/>
    <w:rsid w:val="7D32D8FA"/>
    <w:rsid w:val="7E37D762"/>
    <w:rsid w:val="7E6861E4"/>
    <w:rsid w:val="7EDFB21B"/>
    <w:rsid w:val="7F7E47CB"/>
    <w:rsid w:val="7F9FAD63"/>
    <w:rsid w:val="7FBD8816"/>
    <w:rsid w:val="7FEEC4B1"/>
    <w:rsid w:val="7FF74A88"/>
    <w:rsid w:val="7FFD85C5"/>
    <w:rsid w:val="7FFFDEF2"/>
    <w:rsid w:val="8F654ED1"/>
    <w:rsid w:val="8F7B790A"/>
    <w:rsid w:val="9DE70939"/>
    <w:rsid w:val="9EE7E5B8"/>
    <w:rsid w:val="B3DDEAFD"/>
    <w:rsid w:val="BB16152B"/>
    <w:rsid w:val="BCFD06F4"/>
    <w:rsid w:val="CBFFE5C4"/>
    <w:rsid w:val="CCB778FB"/>
    <w:rsid w:val="CD6935F5"/>
    <w:rsid w:val="CE7DA89B"/>
    <w:rsid w:val="D97FC1A2"/>
    <w:rsid w:val="DF5F7B83"/>
    <w:rsid w:val="DFFB077D"/>
    <w:rsid w:val="EB559FCE"/>
    <w:rsid w:val="FE5EDFC3"/>
    <w:rsid w:val="FEED28EF"/>
    <w:rsid w:val="FF6C2B22"/>
    <w:rsid w:val="FF99693B"/>
    <w:rsid w:val="FFCD4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59"/>
    <w:rPr>
      <w:rFonts w:eastAsia="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4</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2023-07-26T07:58:00Z</dcterms:created>
  <dc:creator>杨帅</dc:creator>
  <cp:lastModifiedBy>杨帅</cp:lastModifiedBy>
  <dcterms:modified xsi:type="dcterms:W3CDTF">2024-07-08T11:19:19Z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D8E54FCDA376347F1B2FBE648C7A887B_41</vt:lpwstr>
  </property>
</Properties>
</file>