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D78C2" w14:textId="77777777" w:rsidR="003C309D" w:rsidRDefault="00000000">
      <w:pPr>
        <w:spacing w:line="560" w:lineRule="atLeast"/>
        <w:ind w:firstLineChars="200" w:firstLine="723"/>
        <w:jc w:val="center"/>
        <w:rPr>
          <w:rFonts w:ascii="黑体" w:eastAsia="黑体" w:hAnsi="宋体" w:cs="黑体" w:hint="eastAsia"/>
          <w:b/>
          <w:sz w:val="36"/>
          <w:szCs w:val="36"/>
        </w:rPr>
      </w:pPr>
      <w:r>
        <w:rPr>
          <w:rFonts w:ascii="黑体" w:eastAsia="黑体" w:hAnsi="宋体" w:cs="黑体" w:hint="eastAsia"/>
          <w:b/>
          <w:sz w:val="36"/>
          <w:szCs w:val="36"/>
          <w:lang w:bidi="ar"/>
        </w:rPr>
        <w:t>萍乡市和香餐饮管理有限公司破产清算案</w:t>
      </w:r>
    </w:p>
    <w:p w14:paraId="339E6D3D" w14:textId="77777777" w:rsidR="003C309D" w:rsidRDefault="00000000">
      <w:pPr>
        <w:spacing w:line="560" w:lineRule="atLeast"/>
        <w:ind w:firstLineChars="200" w:firstLine="723"/>
        <w:jc w:val="center"/>
        <w:rPr>
          <w:rFonts w:ascii="黑体" w:eastAsia="黑体" w:hAnsi="宋体" w:cs="黑体" w:hint="eastAsia"/>
          <w:b/>
          <w:sz w:val="36"/>
          <w:szCs w:val="36"/>
        </w:rPr>
      </w:pPr>
      <w:r>
        <w:rPr>
          <w:rFonts w:ascii="黑体" w:eastAsia="黑体" w:hAnsi="宋体" w:cs="黑体" w:hint="eastAsia"/>
          <w:b/>
          <w:sz w:val="36"/>
          <w:szCs w:val="36"/>
          <w:lang w:bidi="ar"/>
        </w:rPr>
        <w:t>债权申报指引</w:t>
      </w:r>
    </w:p>
    <w:p w14:paraId="5FD190EE" w14:textId="77777777" w:rsidR="003C309D" w:rsidRDefault="003C309D">
      <w:pPr>
        <w:spacing w:line="560" w:lineRule="atLeast"/>
        <w:ind w:firstLineChars="200" w:firstLine="723"/>
        <w:jc w:val="center"/>
        <w:rPr>
          <w:rFonts w:ascii="黑体" w:eastAsia="黑体" w:hAnsi="宋体" w:cs="黑体" w:hint="eastAsia"/>
          <w:b/>
          <w:sz w:val="36"/>
          <w:szCs w:val="36"/>
        </w:rPr>
      </w:pPr>
    </w:p>
    <w:p w14:paraId="05B1D727" w14:textId="77777777" w:rsidR="003C309D" w:rsidRDefault="00000000">
      <w:pPr>
        <w:spacing w:line="520" w:lineRule="atLeast"/>
        <w:rPr>
          <w:rFonts w:ascii="宋体" w:eastAsia="宋体" w:hAnsi="宋体" w:cs="宋体" w:hint="eastAsia"/>
          <w:b/>
          <w:bCs/>
          <w:color w:val="333333"/>
          <w:spacing w:val="8"/>
          <w:sz w:val="24"/>
          <w:shd w:val="clear" w:color="auto" w:fill="FFFFFF"/>
        </w:rPr>
      </w:pPr>
      <w:r>
        <w:rPr>
          <w:rFonts w:ascii="宋体" w:eastAsia="宋体" w:hAnsi="宋体" w:cs="宋体" w:hint="eastAsia"/>
          <w:b/>
          <w:bCs/>
          <w:color w:val="333333"/>
          <w:spacing w:val="8"/>
          <w:sz w:val="24"/>
          <w:shd w:val="clear" w:color="auto" w:fill="FFFFFF"/>
          <w:lang w:bidi="ar"/>
        </w:rPr>
        <w:t>尊敬的债权人：</w:t>
      </w:r>
    </w:p>
    <w:p w14:paraId="12979ABC" w14:textId="77777777" w:rsidR="003C309D" w:rsidRDefault="00000000">
      <w:pPr>
        <w:spacing w:line="520" w:lineRule="atLeast"/>
        <w:ind w:firstLineChars="200" w:firstLine="512"/>
        <w:rPr>
          <w:rFonts w:ascii="Microsoft YaHei UI" w:eastAsia="Microsoft YaHei UI" w:hAnsi="Microsoft YaHei UI" w:cs="Microsoft YaHei UI" w:hint="eastAsia"/>
          <w:color w:val="333333"/>
          <w:spacing w:val="8"/>
          <w:sz w:val="25"/>
          <w:szCs w:val="25"/>
        </w:rPr>
      </w:pPr>
      <w:r>
        <w:rPr>
          <w:rFonts w:ascii="宋体" w:eastAsia="宋体" w:hAnsi="宋体" w:cs="宋体" w:hint="eastAsia"/>
          <w:color w:val="333333"/>
          <w:spacing w:val="8"/>
          <w:sz w:val="24"/>
          <w:shd w:val="clear" w:color="auto" w:fill="FFFFFF"/>
          <w:lang w:bidi="ar"/>
        </w:rPr>
        <w:t>为保证萍乡市和香餐饮管理有限公司破产清算一案债权申报登记工作合法、有序进行，就债权申报事宜制作如下指引：</w:t>
      </w:r>
    </w:p>
    <w:p w14:paraId="5D17CE2D"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一、债权人应提交的材料</w:t>
      </w:r>
    </w:p>
    <w:p w14:paraId="754D70CE"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(一)债权申报登记表及债权申报书</w:t>
      </w:r>
    </w:p>
    <w:p w14:paraId="36ED9495" w14:textId="77777777" w:rsidR="003C309D" w:rsidRDefault="00000000">
      <w:pPr>
        <w:pStyle w:val="a5"/>
        <w:widowControl/>
        <w:shd w:val="clear" w:color="auto" w:fill="FFFFFF"/>
        <w:wordWrap w:val="0"/>
        <w:spacing w:beforeAutospacing="0" w:afterAutospacing="0" w:line="520" w:lineRule="atLeast"/>
        <w:ind w:firstLineChars="200" w:firstLine="512"/>
        <w:jc w:val="both"/>
        <w:rPr>
          <w:rFonts w:ascii="宋体" w:hAnsi="宋体" w:cs="宋体" w:hint="eastAsia"/>
          <w:color w:val="333333"/>
          <w:spacing w:val="8"/>
          <w:shd w:val="clear" w:color="auto" w:fill="FFFFFF"/>
        </w:rPr>
      </w:pPr>
      <w:r>
        <w:rPr>
          <w:rFonts w:ascii="宋体" w:hAnsi="宋体" w:cs="宋体" w:hint="eastAsia"/>
          <w:color w:val="333333"/>
          <w:spacing w:val="8"/>
          <w:shd w:val="clear" w:color="auto" w:fill="FFFFFF"/>
        </w:rPr>
        <w:t>1.债权申报书须写明申报的</w:t>
      </w:r>
      <w:r>
        <w:rPr>
          <w:rStyle w:val="a6"/>
          <w:rFonts w:ascii="宋体" w:hAnsi="宋体" w:cs="宋体" w:hint="eastAsia"/>
          <w:color w:val="333333"/>
          <w:spacing w:val="8"/>
          <w:shd w:val="clear" w:color="auto" w:fill="FFFFFF"/>
        </w:rPr>
        <w:t>债权金额、性质、形成原因、经过、有无财产担保</w:t>
      </w:r>
      <w:r>
        <w:rPr>
          <w:rFonts w:ascii="宋体" w:hAnsi="宋体" w:cs="宋体" w:hint="eastAsia"/>
          <w:color w:val="333333"/>
          <w:spacing w:val="8"/>
          <w:shd w:val="clear" w:color="auto" w:fill="FFFFFF"/>
        </w:rPr>
        <w:t>等相关事项。机构债权人应在债权申报书上签字并加盖债权人公章，个人债权人应在债权申报书上由本人签字并捺手印。</w:t>
      </w:r>
    </w:p>
    <w:p w14:paraId="5369FACF" w14:textId="77777777" w:rsidR="003C309D" w:rsidRDefault="00000000">
      <w:pPr>
        <w:pStyle w:val="a5"/>
        <w:widowControl/>
        <w:shd w:val="clear" w:color="auto" w:fill="FFFFFF"/>
        <w:wordWrap w:val="0"/>
        <w:spacing w:beforeAutospacing="0" w:afterAutospacing="0" w:line="520" w:lineRule="atLeast"/>
        <w:ind w:firstLineChars="200" w:firstLine="512"/>
        <w:jc w:val="both"/>
        <w:rPr>
          <w:rFonts w:ascii="宋体" w:hAnsi="宋体" w:cs="宋体" w:hint="eastAsia"/>
          <w:color w:val="333333"/>
          <w:spacing w:val="8"/>
          <w:shd w:val="clear" w:color="auto" w:fill="FFFFFF"/>
        </w:rPr>
      </w:pPr>
      <w:r>
        <w:rPr>
          <w:rFonts w:ascii="宋体" w:hAnsi="宋体" w:cs="宋体" w:hint="eastAsia"/>
          <w:color w:val="333333"/>
          <w:spacing w:val="8"/>
          <w:shd w:val="clear" w:color="auto" w:fill="FFFFFF"/>
        </w:rPr>
        <w:t>2.债权人申报登记表和债权申报书上记载的信息应当保持一致。</w:t>
      </w:r>
    </w:p>
    <w:p w14:paraId="23C7B982"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(二)证明债权申报人主体资格的材料</w:t>
      </w:r>
    </w:p>
    <w:p w14:paraId="40246FB1" w14:textId="77777777" w:rsidR="003C309D" w:rsidRDefault="00000000">
      <w:pPr>
        <w:pStyle w:val="a5"/>
        <w:widowControl/>
        <w:shd w:val="clear" w:color="auto" w:fill="FFFFFF"/>
        <w:spacing w:beforeAutospacing="0" w:afterAutospacing="0" w:line="520" w:lineRule="atLeast"/>
        <w:ind w:firstLineChars="200" w:firstLine="512"/>
        <w:jc w:val="both"/>
        <w:rPr>
          <w:rFonts w:ascii="宋体" w:hAnsi="宋体" w:cs="宋体" w:hint="eastAsia"/>
          <w:color w:val="333333"/>
          <w:spacing w:val="8"/>
          <w:shd w:val="clear" w:color="auto" w:fill="FFFFFF"/>
        </w:rPr>
      </w:pPr>
      <w:r>
        <w:rPr>
          <w:rFonts w:ascii="宋体" w:hAnsi="宋体" w:cs="宋体" w:hint="eastAsia"/>
          <w:color w:val="333333"/>
          <w:spacing w:val="8"/>
          <w:shd w:val="clear" w:color="auto" w:fill="FFFFFF"/>
        </w:rPr>
        <w:t>1.机构债权人须提交的材料：有效的企业法人营业执照、事业和社会团体法人登记证书、组织机构代码证等副本复印件（加盖单位公章）；法定代表人或负责人身份证明（原件）。</w:t>
      </w:r>
    </w:p>
    <w:p w14:paraId="50DDAD5F"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color w:val="333333"/>
          <w:spacing w:val="8"/>
          <w:shd w:val="clear" w:color="auto" w:fill="FFFFFF"/>
        </w:rPr>
        <w:t>2.</w:t>
      </w:r>
      <w:r>
        <w:rPr>
          <w:rFonts w:ascii="宋体" w:hAnsi="宋体" w:cs="宋体" w:hint="eastAsia"/>
          <w:color w:val="333333"/>
          <w:spacing w:val="8"/>
          <w:shd w:val="clear" w:color="auto" w:fill="FFFFFF"/>
        </w:rPr>
        <w:t>个人债权人须提交的材料：债权人身份证等个人有效证件原件及复印件；</w:t>
      </w:r>
    </w:p>
    <w:p w14:paraId="6350E7B5"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color w:val="333333"/>
          <w:spacing w:val="8"/>
          <w:shd w:val="clear" w:color="auto" w:fill="FFFFFF"/>
        </w:rPr>
        <w:t>3.</w:t>
      </w:r>
      <w:r>
        <w:rPr>
          <w:rFonts w:ascii="宋体" w:hAnsi="宋体" w:cs="宋体" w:hint="eastAsia"/>
          <w:color w:val="333333"/>
          <w:spacing w:val="8"/>
          <w:shd w:val="clear" w:color="auto" w:fill="FFFFFF"/>
        </w:rPr>
        <w:t>委托代理申报须提交的材料：除了提供上述材料外，还需提交如下材料：</w:t>
      </w:r>
    </w:p>
    <w:p w14:paraId="31D5EE8F"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（1）机构债权人须提交的材料：法定代表人的授权委托书（法定代表人签字并加盖公章）和代理人的身份证等个人有效证件原件（核对后归还）及复印件；</w:t>
      </w:r>
    </w:p>
    <w:p w14:paraId="772DBBB0"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（2）代理人为个人须提交的材料：经合法公证的授权委托书原件和代理人的身份证等个人有效证件原件（核对后归还）及复印件；</w:t>
      </w:r>
    </w:p>
    <w:p w14:paraId="308643AD" w14:textId="77777777" w:rsidR="003C309D" w:rsidRDefault="00000000">
      <w:pPr>
        <w:pStyle w:val="a5"/>
        <w:widowControl/>
        <w:shd w:val="clear" w:color="auto" w:fill="FFFFFF"/>
        <w:spacing w:beforeAutospacing="0" w:afterAutospacing="0" w:line="520" w:lineRule="atLeast"/>
        <w:ind w:firstLineChars="200" w:firstLine="512"/>
        <w:jc w:val="both"/>
        <w:rPr>
          <w:rFonts w:ascii="宋体" w:hAnsi="宋体" w:cs="宋体" w:hint="eastAsia"/>
          <w:color w:val="333333"/>
          <w:spacing w:val="8"/>
          <w:shd w:val="clear" w:color="auto" w:fill="FFFFFF"/>
        </w:rPr>
      </w:pPr>
      <w:r>
        <w:rPr>
          <w:rFonts w:ascii="宋体" w:hAnsi="宋体" w:cs="宋体" w:hint="eastAsia"/>
          <w:color w:val="333333"/>
          <w:spacing w:val="8"/>
          <w:shd w:val="clear" w:color="auto" w:fill="FFFFFF"/>
        </w:rPr>
        <w:t>（3）代理人为律师的须提交的材料：授权委托书、所在律所出具的函和律师证复印件。</w:t>
      </w:r>
    </w:p>
    <w:p w14:paraId="29DF1DB0"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 xml:space="preserve"> (三)证明债权发生事实及其数额的材料</w:t>
      </w:r>
    </w:p>
    <w:p w14:paraId="6F82BA9B"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lastRenderedPageBreak/>
        <w:t>1.各类合同书等证明债权发生的原始凭证原件和复印件；有关债权形成的借条、票据、银行流水、签证单、结算书、农民工资清单、职工工资表及复印件；</w:t>
      </w:r>
    </w:p>
    <w:p w14:paraId="053DCC11"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2.债权如有担保的，还须提交抵押合同、质押合同、保证合同及相关的登记证件等担保原始材料原件及复印件；</w:t>
      </w:r>
    </w:p>
    <w:p w14:paraId="2ECA501D"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3.债权如有生效法律文书支持的，须提交生效法律文书，法院出具的生效法律文书应</w:t>
      </w:r>
      <w:r>
        <w:rPr>
          <w:rStyle w:val="a6"/>
          <w:rFonts w:ascii="宋体" w:hAnsi="宋体" w:cs="宋体" w:hint="eastAsia"/>
          <w:color w:val="333333"/>
          <w:spacing w:val="8"/>
          <w:shd w:val="clear" w:color="auto" w:fill="FFFFFF"/>
        </w:rPr>
        <w:t>加盖法律文书生效章</w:t>
      </w:r>
      <w:r>
        <w:rPr>
          <w:rFonts w:ascii="宋体" w:hAnsi="宋体" w:cs="宋体" w:hint="eastAsia"/>
          <w:color w:val="333333"/>
          <w:spacing w:val="8"/>
          <w:shd w:val="clear" w:color="auto" w:fill="FFFFFF"/>
        </w:rPr>
        <w:t>，如果经过两级法院审理，一、二审法院的法律文书皆需提供；仲裁机关出具的生效法律文书应附上</w:t>
      </w:r>
      <w:r>
        <w:rPr>
          <w:rStyle w:val="a6"/>
          <w:rFonts w:ascii="宋体" w:hAnsi="宋体" w:cs="宋体" w:hint="eastAsia"/>
          <w:color w:val="333333"/>
          <w:spacing w:val="8"/>
          <w:shd w:val="clear" w:color="auto" w:fill="FFFFFF"/>
        </w:rPr>
        <w:t>仲裁机关关于法律文书已经生效的函件或双方当事人已签收的送达回执以及证据材料</w:t>
      </w:r>
      <w:r>
        <w:rPr>
          <w:rFonts w:ascii="宋体" w:hAnsi="宋体" w:cs="宋体" w:hint="eastAsia"/>
          <w:color w:val="333333"/>
          <w:spacing w:val="8"/>
          <w:shd w:val="clear" w:color="auto" w:fill="FFFFFF"/>
        </w:rPr>
        <w:t>。如已申请人民法院强制执行的，还须提交人民法院</w:t>
      </w:r>
      <w:r>
        <w:rPr>
          <w:rStyle w:val="a6"/>
          <w:rFonts w:ascii="宋体" w:hAnsi="宋体" w:cs="宋体" w:hint="eastAsia"/>
          <w:color w:val="333333"/>
          <w:spacing w:val="8"/>
          <w:shd w:val="clear" w:color="auto" w:fill="FFFFFF"/>
        </w:rPr>
        <w:t>执行立案通知书、中止执行裁定书、执行情况的说明</w:t>
      </w:r>
      <w:r>
        <w:rPr>
          <w:rFonts w:ascii="宋体" w:hAnsi="宋体" w:cs="宋体" w:hint="eastAsia"/>
          <w:color w:val="333333"/>
          <w:spacing w:val="8"/>
          <w:shd w:val="clear" w:color="auto" w:fill="FFFFFF"/>
        </w:rPr>
        <w:t>等相关文件；</w:t>
      </w:r>
    </w:p>
    <w:p w14:paraId="22703B42"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4.申报人在诉讼中或仲裁程序中申请财产保全的，须提交人民法院作出的保全裁定书等相关文件；</w:t>
      </w:r>
    </w:p>
    <w:p w14:paraId="469E1AD5"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5.能够证明债权发生、变更、存续、诉讼时效中止、中断、延长及债权金额的其他材料；</w:t>
      </w:r>
    </w:p>
    <w:p w14:paraId="3A783EA3"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6.债权如有偿还或其他抵债情形的，则须提供偿债凭证、协议或以物抵债协议等。如该等偿债或以物抵债是由法院裁定认可的，须同时提交裁定书；</w:t>
      </w:r>
    </w:p>
    <w:p w14:paraId="3207C437" w14:textId="77777777" w:rsidR="003C309D" w:rsidRDefault="00000000">
      <w:pPr>
        <w:pStyle w:val="a5"/>
        <w:widowControl/>
        <w:shd w:val="clear" w:color="auto" w:fill="FFFFFF"/>
        <w:spacing w:beforeAutospacing="0" w:afterAutospacing="0" w:line="520" w:lineRule="atLeast"/>
        <w:ind w:firstLineChars="200" w:firstLine="512"/>
        <w:jc w:val="both"/>
        <w:rPr>
          <w:rFonts w:ascii="宋体" w:hAnsi="宋体" w:cs="宋体" w:hint="eastAsia"/>
          <w:b/>
          <w:bCs/>
          <w:color w:val="333333"/>
          <w:spacing w:val="8"/>
          <w:shd w:val="clear" w:color="auto" w:fill="FFFFFF"/>
        </w:rPr>
      </w:pPr>
      <w:r>
        <w:rPr>
          <w:rFonts w:ascii="宋体" w:hAnsi="宋体" w:cs="宋体" w:hint="eastAsia"/>
          <w:color w:val="333333"/>
          <w:spacing w:val="8"/>
          <w:shd w:val="clear" w:color="auto" w:fill="FFFFFF"/>
        </w:rPr>
        <w:t>7.申报的债权涉及利息的，根据《中华人民共和国企业破产法》第四十六条第二款之规定，</w:t>
      </w:r>
      <w:r>
        <w:rPr>
          <w:rFonts w:ascii="宋体" w:hAnsi="宋体" w:cs="宋体" w:hint="eastAsia"/>
          <w:b/>
          <w:bCs/>
          <w:color w:val="333333"/>
          <w:spacing w:val="8"/>
          <w:shd w:val="clear" w:color="auto" w:fill="FFFFFF"/>
        </w:rPr>
        <w:t>未到期的债权,在破产清算申请受理时</w:t>
      </w:r>
      <w:r>
        <w:rPr>
          <w:rFonts w:ascii="宋体" w:hAnsi="宋体" w:cs="宋体" w:hint="eastAsia"/>
          <w:b/>
          <w:bCs/>
          <w:color w:val="333333"/>
          <w:spacing w:val="8"/>
          <w:u w:val="single"/>
          <w:shd w:val="clear" w:color="auto" w:fill="FFFFFF"/>
        </w:rPr>
        <w:t>（2024年7月9日）</w:t>
      </w:r>
      <w:r>
        <w:rPr>
          <w:rFonts w:ascii="宋体" w:hAnsi="宋体" w:cs="宋体" w:hint="eastAsia"/>
          <w:b/>
          <w:bCs/>
          <w:color w:val="333333"/>
          <w:spacing w:val="8"/>
          <w:shd w:val="clear" w:color="auto" w:fill="FFFFFF"/>
        </w:rPr>
        <w:t>视为债权到期；附利息的债权,自破产清算受理次日</w:t>
      </w:r>
      <w:r>
        <w:rPr>
          <w:rFonts w:ascii="宋体" w:hAnsi="宋体" w:cs="宋体" w:hint="eastAsia"/>
          <w:b/>
          <w:bCs/>
          <w:color w:val="333333"/>
          <w:spacing w:val="8"/>
          <w:u w:val="single"/>
          <w:shd w:val="clear" w:color="auto" w:fill="FFFFFF"/>
        </w:rPr>
        <w:t>（2024年7月10日）</w:t>
      </w:r>
      <w:r>
        <w:rPr>
          <w:rFonts w:ascii="宋体" w:hAnsi="宋体" w:cs="宋体" w:hint="eastAsia"/>
          <w:b/>
          <w:bCs/>
          <w:color w:val="333333"/>
          <w:spacing w:val="8"/>
          <w:shd w:val="clear" w:color="auto" w:fill="FFFFFF"/>
        </w:rPr>
        <w:t>起停止计息。申报人应提供利息计算表，说明利息的计算依据、计算方法和计算结果，同时将正常利息与罚息、复利等分开计算（迟延利息、滞纳金除外）；</w:t>
      </w:r>
    </w:p>
    <w:p w14:paraId="6EFF3304" w14:textId="77777777" w:rsidR="003C309D" w:rsidRDefault="00000000">
      <w:pPr>
        <w:pStyle w:val="a5"/>
        <w:widowControl/>
        <w:shd w:val="clear" w:color="auto" w:fill="FFFFFF"/>
        <w:spacing w:beforeAutospacing="0" w:afterAutospacing="0" w:line="520" w:lineRule="atLeast"/>
        <w:ind w:firstLineChars="200" w:firstLine="512"/>
        <w:jc w:val="both"/>
        <w:rPr>
          <w:rFonts w:ascii="宋体" w:hAnsi="宋体" w:cs="宋体" w:hint="eastAsia"/>
          <w:color w:val="333333"/>
          <w:spacing w:val="8"/>
          <w:shd w:val="clear" w:color="auto" w:fill="FFFFFF"/>
        </w:rPr>
      </w:pPr>
      <w:r>
        <w:rPr>
          <w:rFonts w:ascii="宋体" w:hAnsi="宋体" w:cs="宋体" w:hint="eastAsia"/>
          <w:color w:val="333333"/>
          <w:spacing w:val="8"/>
          <w:shd w:val="clear" w:color="auto" w:fill="FFFFFF"/>
        </w:rPr>
        <w:t>8.申报人未申报应付利息和违约金的，推定其</w:t>
      </w:r>
      <w:r>
        <w:rPr>
          <w:rFonts w:ascii="宋体" w:hAnsi="宋体" w:cs="宋体" w:hint="eastAsia"/>
          <w:b/>
          <w:bCs/>
          <w:color w:val="333333"/>
          <w:spacing w:val="8"/>
          <w:shd w:val="clear" w:color="auto" w:fill="FFFFFF"/>
        </w:rPr>
        <w:t>放弃</w:t>
      </w:r>
      <w:r>
        <w:rPr>
          <w:rFonts w:ascii="宋体" w:hAnsi="宋体" w:cs="宋体" w:hint="eastAsia"/>
          <w:color w:val="333333"/>
          <w:spacing w:val="8"/>
          <w:shd w:val="clear" w:color="auto" w:fill="FFFFFF"/>
        </w:rPr>
        <w:t>申报利息和违约金；利息、违约金等按照生效法律文书确定的计算标准及《最高人民法院关于审理民间借贷案件适用法律若干问题的规定》的规定计算，涉及年利率、日利率折算的，每年按360天、每月按30天计算。</w:t>
      </w:r>
    </w:p>
    <w:p w14:paraId="4F5513C4"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color w:val="333333"/>
          <w:spacing w:val="8"/>
          <w:shd w:val="clear" w:color="auto" w:fill="FFFFFF"/>
        </w:rPr>
        <w:t>9</w:t>
      </w:r>
      <w:r>
        <w:rPr>
          <w:rFonts w:ascii="宋体" w:hAnsi="宋体" w:cs="宋体" w:hint="eastAsia"/>
          <w:color w:val="333333"/>
          <w:spacing w:val="8"/>
          <w:shd w:val="clear" w:color="auto" w:fill="FFFFFF"/>
        </w:rPr>
        <w:t>.其他能够证明债权成立的依据。</w:t>
      </w:r>
    </w:p>
    <w:p w14:paraId="0DE43507"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lastRenderedPageBreak/>
        <w:t>特别提示：以上1至</w:t>
      </w:r>
      <w:r>
        <w:rPr>
          <w:rStyle w:val="a6"/>
          <w:rFonts w:ascii="宋体" w:hAnsi="宋体" w:cs="宋体"/>
          <w:color w:val="333333"/>
          <w:spacing w:val="8"/>
          <w:shd w:val="clear" w:color="auto" w:fill="FFFFFF"/>
        </w:rPr>
        <w:t>9</w:t>
      </w:r>
      <w:r>
        <w:rPr>
          <w:rStyle w:val="a6"/>
          <w:rFonts w:ascii="宋体" w:hAnsi="宋体" w:cs="宋体" w:hint="eastAsia"/>
          <w:color w:val="333333"/>
          <w:spacing w:val="8"/>
          <w:shd w:val="clear" w:color="auto" w:fill="FFFFFF"/>
        </w:rPr>
        <w:t>项材料须提交原件及复印件，原件现场核查。</w:t>
      </w:r>
    </w:p>
    <w:p w14:paraId="06D2F376" w14:textId="64B1F1B5" w:rsidR="003C309D" w:rsidRDefault="00000000">
      <w:pPr>
        <w:pStyle w:val="a5"/>
        <w:widowControl/>
        <w:shd w:val="clear" w:color="auto" w:fill="FFFFFF"/>
        <w:spacing w:line="520" w:lineRule="atLeast"/>
        <w:ind w:firstLineChars="200" w:firstLine="514"/>
        <w:rPr>
          <w:rFonts w:ascii="宋体" w:hAnsi="宋体" w:cs="宋体" w:hint="eastAsia"/>
          <w:color w:val="333333"/>
          <w:spacing w:val="8"/>
          <w:shd w:val="clear" w:color="auto" w:fill="FFFFFF"/>
        </w:rPr>
      </w:pPr>
      <w:r>
        <w:rPr>
          <w:rStyle w:val="a6"/>
          <w:rFonts w:ascii="宋体" w:hAnsi="宋体" w:cs="宋体" w:hint="eastAsia"/>
          <w:color w:val="333333"/>
          <w:spacing w:val="8"/>
          <w:shd w:val="clear" w:color="auto" w:fill="FFFFFF"/>
        </w:rPr>
        <w:t>（四）《债权人送达地址（送达方式）确认书》《关于对债权申报方式和管理人履行职责的声明》《债权申报回执》《送达回证》《关于同意采用网络（数据电文）方式送达文书、表决的声明》《破产债权申报虚假诉讼风险告知书》《债权人领取破产案件分配款确认表》</w:t>
      </w:r>
      <w:r w:rsidR="00F16126" w:rsidRPr="00F16126">
        <w:rPr>
          <w:rStyle w:val="a6"/>
          <w:rFonts w:ascii="宋体" w:hAnsi="宋体" w:cs="宋体" w:hint="eastAsia"/>
          <w:color w:val="333333"/>
          <w:spacing w:val="8"/>
          <w:shd w:val="clear" w:color="auto" w:fill="FFFFFF"/>
        </w:rPr>
        <w:t>《垫付破产费用询问函</w:t>
      </w:r>
      <w:r w:rsidR="00B34933">
        <w:rPr>
          <w:rStyle w:val="a6"/>
          <w:rFonts w:ascii="宋体" w:hAnsi="宋体" w:cs="宋体" w:hint="eastAsia"/>
          <w:color w:val="333333"/>
          <w:spacing w:val="8"/>
          <w:shd w:val="clear" w:color="auto" w:fill="FFFFFF"/>
        </w:rPr>
        <w:t>及</w:t>
      </w:r>
      <w:r w:rsidR="00B34933" w:rsidRPr="00B34933">
        <w:rPr>
          <w:rStyle w:val="a6"/>
          <w:rFonts w:ascii="宋体" w:hAnsi="宋体" w:cs="宋体" w:hint="eastAsia"/>
          <w:color w:val="333333"/>
          <w:spacing w:val="8"/>
          <w:shd w:val="clear" w:color="auto" w:fill="FFFFFF"/>
        </w:rPr>
        <w:t>征询意见表</w:t>
      </w:r>
      <w:r w:rsidR="00F16126" w:rsidRPr="00F16126">
        <w:rPr>
          <w:rStyle w:val="a6"/>
          <w:rFonts w:ascii="宋体" w:hAnsi="宋体" w:cs="宋体" w:hint="eastAsia"/>
          <w:color w:val="333333"/>
          <w:spacing w:val="8"/>
          <w:shd w:val="clear" w:color="auto" w:fill="FFFFFF"/>
        </w:rPr>
        <w:t>》</w:t>
      </w:r>
    </w:p>
    <w:p w14:paraId="65D2A5E5"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二、债权人提交资料的要求</w:t>
      </w:r>
    </w:p>
    <w:p w14:paraId="5D332C97"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1.</w:t>
      </w:r>
      <w:r>
        <w:rPr>
          <w:rStyle w:val="a6"/>
          <w:rFonts w:ascii="宋体" w:hAnsi="宋体" w:cs="宋体" w:hint="eastAsia"/>
          <w:color w:val="333333"/>
          <w:spacing w:val="8"/>
          <w:shd w:val="clear" w:color="auto" w:fill="FFFFFF"/>
        </w:rPr>
        <w:t>债权人提交的资料应按要求提供</w:t>
      </w:r>
      <w:r>
        <w:rPr>
          <w:rFonts w:ascii="宋体" w:hAnsi="宋体" w:cs="宋体" w:hint="eastAsia"/>
          <w:color w:val="333333"/>
          <w:spacing w:val="8"/>
          <w:shd w:val="clear" w:color="auto" w:fill="FFFFFF"/>
        </w:rPr>
        <w:t>；</w:t>
      </w:r>
    </w:p>
    <w:p w14:paraId="0F427400"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2.债权人对萍乡市和香餐饮管理有限公司享有多笔债权的，应</w:t>
      </w:r>
      <w:r>
        <w:rPr>
          <w:rFonts w:ascii="宋体" w:hAnsi="宋体" w:cs="宋体" w:hint="eastAsia"/>
          <w:b/>
          <w:bCs/>
          <w:color w:val="333333"/>
          <w:spacing w:val="8"/>
          <w:shd w:val="clear" w:color="auto" w:fill="FFFFFF"/>
        </w:rPr>
        <w:t>分别提交</w:t>
      </w:r>
      <w:r>
        <w:rPr>
          <w:rFonts w:ascii="宋体" w:hAnsi="宋体" w:cs="宋体" w:hint="eastAsia"/>
          <w:color w:val="333333"/>
          <w:spacing w:val="8"/>
          <w:shd w:val="clear" w:color="auto" w:fill="FFFFFF"/>
        </w:rPr>
        <w:t>申报材料（证明债权申报人主体资格的材料除外）；</w:t>
      </w:r>
    </w:p>
    <w:p w14:paraId="0368E0FF"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3.债权申报书、债权申报表、授权委托书必须为原件，其他材料可以提交复印件，但应同时提交原件核对，原件核对无误后予以返还；</w:t>
      </w:r>
    </w:p>
    <w:p w14:paraId="698C4491" w14:textId="77777777" w:rsidR="003C309D" w:rsidRDefault="00000000">
      <w:pPr>
        <w:pStyle w:val="a5"/>
        <w:widowControl/>
        <w:shd w:val="clear" w:color="auto" w:fill="FFFFFF"/>
        <w:spacing w:beforeAutospacing="0" w:afterAutospacing="0" w:line="520" w:lineRule="atLeast"/>
        <w:ind w:firstLineChars="200" w:firstLine="512"/>
        <w:jc w:val="both"/>
        <w:rPr>
          <w:rFonts w:ascii="Microsoft YaHei UI" w:eastAsia="Microsoft YaHei UI" w:hAnsi="Microsoft YaHei UI" w:cs="Microsoft YaHei UI" w:hint="eastAsia"/>
          <w:color w:val="333333"/>
          <w:spacing w:val="8"/>
          <w:sz w:val="25"/>
          <w:szCs w:val="25"/>
          <w:shd w:val="clear" w:color="auto" w:fill="FFFFFF"/>
        </w:rPr>
      </w:pPr>
      <w:r>
        <w:rPr>
          <w:rFonts w:ascii="宋体" w:hAnsi="宋体" w:cs="宋体" w:hint="eastAsia"/>
          <w:color w:val="333333"/>
          <w:spacing w:val="8"/>
          <w:shd w:val="clear" w:color="auto" w:fill="FFFFFF"/>
        </w:rPr>
        <w:t>4.对于债权人提交的资料为复印件的，债权人为机构的，须在材料上加盖债权单位印章；债权人为自然人的，由债权人本人或代理人在材料上签字。</w:t>
      </w:r>
    </w:p>
    <w:p w14:paraId="452F55C7"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三、受理债权申报时间及地址</w:t>
      </w:r>
    </w:p>
    <w:p w14:paraId="43FA8ABC" w14:textId="50F54EE0"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spacing w:val="8"/>
          <w:sz w:val="25"/>
          <w:szCs w:val="25"/>
          <w:shd w:val="clear" w:color="auto" w:fill="FFFFFF"/>
        </w:rPr>
      </w:pPr>
      <w:r>
        <w:rPr>
          <w:rStyle w:val="a6"/>
          <w:rFonts w:ascii="宋体" w:hAnsi="宋体" w:cs="宋体" w:hint="eastAsia"/>
          <w:color w:val="333333"/>
          <w:spacing w:val="8"/>
          <w:shd w:val="clear" w:color="auto" w:fill="FFFFFF"/>
        </w:rPr>
        <w:t>1.债权申报截止期间：</w:t>
      </w:r>
      <w:r>
        <w:rPr>
          <w:rStyle w:val="a6"/>
          <w:rFonts w:ascii="宋体" w:hAnsi="宋体" w:cs="宋体" w:hint="eastAsia"/>
          <w:spacing w:val="8"/>
          <w:u w:val="single"/>
          <w:shd w:val="clear" w:color="auto" w:fill="FFFFFF"/>
        </w:rPr>
        <w:t xml:space="preserve"> 2024年</w:t>
      </w:r>
      <w:r w:rsidR="005B7A50">
        <w:rPr>
          <w:rStyle w:val="a6"/>
          <w:rFonts w:ascii="宋体" w:hAnsi="宋体" w:cs="宋体" w:hint="eastAsia"/>
          <w:spacing w:val="8"/>
          <w:u w:val="single"/>
          <w:shd w:val="clear" w:color="auto" w:fill="FFFFFF"/>
        </w:rPr>
        <w:t>8</w:t>
      </w:r>
      <w:r>
        <w:rPr>
          <w:rStyle w:val="a6"/>
          <w:rFonts w:ascii="宋体" w:hAnsi="宋体" w:cs="宋体" w:hint="eastAsia"/>
          <w:spacing w:val="8"/>
          <w:u w:val="single"/>
          <w:shd w:val="clear" w:color="auto" w:fill="FFFFFF"/>
        </w:rPr>
        <w:t>月</w:t>
      </w:r>
      <w:r w:rsidR="005B7A50">
        <w:rPr>
          <w:rStyle w:val="a6"/>
          <w:rFonts w:ascii="宋体" w:hAnsi="宋体" w:cs="宋体" w:hint="eastAsia"/>
          <w:spacing w:val="8"/>
          <w:u w:val="single"/>
          <w:shd w:val="clear" w:color="auto" w:fill="FFFFFF"/>
        </w:rPr>
        <w:t>12</w:t>
      </w:r>
      <w:r>
        <w:rPr>
          <w:rStyle w:val="a6"/>
          <w:rFonts w:ascii="宋体" w:hAnsi="宋体" w:cs="宋体" w:hint="eastAsia"/>
          <w:spacing w:val="8"/>
          <w:u w:val="single"/>
          <w:shd w:val="clear" w:color="auto" w:fill="FFFFFF"/>
        </w:rPr>
        <w:t>日</w:t>
      </w:r>
      <w:r>
        <w:rPr>
          <w:rStyle w:val="a6"/>
          <w:rFonts w:ascii="宋体" w:hAnsi="宋体" w:cs="宋体" w:hint="eastAsia"/>
          <w:spacing w:val="8"/>
          <w:shd w:val="clear" w:color="auto" w:fill="FFFFFF"/>
        </w:rPr>
        <w:t>。</w:t>
      </w:r>
    </w:p>
    <w:p w14:paraId="7DA92729"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r>
        <w:rPr>
          <w:rStyle w:val="a6"/>
          <w:rFonts w:ascii="宋体" w:hAnsi="宋体" w:cs="宋体" w:hint="eastAsia"/>
          <w:color w:val="333333"/>
          <w:spacing w:val="8"/>
          <w:shd w:val="clear" w:color="auto" w:fill="FFFFFF"/>
        </w:rPr>
        <w:t>2.债权申报地址：</w:t>
      </w:r>
      <w:r>
        <w:rPr>
          <w:rStyle w:val="a6"/>
          <w:rFonts w:ascii="宋体" w:hAnsi="宋体" w:cs="宋体" w:hint="eastAsia"/>
          <w:color w:val="333333"/>
          <w:spacing w:val="8"/>
          <w:u w:val="single"/>
          <w:shd w:val="clear" w:color="auto" w:fill="FFFFFF"/>
        </w:rPr>
        <w:t>江西省萍乡市华美立家39栋4楼江西振武律师事务所。</w:t>
      </w:r>
    </w:p>
    <w:p w14:paraId="5D503A11" w14:textId="77777777" w:rsidR="003C309D" w:rsidRDefault="00000000">
      <w:pPr>
        <w:pStyle w:val="a5"/>
        <w:widowControl/>
        <w:shd w:val="clear" w:color="auto" w:fill="FFFFFF"/>
        <w:spacing w:beforeAutospacing="0" w:afterAutospacing="0" w:line="520" w:lineRule="atLeast"/>
        <w:ind w:firstLineChars="200" w:firstLine="514"/>
        <w:jc w:val="both"/>
        <w:rPr>
          <w:rFonts w:ascii="Microsoft YaHei UI" w:eastAsia="Microsoft YaHei UI" w:hAnsi="Microsoft YaHei UI" w:cs="Microsoft YaHei UI" w:hint="eastAsia"/>
          <w:color w:val="333333"/>
          <w:spacing w:val="8"/>
          <w:sz w:val="25"/>
          <w:szCs w:val="25"/>
          <w:shd w:val="clear" w:color="auto" w:fill="FFFFFF"/>
        </w:rPr>
      </w:pPr>
      <w:bookmarkStart w:id="0" w:name="_Hlk145525836"/>
      <w:r>
        <w:rPr>
          <w:rStyle w:val="a6"/>
          <w:rFonts w:ascii="宋体" w:hAnsi="宋体" w:cs="宋体" w:hint="eastAsia"/>
          <w:color w:val="333333"/>
          <w:spacing w:val="8"/>
          <w:shd w:val="clear" w:color="auto" w:fill="FFFFFF"/>
        </w:rPr>
        <w:t>温馨提示：债权人进行债权申报前，请提前与管理人电话联系。</w:t>
      </w:r>
    </w:p>
    <w:bookmarkEnd w:id="0"/>
    <w:p w14:paraId="69D086D9" w14:textId="77777777" w:rsidR="003C309D" w:rsidRDefault="00000000">
      <w:pPr>
        <w:pStyle w:val="a5"/>
        <w:widowControl/>
        <w:shd w:val="clear" w:color="auto" w:fill="FFFFFF"/>
        <w:spacing w:beforeAutospacing="0" w:afterAutospacing="0" w:line="520" w:lineRule="atLeast"/>
        <w:ind w:firstLineChars="200" w:firstLine="512"/>
        <w:jc w:val="both"/>
        <w:rPr>
          <w:rFonts w:ascii="宋体" w:hAnsi="宋体" w:cs="宋体" w:hint="eastAsia"/>
          <w:color w:val="333333"/>
          <w:spacing w:val="8"/>
          <w:shd w:val="clear" w:color="auto" w:fill="FFFFFF"/>
        </w:rPr>
      </w:pPr>
      <w:r>
        <w:rPr>
          <w:rFonts w:ascii="宋体" w:hAnsi="宋体" w:cs="宋体" w:hint="eastAsia"/>
          <w:color w:val="333333"/>
          <w:spacing w:val="8"/>
          <w:shd w:val="clear" w:color="auto" w:fill="FFFFFF"/>
        </w:rPr>
        <w:t>3.联系人及联系方式：</w:t>
      </w:r>
    </w:p>
    <w:p w14:paraId="7FD22984" w14:textId="239ECB42" w:rsidR="003C309D" w:rsidRDefault="005F4F57">
      <w:pPr>
        <w:pStyle w:val="a5"/>
        <w:widowControl/>
        <w:shd w:val="clear" w:color="auto" w:fill="FFFFFF"/>
        <w:spacing w:beforeAutospacing="0" w:afterAutospacing="0" w:line="520" w:lineRule="atLeast"/>
        <w:ind w:firstLineChars="200" w:firstLine="512"/>
        <w:jc w:val="both"/>
        <w:rPr>
          <w:rFonts w:ascii="宋体" w:hAnsi="宋体" w:cs="宋体" w:hint="eastAsia"/>
          <w:color w:val="FF0000"/>
          <w:spacing w:val="8"/>
          <w:shd w:val="clear" w:color="auto" w:fill="FFFFFF"/>
        </w:rPr>
      </w:pPr>
      <w:r>
        <w:rPr>
          <w:rFonts w:ascii="宋体" w:hAnsi="宋体" w:cs="宋体" w:hint="eastAsia"/>
          <w:color w:val="333333"/>
          <w:spacing w:val="8"/>
          <w:shd w:val="clear" w:color="auto" w:fill="FFFFFF"/>
        </w:rPr>
        <w:t>邹甜律师，联系电话：18679939468，徐励志律师，联系电话：19907997330。</w:t>
      </w:r>
    </w:p>
    <w:sectPr w:rsidR="003C309D">
      <w:footerReference w:type="default" r:id="rId7"/>
      <w:pgSz w:w="11906" w:h="16838"/>
      <w:pgMar w:top="1440" w:right="1486" w:bottom="1440" w:left="13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B06D01" w14:textId="77777777" w:rsidR="00960BB7" w:rsidRDefault="00960BB7">
      <w:r>
        <w:separator/>
      </w:r>
    </w:p>
  </w:endnote>
  <w:endnote w:type="continuationSeparator" w:id="0">
    <w:p w14:paraId="5030CD09" w14:textId="77777777" w:rsidR="00960BB7" w:rsidRDefault="00960B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7F8561" w14:textId="77777777" w:rsidR="003C309D" w:rsidRDefault="00000000">
    <w:pPr>
      <w:pStyle w:val="a3"/>
    </w:pPr>
    <w:r>
      <w:rPr>
        <w:noProof/>
      </w:rPr>
      <mc:AlternateContent>
        <mc:Choice Requires="wps">
          <w:drawing>
            <wp:anchor distT="0" distB="0" distL="114300" distR="114300" simplePos="0" relativeHeight="251659264" behindDoc="0" locked="0" layoutInCell="1" allowOverlap="1" wp14:anchorId="353726C6" wp14:editId="1FD73DD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6B4422" w14:textId="77777777" w:rsidR="003C309D"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3726C6"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F6B4422" w14:textId="77777777" w:rsidR="003C309D"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91E7D1" w14:textId="77777777" w:rsidR="00960BB7" w:rsidRDefault="00960BB7">
      <w:r>
        <w:separator/>
      </w:r>
    </w:p>
  </w:footnote>
  <w:footnote w:type="continuationSeparator" w:id="0">
    <w:p w14:paraId="3DC8595A" w14:textId="77777777" w:rsidR="00960BB7" w:rsidRDefault="00960B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VmNDhlYmIwZWQyODg1NzNlMmM1ODAxY2M1OTkxNGMifQ=="/>
  </w:docVars>
  <w:rsids>
    <w:rsidRoot w:val="4AF558FD"/>
    <w:rsid w:val="00056230"/>
    <w:rsid w:val="00061F7E"/>
    <w:rsid w:val="000624F5"/>
    <w:rsid w:val="000B6B10"/>
    <w:rsid w:val="00113455"/>
    <w:rsid w:val="001216DA"/>
    <w:rsid w:val="00133958"/>
    <w:rsid w:val="001363C3"/>
    <w:rsid w:val="001D6B8F"/>
    <w:rsid w:val="001E5501"/>
    <w:rsid w:val="002A020C"/>
    <w:rsid w:val="002B3DB3"/>
    <w:rsid w:val="002C777E"/>
    <w:rsid w:val="002D1AC3"/>
    <w:rsid w:val="002F631C"/>
    <w:rsid w:val="003C309D"/>
    <w:rsid w:val="00422950"/>
    <w:rsid w:val="004A0D51"/>
    <w:rsid w:val="004C7B33"/>
    <w:rsid w:val="0056259D"/>
    <w:rsid w:val="00572427"/>
    <w:rsid w:val="005B1F1F"/>
    <w:rsid w:val="005B7A50"/>
    <w:rsid w:val="005C53D6"/>
    <w:rsid w:val="005E02CB"/>
    <w:rsid w:val="005F4F57"/>
    <w:rsid w:val="00637C1A"/>
    <w:rsid w:val="006C6815"/>
    <w:rsid w:val="006C6DF0"/>
    <w:rsid w:val="007442E3"/>
    <w:rsid w:val="007C37C4"/>
    <w:rsid w:val="007E0128"/>
    <w:rsid w:val="007E6387"/>
    <w:rsid w:val="00856479"/>
    <w:rsid w:val="008834EE"/>
    <w:rsid w:val="008D303A"/>
    <w:rsid w:val="009511A8"/>
    <w:rsid w:val="00960BB7"/>
    <w:rsid w:val="00961C20"/>
    <w:rsid w:val="009E4B05"/>
    <w:rsid w:val="009F2682"/>
    <w:rsid w:val="00A4077C"/>
    <w:rsid w:val="00A47E14"/>
    <w:rsid w:val="00A827F9"/>
    <w:rsid w:val="00A82E60"/>
    <w:rsid w:val="00AC75AA"/>
    <w:rsid w:val="00B33D37"/>
    <w:rsid w:val="00B34933"/>
    <w:rsid w:val="00B87B8B"/>
    <w:rsid w:val="00C1684C"/>
    <w:rsid w:val="00C254FD"/>
    <w:rsid w:val="00C704A6"/>
    <w:rsid w:val="00C75435"/>
    <w:rsid w:val="00D32680"/>
    <w:rsid w:val="00D56749"/>
    <w:rsid w:val="00D86B15"/>
    <w:rsid w:val="00E056D6"/>
    <w:rsid w:val="00E8650B"/>
    <w:rsid w:val="00EA4F6D"/>
    <w:rsid w:val="00ED41C8"/>
    <w:rsid w:val="00EE5A70"/>
    <w:rsid w:val="00EF49AE"/>
    <w:rsid w:val="00EF6622"/>
    <w:rsid w:val="00F1494A"/>
    <w:rsid w:val="00F16126"/>
    <w:rsid w:val="00F75784"/>
    <w:rsid w:val="00F83EEE"/>
    <w:rsid w:val="00FF2E5F"/>
    <w:rsid w:val="024754B9"/>
    <w:rsid w:val="09AF3EB9"/>
    <w:rsid w:val="0AA2701F"/>
    <w:rsid w:val="1D796E49"/>
    <w:rsid w:val="268605BA"/>
    <w:rsid w:val="2C2C3E3D"/>
    <w:rsid w:val="31C93239"/>
    <w:rsid w:val="363076EA"/>
    <w:rsid w:val="46531F05"/>
    <w:rsid w:val="4AF558FD"/>
    <w:rsid w:val="5D734651"/>
    <w:rsid w:val="687116BF"/>
    <w:rsid w:val="68DF5CA3"/>
    <w:rsid w:val="71D66765"/>
    <w:rsid w:val="759C7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77AAC"/>
  <w15:docId w15:val="{175EEBF6-EA51-4945-85B2-711E65C41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ascii="Calibri" w:eastAsia="宋体" w:hAnsi="Calibri" w:cs="Times New Roman"/>
      <w:kern w:val="0"/>
      <w:sz w:val="24"/>
    </w:rPr>
  </w:style>
  <w:style w:type="character" w:styleId="a6">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284</Words>
  <Characters>1620</Characters>
  <Application>Microsoft Office Word</Application>
  <DocSecurity>0</DocSecurity>
  <Lines>13</Lines>
  <Paragraphs>3</Paragraphs>
  <ScaleCrop>false</ScaleCrop>
  <Company/>
  <LinksUpToDate>false</LinksUpToDate>
  <CharactersWithSpaces>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甜 邹</cp:lastModifiedBy>
  <cp:revision>6</cp:revision>
  <dcterms:created xsi:type="dcterms:W3CDTF">2024-07-11T10:00:00Z</dcterms:created>
  <dcterms:modified xsi:type="dcterms:W3CDTF">2024-07-19T03:18:00Z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AF71DC3465C84FC5B19BB5851BB7BC30_13</vt:lpwstr>
  </property>
</Properties>
</file>