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DFBD7"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黄冈市黄州飞腾广告有限责任公司</w:t>
      </w:r>
      <w:bookmarkEnd w:id="0"/>
      <w:r>
        <w:rPr>
          <w:rFonts w:hint="eastAsia" w:ascii="华文中宋" w:hAnsi="华文中宋" w:eastAsia="华文中宋" w:cs="华文中宋"/>
          <w:sz w:val="44"/>
          <w:szCs w:val="44"/>
        </w:rPr>
        <w:t>清算组</w:t>
      </w:r>
    </w:p>
    <w:p w14:paraId="4A1F854A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公 告</w:t>
      </w:r>
    </w:p>
    <w:p w14:paraId="149D2D26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（2024）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飞腾</w:t>
      </w:r>
      <w:r>
        <w:rPr>
          <w:rFonts w:hint="eastAsia" w:ascii="仿宋" w:hAnsi="仿宋" w:eastAsia="仿宋" w:cs="仿宋"/>
          <w:sz w:val="32"/>
          <w:szCs w:val="32"/>
        </w:rPr>
        <w:t>强清1号</w:t>
      </w:r>
    </w:p>
    <w:p w14:paraId="2D18F9E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0574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日，黄冈市中级人民法院根据黄冈市市场监督管理局的申请，作出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（2024）鄂11清申7号</w:t>
      </w:r>
      <w:r>
        <w:rPr>
          <w:rFonts w:hint="eastAsia" w:ascii="仿宋" w:hAnsi="仿宋" w:eastAsia="仿宋" w:cs="仿宋"/>
          <w:sz w:val="32"/>
          <w:szCs w:val="32"/>
        </w:rPr>
        <w:t>《民事裁定书》，裁定受理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强制清算一案。2024年7月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日，黄冈市中级人民法院作出（2024）鄂11强清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号《决定书》，决定适用简化审理程序，指定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湖北齐安律师事务所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清算组(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易军</w:t>
      </w:r>
      <w:r>
        <w:rPr>
          <w:rFonts w:hint="eastAsia" w:ascii="仿宋" w:hAnsi="仿宋" w:eastAsia="仿宋" w:cs="仿宋"/>
          <w:sz w:val="32"/>
          <w:szCs w:val="32"/>
        </w:rPr>
        <w:t>为清算组负责人），依法对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进行强制清算。现就强制清算事宜公告如下：</w:t>
      </w:r>
    </w:p>
    <w:p w14:paraId="1272D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的债权人应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于2024年8月28日前</w:t>
      </w:r>
      <w:r>
        <w:rPr>
          <w:rFonts w:hint="eastAsia" w:ascii="仿宋" w:hAnsi="仿宋" w:eastAsia="仿宋" w:cs="仿宋"/>
          <w:sz w:val="32"/>
          <w:szCs w:val="32"/>
        </w:rPr>
        <w:t>向清算组申报债权，书面说明债权数额、有无财产担保及是否属于连带债权，并提供与债权相关的证据材料。未在上述期限内申报债权的，可以在强制清算最后财产分配前向清算组补充申报，但对此前已进行的分配无权要求补充分配，同时要承担为审查和确认补充申报债权所产生的费用。</w:t>
      </w:r>
    </w:p>
    <w:p w14:paraId="620EF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的债务人、财产持有人应自本公告之日起15日内向清算组清偿债务或返还财产。</w:t>
      </w:r>
    </w:p>
    <w:p w14:paraId="740FE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的法定代表人、财务管理人员及其他经营管理人员应积极配合清算组进行清算，并承担以下义务：（一）妥善保管并自本公告之日起15日内向清算组移交所占有和管理的财产、印章和账簿、文书等与企业有关的所有资料；（二）根据人民法院、清算组的要求进行工作，并如实回答询问；（三）人民法院认为应当办理的其他事项。</w:t>
      </w:r>
    </w:p>
    <w:p w14:paraId="36E4A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相关义务人如怠于履行义务，拒不提交或提交的材料不真实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导致无法清算的，将承担相应法律责任。</w:t>
      </w:r>
    </w:p>
    <w:p w14:paraId="2B0EE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FE2D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清算组地址：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黄冈市黄州区黄州大道138号（湖北齐安律师事务所）</w:t>
      </w:r>
    </w:p>
    <w:p w14:paraId="50E47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联系人：清算组负责人 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易军律师，电话:13907259685</w:t>
      </w:r>
    </w:p>
    <w:p w14:paraId="4E694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清算组成员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方靖媛律师，电话:18671118638</w:t>
      </w:r>
    </w:p>
    <w:p w14:paraId="41BE7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曹 非律师，电话：13636062106</w:t>
      </w:r>
    </w:p>
    <w:p w14:paraId="07EFA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周天翊律师，电话：17771393920</w:t>
      </w:r>
    </w:p>
    <w:p w14:paraId="247D8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2EB7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特此公告</w:t>
      </w:r>
    </w:p>
    <w:p w14:paraId="782BD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733C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黄冈市黄州飞腾广告有限责任公司</w:t>
      </w:r>
      <w:r>
        <w:rPr>
          <w:rFonts w:hint="eastAsia" w:ascii="仿宋" w:hAnsi="仿宋" w:eastAsia="仿宋" w:cs="仿宋"/>
          <w:sz w:val="32"/>
          <w:szCs w:val="32"/>
        </w:rPr>
        <w:t>清算组</w:t>
      </w:r>
    </w:p>
    <w:p w14:paraId="6D8B4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二〇二四年七月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二十六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401C7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860D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附：1.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（2024）鄂11清申7号</w:t>
      </w:r>
      <w:r>
        <w:rPr>
          <w:rFonts w:hint="eastAsia" w:ascii="仿宋" w:hAnsi="仿宋" w:eastAsia="仿宋" w:cs="仿宋"/>
          <w:sz w:val="32"/>
          <w:szCs w:val="32"/>
        </w:rPr>
        <w:t>《民事裁定书》</w:t>
      </w:r>
    </w:p>
    <w:p w14:paraId="34DD9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2.（2024）鄂11强清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号《决定书》</w:t>
      </w:r>
    </w:p>
    <w:p w14:paraId="698BF17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2E0NzdjZDBlM2U5MDU1ODk0NTIyNWYwMTFmZmEifQ=="/>
  </w:docVars>
  <w:rsids>
    <w:rsidRoot w:val="4B70213D"/>
    <w:rsid w:val="4B702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2024-07-26T12:48:00Z</dcterms:created>
  <dc:creator>方</dc:creator>
  <cp:lastModifiedBy>方</cp:lastModifiedBy>
  <dcterms:modified xsi:type="dcterms:W3CDTF">2024-07-26T12:53:17Z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AC34C11F2DB14F1BB232AC8A8863F964_11</vt:lpwstr>
  </property>
</Properties>
</file>