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371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center"/>
        <w:textAlignment w:val="top"/>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pPr>
      <w:r>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t>关于福建省霞浦县丰耀贸易有限公司破产清算案</w:t>
      </w:r>
    </w:p>
    <w:p w14:paraId="6FA2F6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center"/>
        <w:textAlignment w:val="top"/>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pPr>
      <w:r>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t>债权申报暨第一次债权人会议的通知</w:t>
      </w:r>
    </w:p>
    <w:p w14:paraId="5A5972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right"/>
        <w:textAlignment w:val="top"/>
        <w:rPr>
          <w:rFonts w:hint="default" w:ascii="黑体" w:hAnsi="黑体" w:eastAsia="黑体" w:cs="黑体"/>
          <w:color w:val="000000" w:themeColor="text1"/>
          <w:spacing w:val="0"/>
          <w:kern w:val="0"/>
          <w:sz w:val="24"/>
          <w:szCs w:val="24"/>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24"/>
          <w:szCs w:val="24"/>
          <w:highlight w:val="none"/>
          <w:lang w:val="en-US" w:eastAsia="zh-CN" w:bidi="ar"/>
          <w14:textFill>
            <w14:solidFill>
              <w14:schemeClr w14:val="tx1"/>
            </w14:solidFill>
          </w14:textFill>
        </w:rPr>
        <w:t>（2024）丰耀破管字第3号</w:t>
      </w:r>
    </w:p>
    <w:p w14:paraId="044A7C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黑体" w:hAnsi="黑体" w:eastAsia="黑体" w:cs="黑体"/>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bCs/>
          <w:color w:val="000000" w:themeColor="text1"/>
          <w:spacing w:val="0"/>
          <w:kern w:val="0"/>
          <w:sz w:val="30"/>
          <w:szCs w:val="30"/>
          <w:highlight w:val="none"/>
          <w:lang w:val="en-US" w:eastAsia="zh-CN" w:bidi="ar"/>
          <w14:textFill>
            <w14:solidFill>
              <w14:schemeClr w14:val="tx1"/>
            </w14:solidFill>
          </w14:textFill>
        </w:rPr>
        <w:t>各债权人：</w:t>
      </w:r>
    </w:p>
    <w:p w14:paraId="2574A2F7">
      <w:pPr>
        <w:keepNext w:val="0"/>
        <w:keepLines w:val="0"/>
        <w:pageBreakBefore w:val="0"/>
        <w:kinsoku/>
        <w:wordWrap/>
        <w:overflowPunct/>
        <w:topLinePunct w:val="0"/>
        <w:autoSpaceDE/>
        <w:autoSpaceDN/>
        <w:bidi w:val="0"/>
        <w:adjustRightInd/>
        <w:snapToGrid/>
        <w:spacing w:line="500" w:lineRule="exact"/>
        <w:ind w:left="0" w:right="0" w:firstLine="635"/>
        <w:rPr>
          <w:rFonts w:ascii="仿宋" w:hAnsi="仿宋" w:eastAsia="仿宋" w:cs="仿宋"/>
          <w:spacing w:val="0"/>
          <w:sz w:val="30"/>
          <w:szCs w:val="30"/>
          <w:highlight w:val="none"/>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2024年7月11日，宁德市中级人民法院作出（2024）闽09破申80号民事裁定书，</w:t>
      </w:r>
      <w:r>
        <w:rPr>
          <w:rFonts w:ascii="仿宋" w:hAnsi="仿宋" w:eastAsia="仿宋" w:cs="仿宋"/>
          <w:spacing w:val="0"/>
          <w:sz w:val="30"/>
          <w:szCs w:val="30"/>
          <w:highlight w:val="none"/>
        </w:rPr>
        <w:t>裁定受理</w:t>
      </w:r>
      <w:r>
        <w:rPr>
          <w:rFonts w:hint="eastAsia" w:ascii="仿宋" w:hAnsi="仿宋" w:eastAsia="仿宋" w:cs="仿宋"/>
          <w:spacing w:val="0"/>
          <w:sz w:val="30"/>
          <w:szCs w:val="30"/>
          <w:highlight w:val="none"/>
          <w:lang w:eastAsia="zh-CN"/>
        </w:rPr>
        <w:t>福建省中银兴商贸有限公司</w:t>
      </w:r>
      <w:r>
        <w:rPr>
          <w:rFonts w:ascii="仿宋" w:hAnsi="仿宋" w:eastAsia="仿宋" w:cs="仿宋"/>
          <w:spacing w:val="0"/>
          <w:sz w:val="30"/>
          <w:szCs w:val="30"/>
          <w:highlight w:val="none"/>
        </w:rPr>
        <w:t>对</w:t>
      </w:r>
      <w:r>
        <w:rPr>
          <w:rFonts w:hint="eastAsia" w:ascii="仿宋" w:hAnsi="仿宋" w:eastAsia="仿宋" w:cs="仿宋"/>
          <w:spacing w:val="0"/>
          <w:sz w:val="30"/>
          <w:szCs w:val="30"/>
          <w:highlight w:val="none"/>
          <w:lang w:eastAsia="zh-CN"/>
        </w:rPr>
        <w:t>福建省霞浦县丰耀贸易有限公司（</w:t>
      </w:r>
      <w:r>
        <w:rPr>
          <w:rFonts w:hint="eastAsia" w:ascii="仿宋" w:hAnsi="仿宋" w:eastAsia="仿宋" w:cs="仿宋"/>
          <w:spacing w:val="0"/>
          <w:sz w:val="30"/>
          <w:szCs w:val="30"/>
          <w:highlight w:val="none"/>
          <w:lang w:val="en-US" w:eastAsia="zh-CN"/>
        </w:rPr>
        <w:t>以下称“丰耀公司”</w:t>
      </w:r>
      <w:r>
        <w:rPr>
          <w:rFonts w:hint="eastAsia" w:ascii="仿宋" w:hAnsi="仿宋" w:eastAsia="仿宋" w:cs="仿宋"/>
          <w:spacing w:val="0"/>
          <w:sz w:val="30"/>
          <w:szCs w:val="30"/>
          <w:highlight w:val="none"/>
          <w:lang w:eastAsia="zh-CN"/>
        </w:rPr>
        <w:t>）</w:t>
      </w:r>
      <w:r>
        <w:rPr>
          <w:rFonts w:ascii="仿宋" w:hAnsi="仿宋" w:eastAsia="仿宋" w:cs="仿宋"/>
          <w:spacing w:val="0"/>
          <w:sz w:val="30"/>
          <w:szCs w:val="30"/>
          <w:highlight w:val="none"/>
        </w:rPr>
        <w:t>的破产清算申请。</w:t>
      </w:r>
      <w:r>
        <w:rPr>
          <w:rFonts w:hint="eastAsia" w:ascii="仿宋" w:hAnsi="仿宋" w:eastAsia="仿宋" w:cs="仿宋"/>
          <w:spacing w:val="0"/>
          <w:sz w:val="30"/>
          <w:szCs w:val="30"/>
          <w:highlight w:val="none"/>
          <w:lang w:val="en-US" w:eastAsia="zh-CN"/>
        </w:rPr>
        <w:t>同</w:t>
      </w:r>
      <w:r>
        <w:rPr>
          <w:rFonts w:ascii="仿宋" w:hAnsi="仿宋" w:eastAsia="仿宋" w:cs="仿宋"/>
          <w:spacing w:val="0"/>
          <w:sz w:val="30"/>
          <w:szCs w:val="30"/>
          <w:highlight w:val="none"/>
        </w:rPr>
        <w:t>日，宁德市中级人民法院作出</w:t>
      </w:r>
      <w:r>
        <w:rPr>
          <w:rFonts w:hint="eastAsia" w:ascii="仿宋" w:hAnsi="仿宋" w:eastAsia="仿宋" w:cs="仿宋"/>
          <w:spacing w:val="0"/>
          <w:sz w:val="30"/>
          <w:szCs w:val="30"/>
          <w:highlight w:val="none"/>
          <w:lang w:eastAsia="zh-CN"/>
        </w:rPr>
        <w:t>（2024）闽09破申80号</w:t>
      </w:r>
      <w:r>
        <w:rPr>
          <w:rFonts w:ascii="仿宋" w:hAnsi="仿宋" w:eastAsia="仿宋" w:cs="仿宋"/>
          <w:spacing w:val="0"/>
          <w:sz w:val="30"/>
          <w:szCs w:val="30"/>
          <w:highlight w:val="none"/>
        </w:rPr>
        <w:t>决定书，指定福建之秀律师事务所担任</w:t>
      </w:r>
      <w:r>
        <w:rPr>
          <w:rFonts w:hint="eastAsia" w:ascii="仿宋" w:hAnsi="仿宋" w:eastAsia="仿宋" w:cs="仿宋"/>
          <w:spacing w:val="0"/>
          <w:sz w:val="30"/>
          <w:szCs w:val="30"/>
          <w:highlight w:val="none"/>
          <w:lang w:eastAsia="zh-CN"/>
        </w:rPr>
        <w:t>福建省霞浦县丰耀贸易有限公司</w:t>
      </w:r>
      <w:r>
        <w:rPr>
          <w:rFonts w:ascii="仿宋" w:hAnsi="仿宋" w:eastAsia="仿宋" w:cs="仿宋"/>
          <w:spacing w:val="0"/>
          <w:sz w:val="30"/>
          <w:szCs w:val="30"/>
          <w:highlight w:val="none"/>
        </w:rPr>
        <w:t>管理人</w:t>
      </w:r>
      <w:r>
        <w:rPr>
          <w:rFonts w:hint="eastAsia" w:ascii="仿宋" w:hAnsi="仿宋" w:eastAsia="仿宋" w:cs="仿宋"/>
          <w:spacing w:val="0"/>
          <w:sz w:val="30"/>
          <w:szCs w:val="30"/>
          <w:highlight w:val="none"/>
          <w:lang w:eastAsia="zh-CN"/>
        </w:rPr>
        <w:t>（</w:t>
      </w:r>
      <w:r>
        <w:rPr>
          <w:rFonts w:hint="eastAsia" w:ascii="仿宋" w:hAnsi="仿宋" w:eastAsia="仿宋" w:cs="仿宋"/>
          <w:spacing w:val="0"/>
          <w:sz w:val="30"/>
          <w:szCs w:val="30"/>
          <w:highlight w:val="none"/>
          <w:lang w:val="en-US" w:eastAsia="zh-CN"/>
        </w:rPr>
        <w:t>以下称“管理人”</w:t>
      </w:r>
      <w:r>
        <w:rPr>
          <w:rFonts w:hint="eastAsia" w:ascii="仿宋" w:hAnsi="仿宋" w:eastAsia="仿宋" w:cs="仿宋"/>
          <w:spacing w:val="0"/>
          <w:sz w:val="30"/>
          <w:szCs w:val="30"/>
          <w:highlight w:val="none"/>
          <w:lang w:eastAsia="zh-CN"/>
        </w:rPr>
        <w:t>）</w:t>
      </w:r>
      <w:r>
        <w:rPr>
          <w:rFonts w:ascii="仿宋" w:hAnsi="仿宋" w:eastAsia="仿宋" w:cs="仿宋"/>
          <w:spacing w:val="0"/>
          <w:sz w:val="30"/>
          <w:szCs w:val="30"/>
          <w:highlight w:val="none"/>
        </w:rPr>
        <w:t>。依照《最高人民法院关于推进破产案件依法高效审理的意见》</w:t>
      </w:r>
      <w:r>
        <w:rPr>
          <w:rFonts w:hint="eastAsia" w:ascii="仿宋" w:hAnsi="仿宋" w:eastAsia="仿宋" w:cs="仿宋"/>
          <w:spacing w:val="0"/>
          <w:sz w:val="30"/>
          <w:szCs w:val="30"/>
          <w:highlight w:val="none"/>
          <w:lang w:val="en-US" w:eastAsia="zh-CN"/>
        </w:rPr>
        <w:t>第</w:t>
      </w:r>
      <w:r>
        <w:rPr>
          <w:rFonts w:ascii="仿宋" w:hAnsi="仿宋" w:eastAsia="仿宋" w:cs="仿宋"/>
          <w:spacing w:val="0"/>
          <w:sz w:val="30"/>
          <w:szCs w:val="30"/>
          <w:highlight w:val="none"/>
        </w:rPr>
        <w:t>13条</w:t>
      </w:r>
      <w:r>
        <w:rPr>
          <w:rFonts w:hint="eastAsia" w:ascii="仿宋" w:hAnsi="仿宋" w:eastAsia="仿宋" w:cs="仿宋"/>
          <w:spacing w:val="0"/>
          <w:sz w:val="30"/>
          <w:szCs w:val="30"/>
          <w:highlight w:val="none"/>
          <w:lang w:eastAsia="zh-CN"/>
        </w:rPr>
        <w:t>、</w:t>
      </w:r>
      <w:r>
        <w:rPr>
          <w:rFonts w:ascii="仿宋" w:hAnsi="仿宋" w:eastAsia="仿宋" w:cs="仿宋"/>
          <w:spacing w:val="0"/>
          <w:sz w:val="30"/>
          <w:szCs w:val="30"/>
          <w:highlight w:val="none"/>
        </w:rPr>
        <w:t>第14条规定，</w:t>
      </w:r>
      <w:r>
        <w:rPr>
          <w:rFonts w:hint="eastAsia" w:ascii="仿宋" w:hAnsi="仿宋" w:eastAsia="仿宋" w:cs="仿宋"/>
          <w:spacing w:val="0"/>
          <w:sz w:val="30"/>
          <w:szCs w:val="30"/>
          <w:highlight w:val="none"/>
          <w:lang w:val="en-US" w:eastAsia="zh-CN"/>
        </w:rPr>
        <w:t>宁德市中级人民法院</w:t>
      </w:r>
      <w:r>
        <w:rPr>
          <w:rFonts w:ascii="仿宋" w:hAnsi="仿宋" w:eastAsia="仿宋" w:cs="仿宋"/>
          <w:spacing w:val="0"/>
          <w:sz w:val="30"/>
          <w:szCs w:val="30"/>
          <w:highlight w:val="none"/>
        </w:rPr>
        <w:t>决定适用快速审理方式审理本案。</w:t>
      </w:r>
    </w:p>
    <w:p w14:paraId="567436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40"/>
        <w:jc w:val="both"/>
        <w:textAlignment w:val="top"/>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管理人依法负责债权申报工作，现特就有关事项通知如下：</w:t>
      </w:r>
    </w:p>
    <w:p w14:paraId="166BDD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auto"/>
          <w:spacing w:val="0"/>
          <w:sz w:val="30"/>
          <w:szCs w:val="30"/>
          <w:highlight w:val="none"/>
          <w:lang w:val="en-US" w:eastAsia="zh-CN"/>
        </w:rPr>
        <w:t>一、债权人应在</w:t>
      </w:r>
      <w:r>
        <w:rPr>
          <w:rFonts w:hint="eastAsia" w:ascii="仿宋" w:hAnsi="仿宋" w:eastAsia="仿宋" w:cs="仿宋"/>
          <w:color w:val="auto"/>
          <w:spacing w:val="0"/>
          <w:sz w:val="30"/>
          <w:szCs w:val="30"/>
          <w:highlight w:val="none"/>
          <w:lang w:eastAsia="zh-CN"/>
        </w:rPr>
        <w:t>2024年8月21日</w:t>
      </w:r>
      <w:r>
        <w:rPr>
          <w:rFonts w:ascii="仿宋" w:hAnsi="仿宋" w:eastAsia="仿宋" w:cs="仿宋"/>
          <w:color w:val="auto"/>
          <w:spacing w:val="0"/>
          <w:sz w:val="30"/>
          <w:szCs w:val="30"/>
          <w:highlight w:val="none"/>
        </w:rPr>
        <w:t>前</w:t>
      </w:r>
      <w:r>
        <w:rPr>
          <w:rFonts w:hint="eastAsia" w:ascii="仿宋" w:hAnsi="仿宋" w:eastAsia="仿宋" w:cs="仿宋"/>
          <w:color w:val="auto"/>
          <w:spacing w:val="0"/>
          <w:sz w:val="30"/>
          <w:szCs w:val="30"/>
          <w:highlight w:val="none"/>
          <w:lang w:eastAsia="zh-CN"/>
        </w:rPr>
        <w:t>，</w:t>
      </w:r>
      <w:r>
        <w:rPr>
          <w:rFonts w:ascii="仿宋" w:hAnsi="仿宋" w:eastAsia="仿宋" w:cs="仿宋"/>
          <w:color w:val="auto"/>
          <w:spacing w:val="0"/>
          <w:sz w:val="30"/>
          <w:szCs w:val="30"/>
          <w:highlight w:val="none"/>
        </w:rPr>
        <w:t>向</w:t>
      </w:r>
      <w:r>
        <w:rPr>
          <w:rFonts w:hint="eastAsia" w:ascii="仿宋" w:hAnsi="仿宋" w:eastAsia="仿宋" w:cs="仿宋"/>
          <w:spacing w:val="0"/>
          <w:sz w:val="30"/>
          <w:szCs w:val="30"/>
          <w:highlight w:val="none"/>
          <w:lang w:eastAsia="zh-CN"/>
        </w:rPr>
        <w:t>福建省霞浦县丰耀贸易有限公司</w:t>
      </w:r>
      <w:r>
        <w:rPr>
          <w:rFonts w:ascii="仿宋" w:hAnsi="仿宋" w:eastAsia="仿宋" w:cs="仿宋"/>
          <w:spacing w:val="0"/>
          <w:sz w:val="30"/>
          <w:szCs w:val="30"/>
          <w:highlight w:val="none"/>
        </w:rPr>
        <w:t>管理人(联系人</w:t>
      </w:r>
      <w:r>
        <w:rPr>
          <w:rFonts w:hint="eastAsia" w:ascii="仿宋" w:hAnsi="仿宋" w:eastAsia="仿宋" w:cs="仿宋"/>
          <w:spacing w:val="0"/>
          <w:sz w:val="30"/>
          <w:szCs w:val="30"/>
          <w:highlight w:val="none"/>
          <w:lang w:eastAsia="zh-CN"/>
        </w:rPr>
        <w:t>：冯律师，伍律师</w:t>
      </w:r>
      <w:r>
        <w:rPr>
          <w:rFonts w:ascii="仿宋" w:hAnsi="仿宋" w:eastAsia="仿宋" w:cs="仿宋"/>
          <w:spacing w:val="0"/>
          <w:sz w:val="30"/>
          <w:szCs w:val="30"/>
          <w:highlight w:val="none"/>
        </w:rPr>
        <w:t>，联系电话</w:t>
      </w:r>
      <w:r>
        <w:rPr>
          <w:rFonts w:hint="eastAsia" w:ascii="仿宋" w:hAnsi="仿宋" w:eastAsia="仿宋" w:cs="仿宋"/>
          <w:spacing w:val="0"/>
          <w:sz w:val="30"/>
          <w:szCs w:val="30"/>
          <w:highlight w:val="none"/>
          <w:lang w:eastAsia="zh-CN"/>
        </w:rPr>
        <w:t>：</w:t>
      </w:r>
      <w:r>
        <w:rPr>
          <w:rFonts w:ascii="仿宋" w:hAnsi="仿宋" w:eastAsia="仿宋" w:cs="仿宋"/>
          <w:spacing w:val="0"/>
          <w:sz w:val="30"/>
          <w:szCs w:val="30"/>
          <w:highlight w:val="none"/>
        </w:rPr>
        <w:t>18805931168、13774771069；联系地址：福建省宁德市蕉城区蕉城南路103号坤元大厦 14 层</w:t>
      </w:r>
      <w:bookmarkStart w:id="0" w:name="_GoBack"/>
      <w:bookmarkEnd w:id="0"/>
      <w:r>
        <w:rPr>
          <w:rFonts w:ascii="仿宋" w:hAnsi="仿宋" w:eastAsia="仿宋" w:cs="仿宋"/>
          <w:spacing w:val="0"/>
          <w:sz w:val="30"/>
          <w:szCs w:val="30"/>
          <w:highlight w:val="none"/>
        </w:rPr>
        <w:t>福建之秀律师事务所)申报债权</w:t>
      </w: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w:t>
      </w:r>
      <w:r>
        <w:rPr>
          <w:rFonts w:ascii="仿宋" w:hAnsi="仿宋" w:eastAsia="仿宋" w:cs="仿宋"/>
          <w:spacing w:val="0"/>
          <w:sz w:val="30"/>
          <w:szCs w:val="30"/>
          <w:highlight w:val="none"/>
        </w:rPr>
        <w:t>书面说明债权数额、有无财产担保及是否属于连带债权，并提供证据材料。未在上述期限内申报债权的</w:t>
      </w:r>
      <w:r>
        <w:rPr>
          <w:rFonts w:hint="eastAsia" w:ascii="仿宋" w:hAnsi="仿宋" w:eastAsia="仿宋" w:cs="仿宋"/>
          <w:spacing w:val="0"/>
          <w:sz w:val="30"/>
          <w:szCs w:val="30"/>
          <w:highlight w:val="none"/>
          <w:lang w:eastAsia="zh-CN"/>
        </w:rPr>
        <w:t>，</w:t>
      </w:r>
      <w:r>
        <w:rPr>
          <w:rFonts w:ascii="仿宋" w:hAnsi="仿宋" w:eastAsia="仿宋" w:cs="仿宋"/>
          <w:spacing w:val="0"/>
          <w:sz w:val="30"/>
          <w:szCs w:val="30"/>
          <w:highlight w:val="none"/>
        </w:rPr>
        <w:t>可以在破产财产最后一次分配前补充申报，但对此前已进行的分配无权要求补充分配，同时要承担为审查和确认补充申报债权所产生的费用。未依法申报债权的，不得依照《中华人民共和国企业破产法》规定的程序行使权利。</w:t>
      </w:r>
    </w:p>
    <w:p w14:paraId="5D12FF7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二、申报债权时应提供一下材料（具体事项请仔细查看《债权申报须知》）：</w:t>
      </w:r>
    </w:p>
    <w:p w14:paraId="7E7F2C6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1.债权人为单位的，应提供营业执照（加盖公章）、法定代表人或负责人身份证明书（原件）、法定代表人或负责人身份证复印件（盖章或签字确认）；债权人为自然人的，应提交个人身份证明（复印件签字确认），如委托代理人申报的，应提交授权委托书（原件）、委托代理人的身份证件或律师执业证（复印件签字确认），委托代理人是律师的还应提交律师事务所的指派函（原件）；</w:t>
      </w:r>
    </w:p>
    <w:p w14:paraId="720AB03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2.申报材料目录、债权申报表；</w:t>
      </w:r>
    </w:p>
    <w:p w14:paraId="533DC07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3.申报债权的证据（如民事判决书、调解书、合同、协议、收款或付款凭证、孳息或违约金计算凭证等书面材料）；</w:t>
      </w:r>
    </w:p>
    <w:p w14:paraId="3C3264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4.债权人银行信息、送达地址及联系方式确认书。</w:t>
      </w:r>
    </w:p>
    <w:p w14:paraId="49E8325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仿宋" w:hAnsi="仿宋" w:eastAsia="仿宋" w:cs="仿宋"/>
          <w:color w:val="auto"/>
          <w:spacing w:val="0"/>
          <w:sz w:val="30"/>
          <w:szCs w:val="30"/>
          <w:highlight w:val="none"/>
        </w:rPr>
      </w:pPr>
      <w:r>
        <w:rPr>
          <w:rFonts w:hint="eastAsia" w:ascii="仿宋" w:hAnsi="仿宋" w:eastAsia="仿宋" w:cs="仿宋"/>
          <w:color w:val="auto"/>
          <w:spacing w:val="0"/>
          <w:sz w:val="30"/>
          <w:szCs w:val="30"/>
          <w:highlight w:val="none"/>
          <w:lang w:val="en-US" w:eastAsia="zh-CN"/>
        </w:rPr>
        <w:t>三、福建省霞浦县丰耀贸易有限公司第一次债权人会议</w:t>
      </w:r>
      <w:r>
        <w:rPr>
          <w:rFonts w:hint="eastAsia" w:ascii="仿宋" w:hAnsi="仿宋" w:eastAsia="仿宋" w:cs="仿宋"/>
          <w:color w:val="auto"/>
          <w:spacing w:val="0"/>
          <w:kern w:val="0"/>
          <w:sz w:val="30"/>
          <w:szCs w:val="30"/>
          <w:highlight w:val="none"/>
          <w:lang w:val="en-US" w:eastAsia="zh-CN" w:bidi="ar"/>
        </w:rPr>
        <w:t>定</w:t>
      </w:r>
      <w:r>
        <w:rPr>
          <w:rFonts w:hint="eastAsia" w:ascii="仿宋" w:hAnsi="仿宋" w:eastAsia="仿宋" w:cs="仿宋"/>
          <w:color w:val="auto"/>
          <w:spacing w:val="0"/>
          <w:sz w:val="30"/>
          <w:szCs w:val="30"/>
          <w:highlight w:val="none"/>
        </w:rPr>
        <w:t>2024年8月23日</w:t>
      </w:r>
      <w:r>
        <w:rPr>
          <w:rFonts w:hint="eastAsia" w:ascii="仿宋" w:hAnsi="仿宋" w:eastAsia="仿宋" w:cs="仿宋"/>
          <w:color w:val="auto"/>
          <w:spacing w:val="0"/>
          <w:sz w:val="30"/>
          <w:szCs w:val="30"/>
          <w:highlight w:val="none"/>
          <w:lang w:val="en-US" w:eastAsia="zh-CN"/>
        </w:rPr>
        <w:t>16</w:t>
      </w:r>
      <w:r>
        <w:rPr>
          <w:rFonts w:hint="eastAsia" w:ascii="仿宋" w:hAnsi="仿宋" w:eastAsia="仿宋" w:cs="仿宋"/>
          <w:color w:val="auto"/>
          <w:spacing w:val="0"/>
          <w:sz w:val="30"/>
          <w:szCs w:val="30"/>
          <w:highlight w:val="none"/>
        </w:rPr>
        <w:t>时00分在霞浦县人民法院第四法庭</w:t>
      </w:r>
      <w:r>
        <w:rPr>
          <w:rFonts w:hint="eastAsia" w:ascii="仿宋" w:hAnsi="仿宋" w:eastAsia="仿宋" w:cs="仿宋"/>
          <w:color w:val="auto"/>
          <w:spacing w:val="0"/>
          <w:sz w:val="30"/>
          <w:szCs w:val="30"/>
          <w:highlight w:val="none"/>
          <w:lang w:val="en-US" w:eastAsia="zh-CN"/>
        </w:rPr>
        <w:t>召开第一次债权人会议。</w:t>
      </w:r>
    </w:p>
    <w:p w14:paraId="20DF9C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特此通知</w:t>
      </w:r>
    </w:p>
    <w:p w14:paraId="190BCC2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jc w:val="left"/>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p>
    <w:p w14:paraId="381120B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jc w:val="right"/>
        <w:textAlignment w:val="top"/>
        <w:rPr>
          <w:rFonts w:hint="default" w:ascii="仿宋" w:hAnsi="仿宋" w:eastAsia="仿宋" w:cs="仿宋"/>
          <w:color w:val="auto"/>
          <w:spacing w:val="0"/>
          <w:kern w:val="0"/>
          <w:sz w:val="30"/>
          <w:szCs w:val="30"/>
          <w:highlight w:val="none"/>
          <w:lang w:val="en-US" w:eastAsia="zh-CN" w:bidi="ar"/>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 xml:space="preserve">   </w:t>
      </w:r>
      <w:r>
        <w:rPr>
          <w:rFonts w:hint="eastAsia" w:ascii="仿宋" w:hAnsi="仿宋" w:eastAsia="仿宋" w:cs="仿宋"/>
          <w:color w:val="auto"/>
          <w:spacing w:val="0"/>
          <w:kern w:val="0"/>
          <w:sz w:val="30"/>
          <w:szCs w:val="30"/>
          <w:highlight w:val="none"/>
          <w:lang w:val="en-US" w:eastAsia="zh-CN" w:bidi="ar"/>
        </w:rPr>
        <w:t xml:space="preserve">            </w:t>
      </w:r>
      <w:r>
        <w:rPr>
          <w:rFonts w:hint="eastAsia" w:ascii="仿宋" w:hAnsi="仿宋" w:eastAsia="仿宋" w:cs="仿宋"/>
          <w:color w:val="auto"/>
          <w:spacing w:val="0"/>
          <w:sz w:val="30"/>
          <w:szCs w:val="30"/>
          <w:highlight w:val="none"/>
          <w:lang w:val="en-US" w:eastAsia="zh-CN"/>
        </w:rPr>
        <w:t>福建省霞浦县丰耀贸易有限公司管理人</w:t>
      </w:r>
    </w:p>
    <w:p w14:paraId="56F9FAF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200"/>
        <w:jc w:val="right"/>
        <w:textAlignment w:val="top"/>
        <w:rPr>
          <w:rFonts w:hint="eastAsia" w:ascii="仿宋" w:hAnsi="仿宋" w:eastAsia="仿宋" w:cs="仿宋"/>
          <w:color w:val="auto"/>
          <w:spacing w:val="0"/>
          <w:sz w:val="30"/>
          <w:szCs w:val="30"/>
          <w:highlight w:val="none"/>
        </w:rPr>
      </w:pPr>
      <w:r>
        <w:rPr>
          <w:rFonts w:hint="eastAsia" w:ascii="仿宋" w:hAnsi="仿宋" w:eastAsia="仿宋" w:cs="仿宋"/>
          <w:color w:val="auto"/>
          <w:spacing w:val="0"/>
          <w:sz w:val="30"/>
          <w:szCs w:val="30"/>
          <w:highlight w:val="none"/>
        </w:rPr>
        <w:t>                         </w:t>
      </w:r>
      <w:r>
        <w:rPr>
          <w:rFonts w:hint="eastAsia" w:ascii="仿宋" w:hAnsi="仿宋" w:eastAsia="仿宋" w:cs="仿宋"/>
          <w:color w:val="auto"/>
          <w:spacing w:val="0"/>
          <w:sz w:val="30"/>
          <w:szCs w:val="30"/>
          <w:highlight w:val="none"/>
          <w:lang w:val="en-US" w:eastAsia="zh-CN"/>
        </w:rPr>
        <w:t xml:space="preserve">          </w:t>
      </w:r>
      <w:r>
        <w:rPr>
          <w:rFonts w:hint="eastAsia" w:ascii="仿宋" w:hAnsi="仿宋" w:eastAsia="仿宋" w:cs="仿宋"/>
          <w:color w:val="auto"/>
          <w:spacing w:val="0"/>
          <w:sz w:val="30"/>
          <w:szCs w:val="30"/>
          <w:highlight w:val="none"/>
        </w:rPr>
        <w:t>   </w:t>
      </w:r>
      <w:r>
        <w:rPr>
          <w:rFonts w:hint="eastAsia" w:ascii="仿宋" w:hAnsi="仿宋" w:eastAsia="仿宋" w:cs="仿宋"/>
          <w:color w:val="auto"/>
          <w:spacing w:val="0"/>
          <w:sz w:val="30"/>
          <w:szCs w:val="30"/>
          <w:highlight w:val="none"/>
          <w:lang w:val="en-US" w:eastAsia="zh-CN"/>
        </w:rPr>
        <w:t xml:space="preserve"> 二〇二四年七月二十二日</w:t>
      </w:r>
    </w:p>
    <w:p w14:paraId="250E6A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p>
    <w:p w14:paraId="2989A0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附：</w:t>
      </w:r>
    </w:p>
    <w:p w14:paraId="24B0E5B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200" w:leftChars="0" w:right="0" w:rightChars="0"/>
        <w:textAlignment w:val="top"/>
        <w:rPr>
          <w:rFonts w:hint="eastAsia" w:ascii="仿宋" w:hAnsi="仿宋" w:eastAsia="仿宋" w:cs="仿宋"/>
          <w:color w:val="000000" w:themeColor="text1"/>
          <w:spacing w:val="0"/>
          <w:sz w:val="30"/>
          <w:szCs w:val="30"/>
          <w:highlight w:val="none"/>
          <w:lang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1.</w:t>
      </w:r>
      <w:r>
        <w:rPr>
          <w:rFonts w:hint="eastAsia" w:ascii="仿宋" w:hAnsi="仿宋" w:eastAsia="仿宋" w:cs="仿宋"/>
          <w:color w:val="000000" w:themeColor="text1"/>
          <w:spacing w:val="0"/>
          <w:sz w:val="30"/>
          <w:szCs w:val="30"/>
          <w:highlight w:val="none"/>
          <w14:textFill>
            <w14:solidFill>
              <w14:schemeClr w14:val="tx1"/>
            </w14:solidFill>
          </w14:textFill>
        </w:rPr>
        <w:t>债权申报</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须知；</w:t>
      </w:r>
    </w:p>
    <w:p w14:paraId="0EEC5EF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200" w:leftChars="0" w:right="0" w:rightChars="0"/>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2.债权申报文件清单</w:t>
      </w:r>
      <w:r>
        <w:rPr>
          <w:rFonts w:hint="eastAsia" w:ascii="仿宋" w:hAnsi="仿宋" w:eastAsia="仿宋" w:cs="仿宋"/>
          <w:color w:val="000000" w:themeColor="text1"/>
          <w:spacing w:val="0"/>
          <w:sz w:val="30"/>
          <w:szCs w:val="30"/>
          <w:highlight w:val="none"/>
          <w14:textFill>
            <w14:solidFill>
              <w14:schemeClr w14:val="tx1"/>
            </w14:solidFill>
          </w14:textFill>
        </w:rPr>
        <w:t>；</w:t>
      </w:r>
    </w:p>
    <w:p w14:paraId="5E4D775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3.债权申报表</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及孳息债权计算说明</w:t>
      </w:r>
      <w:r>
        <w:rPr>
          <w:rFonts w:hint="eastAsia" w:ascii="仿宋" w:hAnsi="仿宋" w:eastAsia="仿宋" w:cs="仿宋"/>
          <w:color w:val="000000" w:themeColor="text1"/>
          <w:spacing w:val="0"/>
          <w:sz w:val="30"/>
          <w:szCs w:val="30"/>
          <w:highlight w:val="none"/>
          <w14:textFill>
            <w14:solidFill>
              <w14:schemeClr w14:val="tx1"/>
            </w14:solidFill>
          </w14:textFill>
        </w:rPr>
        <w:t>；</w:t>
      </w:r>
    </w:p>
    <w:p w14:paraId="0A80485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default"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4.债权人银行信息、送达地址确认书；</w:t>
      </w:r>
    </w:p>
    <w:p w14:paraId="782B4D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default"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5</w:t>
      </w:r>
      <w:r>
        <w:rPr>
          <w:rFonts w:hint="eastAsia" w:ascii="仿宋" w:hAnsi="仿宋" w:eastAsia="仿宋" w:cs="仿宋"/>
          <w:color w:val="000000" w:themeColor="text1"/>
          <w:spacing w:val="0"/>
          <w:sz w:val="30"/>
          <w:szCs w:val="30"/>
          <w:highlight w:val="none"/>
          <w14:textFill>
            <w14:solidFill>
              <w14:schemeClr w14:val="tx1"/>
            </w14:solidFill>
          </w14:textFill>
        </w:rPr>
        <w:t>.</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法</w:t>
      </w:r>
      <w:r>
        <w:rPr>
          <w:rFonts w:hint="eastAsia" w:ascii="仿宋" w:hAnsi="仿宋" w:eastAsia="仿宋" w:cs="仿宋"/>
          <w:color w:val="000000" w:themeColor="text1"/>
          <w:spacing w:val="0"/>
          <w:sz w:val="30"/>
          <w:szCs w:val="30"/>
          <w:highlight w:val="none"/>
          <w14:textFill>
            <w14:solidFill>
              <w14:schemeClr w14:val="tx1"/>
            </w14:solidFill>
          </w14:textFill>
        </w:rPr>
        <w:t>定代表人（负责人）身份证明书</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(范本）；</w:t>
      </w:r>
    </w:p>
    <w:p w14:paraId="5A8A4A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lang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6</w:t>
      </w:r>
      <w:r>
        <w:rPr>
          <w:rFonts w:hint="eastAsia" w:ascii="仿宋" w:hAnsi="仿宋" w:eastAsia="仿宋" w:cs="仿宋"/>
          <w:color w:val="000000" w:themeColor="text1"/>
          <w:spacing w:val="0"/>
          <w:sz w:val="30"/>
          <w:szCs w:val="30"/>
          <w:highlight w:val="none"/>
          <w14:textFill>
            <w14:solidFill>
              <w14:schemeClr w14:val="tx1"/>
            </w14:solidFill>
          </w14:textFill>
        </w:rPr>
        <w:t>.授权委托书</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（机构）</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(范本）；</w:t>
      </w:r>
    </w:p>
    <w:p w14:paraId="1610D46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7</w:t>
      </w:r>
      <w:r>
        <w:rPr>
          <w:rFonts w:hint="eastAsia" w:ascii="仿宋" w:hAnsi="仿宋" w:eastAsia="仿宋" w:cs="仿宋"/>
          <w:color w:val="000000" w:themeColor="text1"/>
          <w:spacing w:val="0"/>
          <w:sz w:val="30"/>
          <w:szCs w:val="30"/>
          <w:highlight w:val="none"/>
          <w14:textFill>
            <w14:solidFill>
              <w14:schemeClr w14:val="tx1"/>
            </w14:solidFill>
          </w14:textFill>
        </w:rPr>
        <w:t>.授权委托书</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（自然人）</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(范本）；</w:t>
      </w:r>
    </w:p>
    <w:p w14:paraId="09645C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lang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8</w:t>
      </w:r>
      <w:r>
        <w:rPr>
          <w:rFonts w:hint="eastAsia" w:ascii="仿宋" w:hAnsi="仿宋" w:eastAsia="仿宋" w:cs="仿宋"/>
          <w:color w:val="000000" w:themeColor="text1"/>
          <w:spacing w:val="0"/>
          <w:sz w:val="30"/>
          <w:szCs w:val="30"/>
          <w:highlight w:val="none"/>
          <w14:textFill>
            <w14:solidFill>
              <w14:schemeClr w14:val="tx1"/>
            </w14:solidFill>
          </w14:textFill>
        </w:rPr>
        <w:t>.债权申报真实性承诺书</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p>
    <w:p w14:paraId="38CF7D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9.送达回证；</w:t>
      </w:r>
    </w:p>
    <w:p w14:paraId="71F3ADC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10.财产线索征集表。</w:t>
      </w:r>
    </w:p>
    <w:p w14:paraId="01F7DA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b/>
          <w:bCs/>
          <w:color w:val="000000" w:themeColor="text1"/>
          <w:spacing w:val="0"/>
          <w:sz w:val="36"/>
          <w:szCs w:val="36"/>
          <w:highlight w:val="none"/>
          <w:lang w:val="en-US" w:eastAsia="zh-CN"/>
          <w14:textFill>
            <w14:solidFill>
              <w14:schemeClr w14:val="tx1"/>
            </w14:solidFill>
          </w14:textFill>
        </w:rPr>
      </w:pPr>
      <w:r>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t>福建省霞浦县丰耀贸易有限公司</w:t>
      </w:r>
      <w:r>
        <w:rPr>
          <w:rFonts w:hint="eastAsia" w:ascii="黑体" w:hAnsi="黑体" w:eastAsia="黑体" w:cs="黑体"/>
          <w:b/>
          <w:bCs/>
          <w:color w:val="000000" w:themeColor="text1"/>
          <w:spacing w:val="0"/>
          <w:sz w:val="36"/>
          <w:szCs w:val="36"/>
          <w:highlight w:val="none"/>
          <w14:textFill>
            <w14:solidFill>
              <w14:schemeClr w14:val="tx1"/>
            </w14:solidFill>
          </w14:textFill>
        </w:rPr>
        <w:t>破产清算案</w:t>
      </w:r>
      <w:r>
        <w:rPr>
          <w:rFonts w:hint="eastAsia" w:ascii="黑体" w:hAnsi="黑体" w:eastAsia="黑体" w:cs="黑体"/>
          <w:b/>
          <w:bCs/>
          <w:color w:val="000000" w:themeColor="text1"/>
          <w:spacing w:val="0"/>
          <w:sz w:val="36"/>
          <w:szCs w:val="36"/>
          <w:highlight w:val="none"/>
          <w:lang w:val="en-US" w:eastAsia="zh-CN"/>
          <w14:textFill>
            <w14:solidFill>
              <w14:schemeClr w14:val="tx1"/>
            </w14:solidFill>
          </w14:textFill>
        </w:rPr>
        <w:t xml:space="preserve">    </w:t>
      </w:r>
    </w:p>
    <w:p w14:paraId="38DAF0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pPr>
      <w:r>
        <w:rPr>
          <w:rFonts w:hint="eastAsia" w:ascii="黑体" w:hAnsi="黑体" w:eastAsia="黑体" w:cs="黑体"/>
          <w:b/>
          <w:bCs/>
          <w:color w:val="000000" w:themeColor="text1"/>
          <w:spacing w:val="0"/>
          <w:sz w:val="36"/>
          <w:szCs w:val="36"/>
          <w:highlight w:val="none"/>
          <w14:textFill>
            <w14:solidFill>
              <w14:schemeClr w14:val="tx1"/>
            </w14:solidFill>
          </w14:textFill>
        </w:rPr>
        <w:t>债权申报</w:t>
      </w:r>
      <w:r>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t>须知</w:t>
      </w:r>
    </w:p>
    <w:p w14:paraId="482FE8CC">
      <w:pPr>
        <w:keepNext w:val="0"/>
        <w:keepLines w:val="0"/>
        <w:pageBreakBefore w:val="0"/>
        <w:kinsoku/>
        <w:wordWrap/>
        <w:overflowPunct/>
        <w:topLinePunct w:val="0"/>
        <w:autoSpaceDE/>
        <w:autoSpaceDN/>
        <w:bidi w:val="0"/>
        <w:adjustRightInd/>
        <w:snapToGrid/>
        <w:spacing w:line="560" w:lineRule="exact"/>
        <w:rPr>
          <w:rFonts w:hint="eastAsia"/>
          <w:color w:val="000000" w:themeColor="text1"/>
          <w:spacing w:val="0"/>
          <w:highlight w:val="none"/>
          <w14:textFill>
            <w14:solidFill>
              <w14:schemeClr w14:val="tx1"/>
            </w14:solidFill>
          </w14:textFill>
        </w:rPr>
      </w:pPr>
    </w:p>
    <w:p w14:paraId="7A834AE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2024年7月11日，宁德市中级人民法院作出（2024）闽09破申80号民事裁定书，</w:t>
      </w:r>
      <w:r>
        <w:rPr>
          <w:rFonts w:hint="eastAsia" w:ascii="仿宋" w:hAnsi="仿宋" w:eastAsia="仿宋" w:cs="仿宋"/>
          <w:spacing w:val="0"/>
          <w:sz w:val="30"/>
          <w:szCs w:val="30"/>
          <w:highlight w:val="none"/>
        </w:rPr>
        <w:t>裁定受理</w:t>
      </w:r>
      <w:r>
        <w:rPr>
          <w:rFonts w:hint="eastAsia" w:ascii="仿宋" w:hAnsi="仿宋" w:eastAsia="仿宋" w:cs="仿宋"/>
          <w:spacing w:val="0"/>
          <w:sz w:val="30"/>
          <w:szCs w:val="30"/>
          <w:highlight w:val="none"/>
          <w:lang w:eastAsia="zh-CN"/>
        </w:rPr>
        <w:t>福建省中银兴商贸有限公司</w:t>
      </w:r>
      <w:r>
        <w:rPr>
          <w:rFonts w:hint="eastAsia" w:ascii="仿宋" w:hAnsi="仿宋" w:eastAsia="仿宋" w:cs="仿宋"/>
          <w:spacing w:val="0"/>
          <w:sz w:val="30"/>
          <w:szCs w:val="30"/>
          <w:highlight w:val="none"/>
        </w:rPr>
        <w:t>对</w:t>
      </w:r>
      <w:r>
        <w:rPr>
          <w:rFonts w:hint="eastAsia" w:ascii="仿宋" w:hAnsi="仿宋" w:eastAsia="仿宋" w:cs="仿宋"/>
          <w:spacing w:val="0"/>
          <w:sz w:val="30"/>
          <w:szCs w:val="30"/>
          <w:highlight w:val="none"/>
          <w:lang w:eastAsia="zh-CN"/>
        </w:rPr>
        <w:t>福建省霞浦县丰耀贸易有限公司</w:t>
      </w:r>
      <w:r>
        <w:rPr>
          <w:rFonts w:hint="eastAsia" w:ascii="仿宋" w:hAnsi="仿宋" w:eastAsia="仿宋" w:cs="仿宋"/>
          <w:color w:val="000000" w:themeColor="text1"/>
          <w:spacing w:val="0"/>
          <w:sz w:val="30"/>
          <w:szCs w:val="30"/>
          <w:highlight w:val="none"/>
          <w14:textFill>
            <w14:solidFill>
              <w14:schemeClr w14:val="tx1"/>
            </w14:solidFill>
          </w14:textFill>
        </w:rPr>
        <w:t>（</w:t>
      </w:r>
      <w:r>
        <w:rPr>
          <w:rFonts w:hint="eastAsia" w:ascii="仿宋" w:hAnsi="仿宋" w:eastAsia="仿宋" w:cs="仿宋"/>
          <w:spacing w:val="0"/>
          <w:sz w:val="30"/>
          <w:szCs w:val="30"/>
          <w:highlight w:val="none"/>
          <w:lang w:val="en-US" w:eastAsia="zh-CN"/>
        </w:rPr>
        <w:t>以下称“丰耀公司”</w:t>
      </w:r>
      <w:r>
        <w:rPr>
          <w:rFonts w:hint="eastAsia" w:ascii="仿宋" w:hAnsi="仿宋" w:eastAsia="仿宋" w:cs="仿宋"/>
          <w:spacing w:val="0"/>
          <w:sz w:val="30"/>
          <w:szCs w:val="30"/>
          <w:highlight w:val="none"/>
          <w:lang w:eastAsia="zh-CN"/>
        </w:rPr>
        <w:t>）</w:t>
      </w:r>
      <w:r>
        <w:rPr>
          <w:rFonts w:hint="eastAsia" w:ascii="仿宋" w:hAnsi="仿宋" w:eastAsia="仿宋" w:cs="仿宋"/>
          <w:spacing w:val="0"/>
          <w:sz w:val="30"/>
          <w:szCs w:val="30"/>
          <w:highlight w:val="none"/>
        </w:rPr>
        <w:t>的破产清算申请。</w:t>
      </w:r>
      <w:r>
        <w:rPr>
          <w:rFonts w:hint="eastAsia" w:ascii="仿宋" w:hAnsi="仿宋" w:eastAsia="仿宋" w:cs="仿宋"/>
          <w:spacing w:val="0"/>
          <w:sz w:val="30"/>
          <w:szCs w:val="30"/>
          <w:highlight w:val="none"/>
          <w:lang w:val="en-US" w:eastAsia="zh-CN"/>
        </w:rPr>
        <w:t>同</w:t>
      </w:r>
      <w:r>
        <w:rPr>
          <w:rFonts w:hint="eastAsia" w:ascii="仿宋" w:hAnsi="仿宋" w:eastAsia="仿宋" w:cs="仿宋"/>
          <w:spacing w:val="0"/>
          <w:sz w:val="30"/>
          <w:szCs w:val="30"/>
          <w:highlight w:val="none"/>
        </w:rPr>
        <w:t>日，宁德市中级人民法院作出</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（2024）闽09破申80号</w:t>
      </w:r>
      <w:r>
        <w:rPr>
          <w:rFonts w:hint="eastAsia" w:ascii="仿宋" w:hAnsi="仿宋" w:eastAsia="仿宋" w:cs="仿宋"/>
          <w:spacing w:val="0"/>
          <w:sz w:val="30"/>
          <w:szCs w:val="30"/>
          <w:highlight w:val="none"/>
        </w:rPr>
        <w:t>决定书，指定福建之秀律师事务所担任</w:t>
      </w:r>
      <w:r>
        <w:rPr>
          <w:rFonts w:hint="eastAsia" w:ascii="仿宋" w:hAnsi="仿宋" w:eastAsia="仿宋" w:cs="仿宋"/>
          <w:spacing w:val="0"/>
          <w:sz w:val="30"/>
          <w:szCs w:val="30"/>
          <w:highlight w:val="none"/>
          <w:lang w:eastAsia="zh-CN"/>
        </w:rPr>
        <w:t>福建省霞浦县丰耀贸易有限公司</w:t>
      </w:r>
      <w:r>
        <w:rPr>
          <w:rFonts w:hint="eastAsia" w:ascii="仿宋" w:hAnsi="仿宋" w:eastAsia="仿宋" w:cs="仿宋"/>
          <w:spacing w:val="0"/>
          <w:sz w:val="30"/>
          <w:szCs w:val="30"/>
          <w:highlight w:val="none"/>
        </w:rPr>
        <w:t>管理人</w:t>
      </w:r>
      <w:r>
        <w:rPr>
          <w:rFonts w:hint="eastAsia" w:ascii="仿宋" w:hAnsi="仿宋" w:eastAsia="仿宋" w:cs="仿宋"/>
          <w:color w:val="000000" w:themeColor="text1"/>
          <w:spacing w:val="0"/>
          <w:sz w:val="30"/>
          <w:szCs w:val="30"/>
          <w:highlight w:val="none"/>
          <w14:textFill>
            <w14:solidFill>
              <w14:schemeClr w14:val="tx1"/>
            </w14:solidFill>
          </w14:textFill>
        </w:rPr>
        <w:t>（</w:t>
      </w:r>
      <w:r>
        <w:rPr>
          <w:rFonts w:hint="eastAsia" w:ascii="仿宋" w:hAnsi="仿宋" w:eastAsia="仿宋" w:cs="仿宋"/>
          <w:spacing w:val="0"/>
          <w:sz w:val="30"/>
          <w:szCs w:val="30"/>
          <w:highlight w:val="none"/>
          <w:lang w:val="en-US" w:eastAsia="zh-CN"/>
        </w:rPr>
        <w:t>以下称“</w:t>
      </w:r>
      <w:r>
        <w:rPr>
          <w:rFonts w:hint="eastAsia" w:ascii="仿宋" w:hAnsi="仿宋" w:eastAsia="仿宋" w:cs="仿宋"/>
          <w:color w:val="000000" w:themeColor="text1"/>
          <w:spacing w:val="0"/>
          <w:sz w:val="30"/>
          <w:szCs w:val="30"/>
          <w:highlight w:val="none"/>
          <w14:textFill>
            <w14:solidFill>
              <w14:schemeClr w14:val="tx1"/>
            </w14:solidFill>
          </w14:textFill>
        </w:rPr>
        <w:t>管理人</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）。为明确债权申报的有关事项，帮助债权人顺利申报债权，现就相关问题作指引如下：</w:t>
      </w:r>
    </w:p>
    <w:p w14:paraId="1C93990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一、债权申报主体</w:t>
      </w:r>
    </w:p>
    <w:p w14:paraId="138530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根据《中华人民共和国企业破产法</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的规定，法院受理破产清算时对</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丰耀公司</w:t>
      </w:r>
      <w:r>
        <w:rPr>
          <w:rFonts w:hint="eastAsia" w:ascii="仿宋" w:hAnsi="仿宋" w:eastAsia="仿宋" w:cs="仿宋"/>
          <w:color w:val="000000" w:themeColor="text1"/>
          <w:spacing w:val="0"/>
          <w:sz w:val="30"/>
          <w:szCs w:val="30"/>
          <w:highlight w:val="none"/>
          <w14:textFill>
            <w14:solidFill>
              <w14:schemeClr w14:val="tx1"/>
            </w14:solidFill>
          </w14:textFill>
        </w:rPr>
        <w:t>享有债权的债权人，均可以向管理人申报债权。未到期的债权，在破产清算受理时视为到期，相关债权人可向管理人申报债权。附条件或附期限的债权和仲裁、诉讼未决的债权，债权人可以申报。</w:t>
      </w:r>
    </w:p>
    <w:p w14:paraId="2C942F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二、债权申报期限</w:t>
      </w:r>
    </w:p>
    <w:p w14:paraId="3DCDB4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0"/>
        <w:jc w:val="both"/>
        <w:textAlignment w:val="top"/>
        <w:rPr>
          <w:rFonts w:hint="eastAsia" w:ascii="仿宋" w:hAnsi="仿宋" w:eastAsia="仿宋" w:cs="仿宋"/>
          <w:color w:val="000000" w:themeColor="text1"/>
          <w:spacing w:val="-6"/>
          <w:sz w:val="30"/>
          <w:szCs w:val="30"/>
          <w:highlight w:val="none"/>
          <w14:textFill>
            <w14:solidFill>
              <w14:schemeClr w14:val="tx1"/>
            </w14:solidFill>
          </w14:textFill>
        </w:rPr>
      </w:pPr>
      <w:r>
        <w:rPr>
          <w:rFonts w:hint="eastAsia" w:ascii="仿宋" w:hAnsi="仿宋" w:eastAsia="仿宋" w:cs="仿宋"/>
          <w:color w:val="000000" w:themeColor="text1"/>
          <w:spacing w:val="-6"/>
          <w:sz w:val="30"/>
          <w:szCs w:val="30"/>
          <w:highlight w:val="none"/>
          <w:lang w:eastAsia="zh-CN"/>
          <w14:textFill>
            <w14:solidFill>
              <w14:schemeClr w14:val="tx1"/>
            </w14:solidFill>
          </w14:textFill>
        </w:rPr>
        <w:t>丰耀公司</w:t>
      </w:r>
      <w:r>
        <w:rPr>
          <w:rFonts w:hint="eastAsia" w:ascii="仿宋" w:hAnsi="仿宋" w:eastAsia="仿宋" w:cs="仿宋"/>
          <w:color w:val="000000" w:themeColor="text1"/>
          <w:spacing w:val="-6"/>
          <w:sz w:val="30"/>
          <w:szCs w:val="30"/>
          <w:highlight w:val="none"/>
          <w14:textFill>
            <w14:solidFill>
              <w14:schemeClr w14:val="tx1"/>
            </w14:solidFill>
          </w14:textFill>
        </w:rPr>
        <w:t>债权人</w:t>
      </w:r>
      <w:r>
        <w:rPr>
          <w:rFonts w:hint="eastAsia" w:ascii="仿宋" w:hAnsi="仿宋" w:eastAsia="仿宋" w:cs="仿宋"/>
          <w:color w:val="000000" w:themeColor="text1"/>
          <w:spacing w:val="-6"/>
          <w:sz w:val="30"/>
          <w:szCs w:val="30"/>
          <w:highlight w:val="none"/>
          <w:lang w:eastAsia="zh-CN"/>
          <w14:textFill>
            <w14:solidFill>
              <w14:schemeClr w14:val="tx1"/>
            </w14:solidFill>
          </w14:textFill>
        </w:rPr>
        <w:t>应</w:t>
      </w:r>
      <w:r>
        <w:rPr>
          <w:rFonts w:hint="eastAsia" w:ascii="仿宋" w:hAnsi="仿宋" w:eastAsia="仿宋" w:cs="仿宋"/>
          <w:color w:val="auto"/>
          <w:spacing w:val="-6"/>
          <w:sz w:val="30"/>
          <w:szCs w:val="30"/>
          <w:highlight w:val="none"/>
          <w:lang w:eastAsia="zh-CN"/>
        </w:rPr>
        <w:t>在</w:t>
      </w:r>
      <w:r>
        <w:rPr>
          <w:rFonts w:hint="eastAsia" w:ascii="仿宋" w:hAnsi="仿宋" w:eastAsia="仿宋" w:cs="仿宋"/>
          <w:b/>
          <w:bCs/>
          <w:color w:val="auto"/>
          <w:spacing w:val="-6"/>
          <w:sz w:val="30"/>
          <w:szCs w:val="30"/>
          <w:highlight w:val="none"/>
          <w:u w:val="single"/>
          <w:lang w:val="en-US" w:eastAsia="zh-CN"/>
        </w:rPr>
        <w:t>2024</w:t>
      </w:r>
      <w:r>
        <w:rPr>
          <w:rFonts w:hint="eastAsia" w:ascii="仿宋" w:hAnsi="仿宋" w:eastAsia="仿宋" w:cs="仿宋"/>
          <w:b/>
          <w:bCs/>
          <w:color w:val="auto"/>
          <w:spacing w:val="-6"/>
          <w:sz w:val="30"/>
          <w:szCs w:val="30"/>
          <w:highlight w:val="none"/>
          <w:u w:val="single"/>
          <w:lang w:eastAsia="zh-CN"/>
        </w:rPr>
        <w:t>年 </w:t>
      </w:r>
      <w:r>
        <w:rPr>
          <w:rFonts w:hint="eastAsia" w:ascii="仿宋" w:hAnsi="仿宋" w:eastAsia="仿宋" w:cs="仿宋"/>
          <w:b/>
          <w:bCs/>
          <w:color w:val="auto"/>
          <w:spacing w:val="-6"/>
          <w:sz w:val="30"/>
          <w:szCs w:val="30"/>
          <w:highlight w:val="none"/>
          <w:u w:val="single"/>
          <w:lang w:val="en-US" w:eastAsia="zh-CN"/>
        </w:rPr>
        <w:t>8</w:t>
      </w:r>
      <w:r>
        <w:rPr>
          <w:rFonts w:hint="eastAsia" w:ascii="仿宋" w:hAnsi="仿宋" w:eastAsia="仿宋" w:cs="仿宋"/>
          <w:b/>
          <w:bCs/>
          <w:color w:val="auto"/>
          <w:spacing w:val="-6"/>
          <w:sz w:val="30"/>
          <w:szCs w:val="30"/>
          <w:highlight w:val="none"/>
          <w:u w:val="single"/>
          <w:lang w:eastAsia="zh-CN"/>
        </w:rPr>
        <w:t>月</w:t>
      </w:r>
      <w:r>
        <w:rPr>
          <w:rFonts w:hint="eastAsia" w:ascii="仿宋" w:hAnsi="仿宋" w:eastAsia="仿宋" w:cs="仿宋"/>
          <w:b/>
          <w:bCs/>
          <w:color w:val="auto"/>
          <w:spacing w:val="-6"/>
          <w:sz w:val="30"/>
          <w:szCs w:val="30"/>
          <w:highlight w:val="none"/>
          <w:u w:val="single"/>
          <w:lang w:val="en-US" w:eastAsia="zh-CN"/>
        </w:rPr>
        <w:t>21</w:t>
      </w:r>
      <w:r>
        <w:rPr>
          <w:rFonts w:hint="eastAsia" w:ascii="仿宋" w:hAnsi="仿宋" w:eastAsia="仿宋" w:cs="仿宋"/>
          <w:b/>
          <w:bCs/>
          <w:color w:val="auto"/>
          <w:spacing w:val="-6"/>
          <w:sz w:val="30"/>
          <w:szCs w:val="30"/>
          <w:highlight w:val="none"/>
          <w:u w:val="single"/>
          <w:lang w:eastAsia="zh-CN"/>
        </w:rPr>
        <w:t>日</w:t>
      </w:r>
      <w:r>
        <w:rPr>
          <w:rFonts w:hint="eastAsia" w:ascii="仿宋" w:hAnsi="仿宋" w:eastAsia="仿宋" w:cs="仿宋"/>
          <w:color w:val="auto"/>
          <w:spacing w:val="-6"/>
          <w:sz w:val="30"/>
          <w:szCs w:val="30"/>
          <w:highlight w:val="none"/>
          <w:lang w:eastAsia="zh-CN"/>
        </w:rPr>
        <w:t>前</w:t>
      </w:r>
      <w:r>
        <w:rPr>
          <w:rFonts w:hint="eastAsia" w:ascii="仿宋" w:hAnsi="仿宋" w:eastAsia="仿宋" w:cs="仿宋"/>
          <w:color w:val="auto"/>
          <w:spacing w:val="-6"/>
          <w:sz w:val="30"/>
          <w:szCs w:val="30"/>
          <w:highlight w:val="none"/>
        </w:rPr>
        <w:t>，</w:t>
      </w:r>
      <w:r>
        <w:rPr>
          <w:rFonts w:hint="eastAsia" w:ascii="仿宋" w:hAnsi="仿宋" w:eastAsia="仿宋" w:cs="仿宋"/>
          <w:color w:val="000000" w:themeColor="text1"/>
          <w:spacing w:val="-6"/>
          <w:sz w:val="30"/>
          <w:szCs w:val="30"/>
          <w:highlight w:val="none"/>
          <w14:textFill>
            <w14:solidFill>
              <w14:schemeClr w14:val="tx1"/>
            </w14:solidFill>
          </w14:textFill>
        </w:rPr>
        <w:t>向管理人申报债权。</w:t>
      </w:r>
    </w:p>
    <w:p w14:paraId="7BA3142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三、债权申报方式和申报地址</w:t>
      </w:r>
    </w:p>
    <w:p w14:paraId="3A5ECD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债权人应于工作时间到管理人办公地址以现场提交的方式</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或者邮寄方式</w:t>
      </w:r>
      <w:r>
        <w:rPr>
          <w:rFonts w:hint="eastAsia" w:ascii="仿宋" w:hAnsi="仿宋" w:eastAsia="仿宋" w:cs="仿宋"/>
          <w:color w:val="000000" w:themeColor="text1"/>
          <w:spacing w:val="0"/>
          <w:sz w:val="30"/>
          <w:szCs w:val="30"/>
          <w:highlight w:val="none"/>
          <w14:textFill>
            <w14:solidFill>
              <w14:schemeClr w14:val="tx1"/>
            </w14:solidFill>
          </w14:textFill>
        </w:rPr>
        <w:t>向管理人申报债权。</w:t>
      </w:r>
    </w:p>
    <w:p w14:paraId="511BFA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sz w:val="30"/>
          <w:szCs w:val="30"/>
          <w:highlight w:val="none"/>
          <w:lang w:eastAsia="zh-CN"/>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1.</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现场申报</w:t>
      </w:r>
    </w:p>
    <w:p w14:paraId="3F9AE7B3">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工作时间：工作日每天上午 9:</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0</w:t>
      </w:r>
      <w:r>
        <w:rPr>
          <w:rFonts w:hint="eastAsia" w:ascii="仿宋" w:hAnsi="仿宋" w:eastAsia="仿宋" w:cs="仿宋"/>
          <w:color w:val="000000" w:themeColor="text1"/>
          <w:spacing w:val="0"/>
          <w:sz w:val="30"/>
          <w:szCs w:val="30"/>
          <w:highlight w:val="none"/>
          <w14:textFill>
            <w14:solidFill>
              <w14:schemeClr w14:val="tx1"/>
            </w14:solidFill>
          </w14:textFill>
        </w:rPr>
        <w:t>0</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12:00、下午 </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3</w:t>
      </w:r>
      <w:r>
        <w:rPr>
          <w:rFonts w:hint="eastAsia" w:ascii="仿宋" w:hAnsi="仿宋" w:eastAsia="仿宋" w:cs="仿宋"/>
          <w:color w:val="000000" w:themeColor="text1"/>
          <w:spacing w:val="0"/>
          <w:sz w:val="30"/>
          <w:szCs w:val="30"/>
          <w:highlight w:val="none"/>
          <w14:textFill>
            <w14:solidFill>
              <w14:schemeClr w14:val="tx1"/>
            </w14:solidFill>
          </w14:textFill>
        </w:rPr>
        <w:t>:</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0</w:t>
      </w:r>
      <w:r>
        <w:rPr>
          <w:rFonts w:hint="eastAsia" w:ascii="仿宋" w:hAnsi="仿宋" w:eastAsia="仿宋" w:cs="仿宋"/>
          <w:color w:val="000000" w:themeColor="text1"/>
          <w:spacing w:val="0"/>
          <w:sz w:val="30"/>
          <w:szCs w:val="30"/>
          <w:highlight w:val="none"/>
          <w14:textFill>
            <w14:solidFill>
              <w14:schemeClr w14:val="tx1"/>
            </w14:solidFill>
          </w14:textFill>
        </w:rPr>
        <w:t>0</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-6</w:t>
      </w:r>
      <w:r>
        <w:rPr>
          <w:rFonts w:hint="eastAsia" w:ascii="仿宋" w:hAnsi="仿宋" w:eastAsia="仿宋" w:cs="仿宋"/>
          <w:color w:val="000000" w:themeColor="text1"/>
          <w:spacing w:val="0"/>
          <w:sz w:val="30"/>
          <w:szCs w:val="30"/>
          <w:highlight w:val="none"/>
          <w14:textFill>
            <w14:solidFill>
              <w14:schemeClr w14:val="tx1"/>
            </w14:solidFill>
          </w14:textFill>
        </w:rPr>
        <w:t>:</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0</w:t>
      </w:r>
      <w:r>
        <w:rPr>
          <w:rFonts w:hint="eastAsia" w:ascii="仿宋" w:hAnsi="仿宋" w:eastAsia="仿宋" w:cs="仿宋"/>
          <w:color w:val="000000" w:themeColor="text1"/>
          <w:spacing w:val="0"/>
          <w:sz w:val="30"/>
          <w:szCs w:val="30"/>
          <w:highlight w:val="none"/>
          <w14:textFill>
            <w14:solidFill>
              <w14:schemeClr w14:val="tx1"/>
            </w14:solidFill>
          </w14:textFill>
        </w:rPr>
        <w:t>0</w:t>
      </w:r>
    </w:p>
    <w:p w14:paraId="76C395A4">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办公地址：</w:t>
      </w: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福建省宁德市蕉城区蕉城南路103号坤元大厦14层福建之秀律师事务所。</w:t>
      </w:r>
    </w:p>
    <w:p w14:paraId="34CC85D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516" w:leftChars="0" w:right="0" w:rightChars="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2.邮寄申报</w:t>
      </w:r>
    </w:p>
    <w:p w14:paraId="10EB0EC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bCs/>
          <w:color w:val="000000" w:themeColor="text1"/>
          <w:spacing w:val="0"/>
          <w:kern w:val="0"/>
          <w:sz w:val="30"/>
          <w:szCs w:val="30"/>
          <w:highlight w:val="none"/>
          <w:u w:val="single"/>
          <w:lang w:val="en-US" w:eastAsia="zh-CN" w:bidi="ar"/>
          <w14:textFill>
            <w14:solidFill>
              <w14:schemeClr w14:val="tx1"/>
            </w14:solidFill>
          </w14:textFill>
        </w:rPr>
        <w:t>邮寄地址：福建省宁德市蕉城区蕉城南路103号坤元大厦14层福建之秀律师事务所，邮政编码：352100，联系人：冯律师18805931168，伍律师13774771069。</w:t>
      </w: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请在邮寄单注明“</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福建省霞浦县丰耀贸易有限公司债权申报</w:t>
      </w: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字样</w:t>
      </w: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，并保留邮寄底单。管理人将在收到申报材料之后确定时间核对证据原件。未能在管理人确定的时间内提供证据原件的，所申报的债权管理人将不予确认。</w:t>
      </w:r>
    </w:p>
    <w:p w14:paraId="4CA96F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lang w:eastAsia="zh-CN"/>
          <w14:textFill>
            <w14:solidFill>
              <w14:schemeClr w14:val="tx1"/>
            </w14:solidFill>
          </w14:textFill>
        </w:rPr>
        <w:t>四</w:t>
      </w:r>
      <w:r>
        <w:rPr>
          <w:rFonts w:hint="eastAsia" w:ascii="仿宋" w:hAnsi="仿宋" w:eastAsia="仿宋" w:cs="仿宋"/>
          <w:b/>
          <w:bCs/>
          <w:color w:val="000000" w:themeColor="text1"/>
          <w:spacing w:val="0"/>
          <w:sz w:val="30"/>
          <w:szCs w:val="30"/>
          <w:highlight w:val="none"/>
          <w14:textFill>
            <w14:solidFill>
              <w14:schemeClr w14:val="tx1"/>
            </w14:solidFill>
          </w14:textFill>
        </w:rPr>
        <w:t>、债权申报应当提交的材料</w:t>
      </w:r>
    </w:p>
    <w:p w14:paraId="53F6D31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债权人申报债权时，需提交如下三类申报材料：</w:t>
      </w:r>
    </w:p>
    <w:p w14:paraId="036849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（一）申报材料目录、债权申报表</w:t>
      </w:r>
    </w:p>
    <w:p w14:paraId="058DC2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8"/>
        <w:jc w:val="both"/>
        <w:textAlignment w:val="top"/>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请在债权申报目录中按序填写提交的书面材料名称，并注明每份书面材料页码等。</w:t>
      </w:r>
    </w:p>
    <w:p w14:paraId="441DEF5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8"/>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请在债权申报表中填写债权申报人的基本情况、送达地址、申报债权金额、债权担保情况、涉及仲裁诉讼等情况。</w:t>
      </w:r>
      <w:r>
        <w:rPr>
          <w:rFonts w:hint="eastAsia" w:ascii="仿宋" w:hAnsi="仿宋" w:eastAsia="仿宋" w:cs="仿宋"/>
          <w:b/>
          <w:bCs/>
          <w:color w:val="000000" w:themeColor="text1"/>
          <w:spacing w:val="0"/>
          <w:sz w:val="30"/>
          <w:szCs w:val="30"/>
          <w:highlight w:val="none"/>
          <w:u w:val="single"/>
          <w14:textFill>
            <w14:solidFill>
              <w14:schemeClr w14:val="tx1"/>
            </w14:solidFill>
          </w14:textFill>
        </w:rPr>
        <w:t>债权申报表首部的“申报编号”由管理人填写，债权人无需填写。</w:t>
      </w:r>
      <w:r>
        <w:rPr>
          <w:rFonts w:hint="eastAsia" w:ascii="仿宋" w:hAnsi="仿宋" w:eastAsia="仿宋" w:cs="仿宋"/>
          <w:color w:val="000000" w:themeColor="text1"/>
          <w:spacing w:val="0"/>
          <w:sz w:val="30"/>
          <w:szCs w:val="30"/>
          <w:highlight w:val="none"/>
          <w14:textFill>
            <w14:solidFill>
              <w14:schemeClr w14:val="tx1"/>
            </w14:solidFill>
          </w14:textFill>
        </w:rPr>
        <w:t>债权申报表尾部“申报日期”为申报人到管理人办公地址实际提交</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或邮寄</w:t>
      </w:r>
      <w:r>
        <w:rPr>
          <w:rFonts w:hint="eastAsia" w:ascii="仿宋" w:hAnsi="仿宋" w:eastAsia="仿宋" w:cs="仿宋"/>
          <w:color w:val="000000" w:themeColor="text1"/>
          <w:spacing w:val="0"/>
          <w:sz w:val="30"/>
          <w:szCs w:val="30"/>
          <w:highlight w:val="none"/>
          <w14:textFill>
            <w14:solidFill>
              <w14:schemeClr w14:val="tx1"/>
            </w14:solidFill>
          </w14:textFill>
        </w:rPr>
        <w:t>债权申报材料的日期。</w:t>
      </w:r>
    </w:p>
    <w:p w14:paraId="00DB0B4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债权人为机构的，申报材料目录、债权申报表须加盖公章</w:t>
      </w:r>
      <w:r>
        <w:rPr>
          <w:rFonts w:hint="eastAsia" w:ascii="仿宋" w:hAnsi="仿宋" w:eastAsia="仿宋" w:cs="仿宋"/>
          <w:b/>
          <w:bCs/>
          <w:color w:val="000000" w:themeColor="text1"/>
          <w:spacing w:val="0"/>
          <w:sz w:val="30"/>
          <w:szCs w:val="30"/>
          <w:highlight w:val="none"/>
          <w:lang w:val="en-US" w:eastAsia="zh-CN"/>
          <w14:textFill>
            <w14:solidFill>
              <w14:schemeClr w14:val="tx1"/>
            </w14:solidFill>
          </w14:textFill>
        </w:rPr>
        <w:t>及法定代表人签章</w:t>
      </w:r>
      <w:r>
        <w:rPr>
          <w:rFonts w:hint="eastAsia" w:ascii="仿宋" w:hAnsi="仿宋" w:eastAsia="仿宋" w:cs="仿宋"/>
          <w:b/>
          <w:bCs/>
          <w:color w:val="000000" w:themeColor="text1"/>
          <w:spacing w:val="0"/>
          <w:sz w:val="30"/>
          <w:szCs w:val="30"/>
          <w:highlight w:val="none"/>
          <w14:textFill>
            <w14:solidFill>
              <w14:schemeClr w14:val="tx1"/>
            </w14:solidFill>
          </w14:textFill>
        </w:rPr>
        <w:t>；债权人为自然人的，须由债权人本人签名并捺手印。</w:t>
      </w:r>
    </w:p>
    <w:p w14:paraId="22955F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2"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14:textFill>
            <w14:solidFill>
              <w14:schemeClr w14:val="tx1"/>
            </w14:solidFill>
          </w14:textFill>
        </w:rPr>
        <w:t>（</w:t>
      </w:r>
      <w:r>
        <w:rPr>
          <w:rFonts w:hint="eastAsia" w:ascii="仿宋" w:hAnsi="仿宋" w:eastAsia="仿宋" w:cs="仿宋"/>
          <w:b/>
          <w:bCs/>
          <w:color w:val="000000" w:themeColor="text1"/>
          <w:spacing w:val="0"/>
          <w:sz w:val="30"/>
          <w:szCs w:val="30"/>
          <w:highlight w:val="none"/>
          <w:lang w:eastAsia="zh-CN"/>
          <w14:textFill>
            <w14:solidFill>
              <w14:schemeClr w14:val="tx1"/>
            </w14:solidFill>
          </w14:textFill>
        </w:rPr>
        <w:t>二</w:t>
      </w:r>
      <w:r>
        <w:rPr>
          <w:rFonts w:hint="eastAsia" w:ascii="仿宋" w:hAnsi="仿宋" w:eastAsia="仿宋" w:cs="仿宋"/>
          <w:b/>
          <w:bCs/>
          <w:color w:val="000000" w:themeColor="text1"/>
          <w:spacing w:val="0"/>
          <w:sz w:val="30"/>
          <w:szCs w:val="30"/>
          <w:highlight w:val="none"/>
          <w14:textFill>
            <w14:solidFill>
              <w14:schemeClr w14:val="tx1"/>
            </w14:solidFill>
          </w14:textFill>
        </w:rPr>
        <w:t>）债权人主体资格证明材料</w:t>
      </w:r>
    </w:p>
    <w:p w14:paraId="0DD1A407">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债权人为机构的，应提供如下主体资格证明材料：</w:t>
      </w:r>
    </w:p>
    <w:p w14:paraId="6B1B0E8E">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1.</w:t>
      </w:r>
      <w:r>
        <w:rPr>
          <w:rFonts w:hint="eastAsia" w:ascii="仿宋" w:hAnsi="仿宋" w:eastAsia="仿宋" w:cs="仿宋"/>
          <w:color w:val="000000" w:themeColor="text1"/>
          <w:spacing w:val="0"/>
          <w:sz w:val="30"/>
          <w:szCs w:val="30"/>
          <w:highlight w:val="none"/>
          <w14:textFill>
            <w14:solidFill>
              <w14:schemeClr w14:val="tx1"/>
            </w14:solidFill>
          </w14:textFill>
        </w:rPr>
        <w:t>申报人系法人或其他组织的，需提交加盖公章的以下材料： ①营业执照或其他单位主体资格证明文件(曾变更单位名称且债权申报材料反映您单位变更前名称的，请提交相关证明文件)</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②法定代表人/负责人身份证明书（请参照范本</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③法定代表人/负责人身份证件复印件</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p>
    <w:p w14:paraId="3E2190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2.</w:t>
      </w:r>
      <w:r>
        <w:rPr>
          <w:rFonts w:hint="eastAsia" w:ascii="仿宋" w:hAnsi="仿宋" w:eastAsia="仿宋" w:cs="仿宋"/>
          <w:color w:val="000000" w:themeColor="text1"/>
          <w:spacing w:val="0"/>
          <w:sz w:val="30"/>
          <w:szCs w:val="30"/>
          <w:highlight w:val="none"/>
          <w14:textFill>
            <w14:solidFill>
              <w14:schemeClr w14:val="tx1"/>
            </w14:solidFill>
          </w14:textFill>
        </w:rPr>
        <w:t>申报人系自然人的，应提交个人身份证件复印件一份（现场提供原件予以核对</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并在复印件上签名、捺手印</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p>
    <w:p w14:paraId="56FB5B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3.</w:t>
      </w:r>
      <w:r>
        <w:rPr>
          <w:rFonts w:hint="eastAsia" w:ascii="仿宋" w:hAnsi="仿宋" w:eastAsia="仿宋" w:cs="仿宋"/>
          <w:color w:val="000000" w:themeColor="text1"/>
          <w:spacing w:val="0"/>
          <w:sz w:val="30"/>
          <w:szCs w:val="30"/>
          <w:highlight w:val="none"/>
          <w14:textFill>
            <w14:solidFill>
              <w14:schemeClr w14:val="tx1"/>
            </w14:solidFill>
          </w14:textFill>
        </w:rPr>
        <w:t>如申报人委托代理人申报债权，还需提供《授权委托书》</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原件</w:t>
      </w:r>
      <w:r>
        <w:rPr>
          <w:rFonts w:hint="eastAsia" w:ascii="仿宋" w:hAnsi="仿宋" w:eastAsia="仿宋" w:cs="仿宋"/>
          <w:color w:val="000000" w:themeColor="text1"/>
          <w:spacing w:val="0"/>
          <w:sz w:val="30"/>
          <w:szCs w:val="30"/>
          <w:highlight w:val="none"/>
          <w14:textFill>
            <w14:solidFill>
              <w14:schemeClr w14:val="tx1"/>
            </w14:solidFill>
          </w14:textFill>
        </w:rPr>
        <w:t>（请参照范本</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及代理人有效身份证明。代理人系自然人的，应提交其本人身份证件复印件一份并在复印件上签名、捺手印;代理人是律师的，还应提交律师执业证复印件</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律师事务所指派函原件。</w:t>
      </w:r>
    </w:p>
    <w:p w14:paraId="1A2A288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2" w:firstLineChars="20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b/>
          <w:bCs/>
          <w:color w:val="000000" w:themeColor="text1"/>
          <w:spacing w:val="0"/>
          <w:sz w:val="30"/>
          <w:szCs w:val="30"/>
          <w:highlight w:val="none"/>
          <w:lang w:eastAsia="zh-CN"/>
          <w14:textFill>
            <w14:solidFill>
              <w14:schemeClr w14:val="tx1"/>
            </w14:solidFill>
          </w14:textFill>
        </w:rPr>
        <w:t>（三）</w:t>
      </w:r>
      <w:r>
        <w:rPr>
          <w:rFonts w:hint="eastAsia" w:ascii="仿宋" w:hAnsi="仿宋" w:eastAsia="仿宋" w:cs="仿宋"/>
          <w:b/>
          <w:bCs/>
          <w:color w:val="000000" w:themeColor="text1"/>
          <w:spacing w:val="0"/>
          <w:sz w:val="30"/>
          <w:szCs w:val="30"/>
          <w:highlight w:val="none"/>
          <w14:textFill>
            <w14:solidFill>
              <w14:schemeClr w14:val="tx1"/>
            </w14:solidFill>
          </w14:textFill>
        </w:rPr>
        <w:t>证明债权成立及其金额的证据材料</w:t>
      </w:r>
    </w:p>
    <w:p w14:paraId="105E91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债权人申报债权应提交能够证明债权成立及其金额的全部证据材料，包括但不限于：</w:t>
      </w:r>
    </w:p>
    <w:p w14:paraId="444BC2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1</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相关合同；</w:t>
      </w:r>
    </w:p>
    <w:p w14:paraId="3EBE3D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2</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往来帐、对账单及相关凭证、收款或付款凭证(如发票、收款收据、银行流水记录等)；</w:t>
      </w:r>
    </w:p>
    <w:p w14:paraId="6D5D82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2"/>
        <w:jc w:val="both"/>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3</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债权如涉及仲裁或诉讼，须提交仲裁、诉讼有关的法律文书（包括已审理完毕或正在审理过程中案件的起诉状、仲裁申请书、诉讼保全申请</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书</w:t>
      </w:r>
      <w:r>
        <w:rPr>
          <w:rFonts w:hint="eastAsia" w:ascii="仿宋" w:hAnsi="仿宋" w:eastAsia="仿宋" w:cs="仿宋"/>
          <w:color w:val="000000" w:themeColor="text1"/>
          <w:spacing w:val="0"/>
          <w:sz w:val="30"/>
          <w:szCs w:val="30"/>
          <w:highlight w:val="none"/>
          <w14:textFill>
            <w14:solidFill>
              <w14:schemeClr w14:val="tx1"/>
            </w14:solidFill>
          </w14:textFill>
        </w:rPr>
        <w:t>、保全裁定、生效判决、裁决、执行申请、法院执行裁定、法院执行案件通知书等</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p>
    <w:p w14:paraId="3EEF3E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textAlignment w:val="top"/>
        <w:rPr>
          <w:rFonts w:hint="eastAsia" w:ascii="仿宋" w:hAnsi="仿宋" w:eastAsia="仿宋" w:cs="仿宋"/>
          <w:color w:val="000000" w:themeColor="text1"/>
          <w:spacing w:val="0"/>
          <w:sz w:val="30"/>
          <w:szCs w:val="30"/>
          <w:highlight w:val="none"/>
          <w:lang w:eastAsia="zh-CN"/>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4</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利息或违约金计算明细等书面材料；</w:t>
      </w:r>
    </w:p>
    <w:p w14:paraId="5A7D5315">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1"/>
        <w:textAlignment w:val="top"/>
        <w:rPr>
          <w:rFonts w:hint="eastAsia" w:ascii="仿宋" w:hAnsi="仿宋" w:eastAsia="仿宋" w:cs="仿宋"/>
          <w:color w:val="000000" w:themeColor="text1"/>
          <w:spacing w:val="0"/>
          <w:sz w:val="30"/>
          <w:szCs w:val="30"/>
          <w:highlight w:val="none"/>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5</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r>
        <w:rPr>
          <w:rFonts w:hint="eastAsia" w:ascii="仿宋" w:hAnsi="仿宋" w:eastAsia="仿宋" w:cs="仿宋"/>
          <w:color w:val="000000" w:themeColor="text1"/>
          <w:spacing w:val="0"/>
          <w:sz w:val="30"/>
          <w:szCs w:val="30"/>
          <w:highlight w:val="none"/>
          <w14:textFill>
            <w14:solidFill>
              <w14:schemeClr w14:val="tx1"/>
            </w14:solidFill>
          </w14:textFill>
        </w:rPr>
        <w:t>债权人认为需要提交的其他材料。</w:t>
      </w:r>
    </w:p>
    <w:p w14:paraId="0EC59876">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1"/>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sz w:val="30"/>
          <w:szCs w:val="30"/>
          <w:highlight w:val="none"/>
          <w14:textFill>
            <w14:solidFill>
              <w14:schemeClr w14:val="tx1"/>
            </w14:solidFill>
          </w14:textFill>
        </w:rPr>
        <w:t>以上证明债权成立及其金额的证据材料，请按照证据材料的形成时间先后排序，并提交复印件一套</w:t>
      </w:r>
      <w:r>
        <w:rPr>
          <w:rFonts w:hint="eastAsia" w:ascii="仿宋" w:hAnsi="仿宋" w:eastAsia="仿宋" w:cs="仿宋"/>
          <w:color w:val="000000" w:themeColor="text1"/>
          <w:spacing w:val="0"/>
          <w:sz w:val="30"/>
          <w:szCs w:val="30"/>
          <w:highlight w:val="none"/>
          <w:lang w:eastAsia="zh-CN"/>
          <w14:textFill>
            <w14:solidFill>
              <w14:schemeClr w14:val="tx1"/>
            </w14:solidFill>
          </w14:textFill>
        </w:rPr>
        <w:t>。</w:t>
      </w:r>
    </w:p>
    <w:p w14:paraId="7E9320FC">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仿宋" w:hAnsi="仿宋" w:eastAsia="仿宋" w:cs="仿宋"/>
          <w:b/>
          <w:bCs/>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bCs/>
          <w:color w:val="000000" w:themeColor="text1"/>
          <w:spacing w:val="0"/>
          <w:kern w:val="0"/>
          <w:sz w:val="30"/>
          <w:szCs w:val="30"/>
          <w:highlight w:val="none"/>
          <w:lang w:val="en-US" w:eastAsia="zh-CN" w:bidi="ar"/>
          <w14:textFill>
            <w14:solidFill>
              <w14:schemeClr w14:val="tx1"/>
            </w14:solidFill>
          </w14:textFill>
        </w:rPr>
        <w:t>五、债权人在申报债权时应当注意以下几点:</w:t>
      </w:r>
    </w:p>
    <w:p w14:paraId="38715B8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1.申报的债权是连带债权的，应当说明。</w:t>
      </w:r>
    </w:p>
    <w:p w14:paraId="5714D5A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2.债务人的保证人或者其他连带债务人已经代替债务人清偿债务的，可就其对债务人的求偿权申报债权。</w:t>
      </w:r>
    </w:p>
    <w:p w14:paraId="7DD57BC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3.债务人的保证人或者其他连带债务人尚未代替债务人清偿债务的,以其对债务人的将来求偿权申报债权,但债权人已经向管理人申报全部债权的除外。</w:t>
      </w:r>
    </w:p>
    <w:p w14:paraId="46B4654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4.债务人是委托合同的委托人，被裁定适用《中华人民共和国企业破产法》规定的程序，受托人不知该事实，继续处理委托事务的,受托人以由此产生的请求权申报债权。</w:t>
      </w:r>
    </w:p>
    <w:p w14:paraId="27FFF89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color w:val="000000" w:themeColor="text1"/>
          <w:spacing w:val="0"/>
          <w:kern w:val="0"/>
          <w:sz w:val="30"/>
          <w:szCs w:val="30"/>
          <w:highlight w:val="none"/>
          <w:lang w:val="en-US" w:eastAsia="zh-CN" w:bidi="ar"/>
          <w14:textFill>
            <w14:solidFill>
              <w14:schemeClr w14:val="tx1"/>
            </w14:solidFill>
          </w14:textFill>
        </w:rPr>
        <w:t>5.债务人是票据的出票人,被裁定适用《中华人民共和国企业破产法》规定的程序,该票据的付款人继续付款或者承兑的,付款人以由此产生的请求权申报债权。</w:t>
      </w:r>
    </w:p>
    <w:p w14:paraId="40200DB8">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仿宋" w:hAnsi="仿宋" w:eastAsia="仿宋" w:cs="仿宋"/>
          <w:b/>
          <w:bCs/>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bCs/>
          <w:color w:val="000000" w:themeColor="text1"/>
          <w:spacing w:val="0"/>
          <w:kern w:val="0"/>
          <w:sz w:val="30"/>
          <w:szCs w:val="30"/>
          <w:highlight w:val="none"/>
          <w:lang w:val="en-US" w:eastAsia="zh-CN" w:bidi="ar"/>
          <w14:textFill>
            <w14:solidFill>
              <w14:schemeClr w14:val="tx1"/>
            </w14:solidFill>
          </w14:textFill>
        </w:rPr>
        <w:t>六、根据《中华人民共和国企业破产法》规定，未申报或者逾期申报债权的法律后果：</w:t>
      </w:r>
    </w:p>
    <w:p w14:paraId="3F54169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t>1.债权人未申报债权，不得依照《中华人民共和国企业破产法》规定的程序行使权利。</w:t>
      </w:r>
    </w:p>
    <w:p w14:paraId="302152DA">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t>2.债权人未按期申报债权，可在破产财产最后分配前补充申报，但此前已进行的分配，不再对其补充分配，且还应该承担因审查、确认补充债权产生的相关费用。</w:t>
      </w:r>
    </w:p>
    <w:p w14:paraId="1AD41D65">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t>3.如债务人进入重整程序，债权人未按期申报债权,在重整计划执行期间债权人不得行使权利;在重整计划执行完毕后,债权人可以按照重整计划规定的同类债权的清偿条件行使权利。</w:t>
      </w:r>
    </w:p>
    <w:p w14:paraId="60FB385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仿宋" w:hAnsi="仿宋" w:eastAsia="仿宋" w:cs="仿宋"/>
          <w:b w:val="0"/>
          <w:bCs w:val="0"/>
          <w:color w:val="000000" w:themeColor="text1"/>
          <w:spacing w:val="0"/>
          <w:kern w:val="0"/>
          <w:sz w:val="30"/>
          <w:szCs w:val="30"/>
          <w:highlight w:val="none"/>
          <w:lang w:val="en-US" w:eastAsia="zh-CN" w:bidi="ar"/>
          <w14:textFill>
            <w14:solidFill>
              <w14:schemeClr w14:val="tx1"/>
            </w14:solidFill>
          </w14:textFill>
        </w:rPr>
        <w:t>4.如债务人进入破产和解程序，债权人未按期申报债权,在和解协议计划执行期间债权人不得行使权利;债权人在和解协议执行完毕后，可以按照和解协议规定的清偿条件行使权利。</w:t>
      </w:r>
    </w:p>
    <w:p w14:paraId="51096F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textAlignment w:val="top"/>
        <w:rPr>
          <w:rFonts w:hint="eastAsia" w:ascii="仿宋" w:hAnsi="仿宋" w:eastAsia="仿宋" w:cs="仿宋"/>
          <w:spacing w:val="0"/>
          <w:sz w:val="30"/>
          <w:szCs w:val="30"/>
          <w:highlight w:val="none"/>
        </w:rPr>
      </w:pPr>
      <w:r>
        <w:rPr>
          <w:rFonts w:hint="eastAsia" w:ascii="仿宋" w:hAnsi="仿宋" w:eastAsia="仿宋" w:cs="仿宋"/>
          <w:b/>
          <w:bCs/>
          <w:spacing w:val="0"/>
          <w:sz w:val="30"/>
          <w:szCs w:val="30"/>
          <w:highlight w:val="none"/>
          <w:lang w:eastAsia="zh-CN"/>
        </w:rPr>
        <w:t>七</w:t>
      </w:r>
      <w:r>
        <w:rPr>
          <w:rFonts w:hint="eastAsia" w:ascii="仿宋" w:hAnsi="仿宋" w:eastAsia="仿宋" w:cs="仿宋"/>
          <w:b/>
          <w:bCs/>
          <w:spacing w:val="0"/>
          <w:sz w:val="30"/>
          <w:szCs w:val="30"/>
          <w:highlight w:val="none"/>
        </w:rPr>
        <w:t>、特别注意事项</w:t>
      </w:r>
    </w:p>
    <w:p w14:paraId="0F4532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lang w:val="en-US" w:eastAsia="zh-CN"/>
        </w:rPr>
        <w:t>1.</w:t>
      </w:r>
      <w:r>
        <w:rPr>
          <w:rFonts w:hint="eastAsia" w:ascii="仿宋" w:hAnsi="仿宋" w:eastAsia="仿宋" w:cs="仿宋"/>
          <w:spacing w:val="0"/>
          <w:sz w:val="30"/>
          <w:szCs w:val="30"/>
          <w:highlight w:val="none"/>
        </w:rPr>
        <w:t>债权人申报债权，请携带原件交由管理人核对，管理人现场核对后退还，管理人仅收取与原件核对相符的复印件。债权人提交的复印件，债权人为机构的，在复印件上加盖公章及骑缝章；债权人为自然人的，由债权人本人或代理人在复印件上签字并每页捺印。</w:t>
      </w:r>
    </w:p>
    <w:p w14:paraId="62471BD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lang w:val="en-US" w:eastAsia="zh-CN"/>
        </w:rPr>
        <w:t>2.</w:t>
      </w:r>
      <w:r>
        <w:rPr>
          <w:rFonts w:hint="eastAsia" w:ascii="仿宋" w:hAnsi="仿宋" w:eastAsia="仿宋" w:cs="仿宋"/>
          <w:spacing w:val="0"/>
          <w:sz w:val="30"/>
          <w:szCs w:val="30"/>
          <w:highlight w:val="none"/>
        </w:rPr>
        <w:t>债权申报材料的纸张统一使用A4型复印纸。</w:t>
      </w:r>
      <w:r>
        <w:rPr>
          <w:rFonts w:hint="eastAsia" w:ascii="仿宋" w:hAnsi="仿宋" w:eastAsia="仿宋" w:cs="仿宋"/>
          <w:color w:val="000000" w:themeColor="text1"/>
          <w:spacing w:val="0"/>
          <w:sz w:val="30"/>
          <w:szCs w:val="30"/>
          <w:highlight w:val="none"/>
          <w:lang w:val="en-US" w:eastAsia="zh-CN"/>
          <w14:textFill>
            <w14:solidFill>
              <w14:schemeClr w14:val="tx1"/>
            </w14:solidFill>
          </w14:textFill>
        </w:rPr>
        <w:t>如有多笔债权，请分别填写《债权申报表》。</w:t>
      </w:r>
    </w:p>
    <w:p w14:paraId="3A7B615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仿宋" w:hAnsi="仿宋" w:eastAsia="仿宋" w:cs="仿宋"/>
          <w:b/>
          <w:bCs/>
          <w:spacing w:val="0"/>
          <w:sz w:val="30"/>
          <w:szCs w:val="30"/>
          <w:highlight w:val="none"/>
          <w:u w:val="single"/>
        </w:rPr>
      </w:pPr>
      <w:r>
        <w:rPr>
          <w:rFonts w:hint="eastAsia" w:ascii="仿宋" w:hAnsi="仿宋" w:eastAsia="仿宋" w:cs="仿宋"/>
          <w:b/>
          <w:bCs/>
          <w:spacing w:val="0"/>
          <w:sz w:val="30"/>
          <w:szCs w:val="30"/>
          <w:highlight w:val="none"/>
          <w:u w:val="single"/>
          <w:lang w:val="en-US" w:eastAsia="zh-CN"/>
        </w:rPr>
        <w:t>3.</w:t>
      </w:r>
      <w:r>
        <w:rPr>
          <w:rFonts w:hint="eastAsia" w:ascii="仿宋" w:hAnsi="仿宋" w:eastAsia="仿宋" w:cs="仿宋"/>
          <w:b/>
          <w:bCs/>
          <w:spacing w:val="0"/>
          <w:sz w:val="30"/>
          <w:szCs w:val="30"/>
          <w:highlight w:val="none"/>
          <w:u w:val="single"/>
        </w:rPr>
        <w:t>根据《企业破产法》第四十六条第二款之规定，债权人申报的债权如附有利息的，附利息的债权自破产清算受理之日起停止计息，</w:t>
      </w:r>
      <w:r>
        <w:rPr>
          <w:rFonts w:hint="eastAsia" w:ascii="仿宋" w:hAnsi="仿宋" w:eastAsia="仿宋" w:cs="仿宋"/>
          <w:b/>
          <w:bCs/>
          <w:spacing w:val="0"/>
          <w:sz w:val="30"/>
          <w:szCs w:val="30"/>
          <w:highlight w:val="none"/>
          <w:u w:val="single"/>
          <w:lang w:val="en-US" w:eastAsia="zh-CN"/>
        </w:rPr>
        <w:t>本案至2024年7月10日</w:t>
      </w:r>
      <w:r>
        <w:rPr>
          <w:rFonts w:hint="eastAsia" w:ascii="仿宋" w:hAnsi="仿宋" w:eastAsia="仿宋" w:cs="仿宋"/>
          <w:b/>
          <w:bCs/>
          <w:spacing w:val="0"/>
          <w:sz w:val="30"/>
          <w:szCs w:val="30"/>
          <w:highlight w:val="none"/>
          <w:u w:val="single"/>
        </w:rPr>
        <w:t>停止计息。</w:t>
      </w:r>
    </w:p>
    <w:p w14:paraId="06FBD06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2"/>
        <w:jc w:val="both"/>
        <w:textAlignment w:val="top"/>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lang w:val="en-US" w:eastAsia="zh-CN"/>
        </w:rPr>
        <w:t>4.</w:t>
      </w:r>
      <w:r>
        <w:rPr>
          <w:rFonts w:hint="eastAsia" w:ascii="仿宋" w:hAnsi="仿宋" w:eastAsia="仿宋" w:cs="仿宋"/>
          <w:spacing w:val="0"/>
          <w:sz w:val="30"/>
          <w:szCs w:val="30"/>
          <w:highlight w:val="none"/>
        </w:rPr>
        <w:t>债权人务必在债权申报表中送达地址确认书填写有效的联系方式，包括收件人、电子邮箱、通信地址、手机号码</w:t>
      </w:r>
      <w:r>
        <w:rPr>
          <w:rFonts w:hint="eastAsia" w:ascii="仿宋" w:hAnsi="仿宋" w:eastAsia="仿宋" w:cs="仿宋"/>
          <w:spacing w:val="0"/>
          <w:sz w:val="30"/>
          <w:szCs w:val="30"/>
          <w:highlight w:val="none"/>
          <w:lang w:eastAsia="zh-CN"/>
        </w:rPr>
        <w:t>、</w:t>
      </w:r>
      <w:r>
        <w:rPr>
          <w:rFonts w:hint="eastAsia" w:ascii="仿宋" w:hAnsi="仿宋" w:eastAsia="仿宋" w:cs="仿宋"/>
          <w:spacing w:val="0"/>
          <w:sz w:val="30"/>
          <w:szCs w:val="30"/>
          <w:highlight w:val="none"/>
          <w:lang w:val="en-US" w:eastAsia="zh-CN"/>
        </w:rPr>
        <w:t>微信</w:t>
      </w:r>
      <w:r>
        <w:rPr>
          <w:rFonts w:hint="eastAsia" w:ascii="仿宋" w:hAnsi="仿宋" w:eastAsia="仿宋" w:cs="仿宋"/>
          <w:spacing w:val="0"/>
          <w:sz w:val="30"/>
          <w:szCs w:val="30"/>
          <w:highlight w:val="none"/>
        </w:rPr>
        <w:t>等。管理人将相关文件交寄至</w:t>
      </w:r>
      <w:r>
        <w:rPr>
          <w:rFonts w:hint="eastAsia" w:ascii="仿宋" w:hAnsi="仿宋" w:eastAsia="仿宋" w:cs="仿宋"/>
          <w:spacing w:val="0"/>
          <w:sz w:val="30"/>
          <w:szCs w:val="30"/>
          <w:highlight w:val="none"/>
          <w:lang w:val="en-US" w:eastAsia="zh-CN"/>
        </w:rPr>
        <w:t>债权人</w:t>
      </w:r>
      <w:r>
        <w:rPr>
          <w:rFonts w:hint="eastAsia" w:ascii="仿宋" w:hAnsi="仿宋" w:eastAsia="仿宋" w:cs="仿宋"/>
          <w:spacing w:val="0"/>
          <w:sz w:val="30"/>
          <w:szCs w:val="30"/>
          <w:highlight w:val="none"/>
        </w:rPr>
        <w:t>指定地址视为有效送达。对事先约定或明确表示同意电子送达的，送达信息到达</w:t>
      </w:r>
      <w:r>
        <w:rPr>
          <w:rFonts w:hint="eastAsia" w:ascii="仿宋" w:hAnsi="仿宋" w:eastAsia="仿宋" w:cs="仿宋"/>
          <w:spacing w:val="0"/>
          <w:sz w:val="30"/>
          <w:szCs w:val="30"/>
          <w:highlight w:val="none"/>
          <w:lang w:val="en-US" w:eastAsia="zh-CN"/>
        </w:rPr>
        <w:t>债权人</w:t>
      </w:r>
      <w:r>
        <w:rPr>
          <w:rFonts w:hint="eastAsia" w:ascii="仿宋" w:hAnsi="仿宋" w:eastAsia="仿宋" w:cs="仿宋"/>
          <w:spacing w:val="0"/>
          <w:sz w:val="30"/>
          <w:szCs w:val="30"/>
          <w:highlight w:val="none"/>
        </w:rPr>
        <w:t>，即为有效送达。对未事先约定或明确表示同意电子送达，但系向</w:t>
      </w:r>
      <w:r>
        <w:rPr>
          <w:rFonts w:hint="eastAsia" w:ascii="仿宋" w:hAnsi="仿宋" w:eastAsia="仿宋" w:cs="仿宋"/>
          <w:spacing w:val="0"/>
          <w:sz w:val="30"/>
          <w:szCs w:val="30"/>
          <w:highlight w:val="none"/>
          <w:lang w:val="en-US" w:eastAsia="zh-CN"/>
        </w:rPr>
        <w:t>债权人</w:t>
      </w:r>
      <w:r>
        <w:rPr>
          <w:rFonts w:hint="eastAsia" w:ascii="仿宋" w:hAnsi="仿宋" w:eastAsia="仿宋" w:cs="仿宋"/>
          <w:spacing w:val="0"/>
          <w:sz w:val="30"/>
          <w:szCs w:val="30"/>
          <w:highlight w:val="none"/>
        </w:rPr>
        <w:t>本人的联系方式进行电子送达，且</w:t>
      </w:r>
      <w:r>
        <w:rPr>
          <w:rFonts w:hint="eastAsia" w:ascii="仿宋" w:hAnsi="仿宋" w:eastAsia="仿宋" w:cs="仿宋"/>
          <w:spacing w:val="0"/>
          <w:sz w:val="30"/>
          <w:szCs w:val="30"/>
          <w:highlight w:val="none"/>
          <w:lang w:val="en-US" w:eastAsia="zh-CN"/>
        </w:rPr>
        <w:t>债权人</w:t>
      </w:r>
      <w:r>
        <w:rPr>
          <w:rFonts w:hint="eastAsia" w:ascii="仿宋" w:hAnsi="仿宋" w:eastAsia="仿宋" w:cs="仿宋"/>
          <w:spacing w:val="0"/>
          <w:sz w:val="30"/>
          <w:szCs w:val="30"/>
          <w:highlight w:val="none"/>
        </w:rPr>
        <w:t>回复己收到送达材料，或者根据送达内容作出相应行为的，推定</w:t>
      </w:r>
      <w:r>
        <w:rPr>
          <w:rFonts w:hint="eastAsia" w:ascii="仿宋" w:hAnsi="仿宋" w:eastAsia="仿宋" w:cs="仿宋"/>
          <w:spacing w:val="0"/>
          <w:sz w:val="30"/>
          <w:szCs w:val="30"/>
          <w:highlight w:val="none"/>
          <w:lang w:val="en-US" w:eastAsia="zh-CN"/>
        </w:rPr>
        <w:t>债权人</w:t>
      </w:r>
      <w:r>
        <w:rPr>
          <w:rFonts w:hint="eastAsia" w:ascii="仿宋" w:hAnsi="仿宋" w:eastAsia="仿宋" w:cs="仿宋"/>
          <w:spacing w:val="0"/>
          <w:sz w:val="30"/>
          <w:szCs w:val="30"/>
          <w:highlight w:val="none"/>
        </w:rPr>
        <w:t>同意电子送达，送达行为有效。</w:t>
      </w:r>
    </w:p>
    <w:p w14:paraId="41AD1006">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lang w:val="en-US" w:eastAsia="zh-CN"/>
        </w:rPr>
        <w:t>5.</w:t>
      </w:r>
      <w:r>
        <w:rPr>
          <w:rFonts w:hint="eastAsia" w:ascii="仿宋" w:hAnsi="仿宋" w:eastAsia="仿宋" w:cs="仿宋"/>
          <w:spacing w:val="0"/>
          <w:sz w:val="30"/>
          <w:szCs w:val="30"/>
          <w:highlight w:val="none"/>
        </w:rPr>
        <w:t>债权人申报的债权已经获得以及未来获得</w:t>
      </w:r>
      <w:r>
        <w:rPr>
          <w:rFonts w:hint="eastAsia" w:ascii="仿宋" w:hAnsi="仿宋" w:eastAsia="仿宋" w:cs="仿宋"/>
          <w:spacing w:val="0"/>
          <w:sz w:val="30"/>
          <w:szCs w:val="30"/>
          <w:highlight w:val="none"/>
          <w:lang w:eastAsia="zh-CN"/>
        </w:rPr>
        <w:t>丰耀公司</w:t>
      </w:r>
      <w:r>
        <w:rPr>
          <w:rFonts w:hint="eastAsia" w:ascii="仿宋" w:hAnsi="仿宋" w:eastAsia="仿宋" w:cs="仿宋"/>
          <w:spacing w:val="0"/>
          <w:sz w:val="30"/>
          <w:szCs w:val="30"/>
          <w:highlight w:val="none"/>
        </w:rPr>
        <w:t>或者其他连带债务人清偿的，应及时告知管理人，隐瞒债权受偿情况将承担相应的法律责任；债权人另外对</w:t>
      </w:r>
      <w:r>
        <w:rPr>
          <w:rFonts w:hint="eastAsia" w:ascii="仿宋" w:hAnsi="仿宋" w:eastAsia="仿宋" w:cs="仿宋"/>
          <w:spacing w:val="0"/>
          <w:sz w:val="30"/>
          <w:szCs w:val="30"/>
          <w:highlight w:val="none"/>
          <w:lang w:eastAsia="zh-CN"/>
        </w:rPr>
        <w:t>丰耀公司</w:t>
      </w:r>
      <w:r>
        <w:rPr>
          <w:rFonts w:hint="eastAsia" w:ascii="仿宋" w:hAnsi="仿宋" w:eastAsia="仿宋" w:cs="仿宋"/>
          <w:spacing w:val="0"/>
          <w:sz w:val="30"/>
          <w:szCs w:val="30"/>
          <w:highlight w:val="none"/>
        </w:rPr>
        <w:t>负有债务的，管理人将依法清收。</w:t>
      </w:r>
    </w:p>
    <w:p w14:paraId="6FD4A889">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仿宋" w:hAnsi="仿宋" w:eastAsia="仿宋" w:cs="仿宋"/>
          <w:spacing w:val="0"/>
          <w:sz w:val="30"/>
          <w:szCs w:val="30"/>
          <w:highlight w:val="none"/>
          <w:lang w:val="en-US" w:eastAsia="zh-CN"/>
        </w:rPr>
      </w:pPr>
      <w:r>
        <w:rPr>
          <w:rFonts w:hint="eastAsia" w:ascii="仿宋" w:hAnsi="仿宋" w:eastAsia="仿宋" w:cs="仿宋"/>
          <w:spacing w:val="0"/>
          <w:sz w:val="30"/>
          <w:szCs w:val="30"/>
          <w:highlight w:val="none"/>
          <w:lang w:val="en-US" w:eastAsia="zh-CN"/>
        </w:rPr>
        <w:t>6.有关债权申报公告及第一次债权人会议公告可查阅最高人民法院全国企业破产重整案件信息网，网址：</w:t>
      </w:r>
      <w:r>
        <w:rPr>
          <w:rFonts w:hint="eastAsia" w:ascii="仿宋" w:hAnsi="仿宋" w:eastAsia="仿宋" w:cs="仿宋"/>
          <w:spacing w:val="0"/>
          <w:sz w:val="30"/>
          <w:szCs w:val="30"/>
          <w:highlight w:val="none"/>
          <w:lang w:val="en-US" w:eastAsia="zh-CN"/>
        </w:rPr>
        <w:fldChar w:fldCharType="begin"/>
      </w:r>
      <w:r>
        <w:rPr>
          <w:rFonts w:hint="eastAsia" w:ascii="仿宋" w:hAnsi="仿宋" w:eastAsia="仿宋" w:cs="仿宋"/>
          <w:spacing w:val="0"/>
          <w:sz w:val="30"/>
          <w:szCs w:val="30"/>
          <w:highlight w:val="none"/>
          <w:lang w:val="en-US" w:eastAsia="zh-CN"/>
        </w:rPr>
        <w:instrText xml:space="preserve"> HYPERLINK "https://pccz.court.gov.cn/pcajxxw/index/xxwsy" </w:instrText>
      </w:r>
      <w:r>
        <w:rPr>
          <w:rFonts w:hint="eastAsia" w:ascii="仿宋" w:hAnsi="仿宋" w:eastAsia="仿宋" w:cs="仿宋"/>
          <w:spacing w:val="0"/>
          <w:sz w:val="30"/>
          <w:szCs w:val="30"/>
          <w:highlight w:val="none"/>
          <w:lang w:val="en-US" w:eastAsia="zh-CN"/>
        </w:rPr>
        <w:fldChar w:fldCharType="separate"/>
      </w:r>
      <w:r>
        <w:rPr>
          <w:rStyle w:val="9"/>
          <w:rFonts w:hint="eastAsia" w:ascii="仿宋" w:hAnsi="仿宋" w:eastAsia="仿宋" w:cs="仿宋"/>
          <w:spacing w:val="0"/>
          <w:sz w:val="30"/>
          <w:szCs w:val="30"/>
          <w:highlight w:val="none"/>
          <w:lang w:val="en-US" w:eastAsia="zh-CN"/>
        </w:rPr>
        <w:t>https://pccz.court.gov.cn/pcajxxw/index/xxwsy</w:t>
      </w:r>
      <w:r>
        <w:rPr>
          <w:rFonts w:hint="eastAsia" w:ascii="仿宋" w:hAnsi="仿宋" w:eastAsia="仿宋" w:cs="仿宋"/>
          <w:spacing w:val="0"/>
          <w:sz w:val="30"/>
          <w:szCs w:val="30"/>
          <w:highlight w:val="none"/>
          <w:lang w:val="en-US" w:eastAsia="zh-CN"/>
        </w:rPr>
        <w:fldChar w:fldCharType="end"/>
      </w:r>
    </w:p>
    <w:p w14:paraId="6621BA9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仿宋" w:hAnsi="仿宋" w:eastAsia="仿宋" w:cs="仿宋"/>
          <w:spacing w:val="0"/>
          <w:sz w:val="30"/>
          <w:szCs w:val="30"/>
          <w:highlight w:val="none"/>
          <w:lang w:eastAsia="zh-CN"/>
        </w:rPr>
      </w:pPr>
    </w:p>
    <w:p w14:paraId="34E047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仿宋" w:hAnsi="仿宋" w:eastAsia="仿宋" w:cs="仿宋"/>
          <w:spacing w:val="0"/>
          <w:sz w:val="30"/>
          <w:szCs w:val="30"/>
          <w:highlight w:val="none"/>
          <w:lang w:eastAsia="zh-CN"/>
        </w:rPr>
      </w:pPr>
    </w:p>
    <w:p w14:paraId="551EC1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both"/>
        <w:textAlignment w:val="top"/>
        <w:rPr>
          <w:rFonts w:hint="eastAsia" w:ascii="仿宋" w:hAnsi="仿宋" w:eastAsia="仿宋" w:cs="仿宋"/>
          <w:spacing w:val="0"/>
          <w:sz w:val="30"/>
          <w:szCs w:val="30"/>
          <w:highlight w:val="none"/>
          <w:lang w:eastAsia="zh-CN"/>
        </w:rPr>
      </w:pPr>
    </w:p>
    <w:p w14:paraId="335AFE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仿宋" w:hAnsi="仿宋" w:eastAsia="仿宋" w:cs="仿宋"/>
          <w:spacing w:val="0"/>
          <w:sz w:val="30"/>
          <w:szCs w:val="30"/>
          <w:highlight w:val="none"/>
          <w:lang w:eastAsia="zh-CN"/>
        </w:rPr>
      </w:pPr>
      <w:r>
        <w:rPr>
          <w:rFonts w:hint="eastAsia" w:ascii="仿宋" w:hAnsi="仿宋" w:eastAsia="仿宋" w:cs="仿宋"/>
          <w:spacing w:val="0"/>
          <w:sz w:val="30"/>
          <w:szCs w:val="30"/>
          <w:highlight w:val="none"/>
          <w:lang w:eastAsia="zh-CN"/>
        </w:rPr>
        <w:t>福建省霞浦县丰耀贸易有限公司管理人</w:t>
      </w:r>
    </w:p>
    <w:p w14:paraId="3180225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center"/>
        <w:textAlignment w:val="top"/>
        <w:rPr>
          <w:rFonts w:hint="eastAsia" w:ascii="仿宋" w:hAnsi="仿宋" w:eastAsia="仿宋" w:cs="仿宋"/>
          <w:spacing w:val="0"/>
          <w:sz w:val="30"/>
          <w:szCs w:val="30"/>
          <w:highlight w:val="none"/>
          <w:lang w:val="en-US" w:eastAsia="zh-CN"/>
        </w:rPr>
      </w:pPr>
      <w:r>
        <w:rPr>
          <w:rFonts w:hint="eastAsia" w:ascii="仿宋" w:hAnsi="仿宋" w:eastAsia="仿宋" w:cs="仿宋"/>
          <w:spacing w:val="0"/>
          <w:sz w:val="30"/>
          <w:szCs w:val="30"/>
          <w:highlight w:val="none"/>
          <w:lang w:val="en-US" w:eastAsia="zh-CN"/>
        </w:rPr>
        <w:t xml:space="preserve">                                二〇二四年七月二十二日</w:t>
      </w:r>
    </w:p>
    <w:p w14:paraId="4916D30A">
      <w:pPr>
        <w:pStyle w:val="4"/>
        <w:keepNext w:val="0"/>
        <w:keepLines w:val="0"/>
        <w:pageBreakBefore w:val="0"/>
        <w:kinsoku/>
        <w:wordWrap/>
        <w:overflowPunct/>
        <w:topLinePunct w:val="0"/>
        <w:bidi w:val="0"/>
        <w:adjustRightInd/>
        <w:snapToGrid/>
        <w:spacing w:line="500" w:lineRule="exact"/>
        <w:jc w:val="center"/>
        <w:rPr>
          <w:rFonts w:hint="eastAsia" w:ascii="黑体" w:hAnsi="黑体" w:eastAsia="黑体" w:cs="黑体"/>
          <w:b/>
          <w:bCs/>
          <w:spacing w:val="0"/>
          <w:sz w:val="44"/>
          <w:szCs w:val="44"/>
          <w:highlight w:val="none"/>
          <w:lang w:eastAsia="zh-CN"/>
        </w:rPr>
      </w:pPr>
    </w:p>
    <w:p w14:paraId="5EDCA465">
      <w:pPr>
        <w:pStyle w:val="4"/>
        <w:keepNext w:val="0"/>
        <w:keepLines w:val="0"/>
        <w:pageBreakBefore w:val="0"/>
        <w:kinsoku/>
        <w:wordWrap/>
        <w:overflowPunct/>
        <w:topLinePunct w:val="0"/>
        <w:bidi w:val="0"/>
        <w:adjustRightInd/>
        <w:snapToGrid/>
        <w:spacing w:line="500" w:lineRule="exact"/>
        <w:jc w:val="center"/>
        <w:rPr>
          <w:rFonts w:hint="eastAsia" w:ascii="黑体" w:hAnsi="黑体" w:eastAsia="黑体" w:cs="黑体"/>
          <w:b/>
          <w:bCs/>
          <w:spacing w:val="0"/>
          <w:sz w:val="44"/>
          <w:szCs w:val="44"/>
          <w:highlight w:val="none"/>
          <w:lang w:eastAsia="zh-CN"/>
        </w:rPr>
      </w:pPr>
    </w:p>
    <w:p w14:paraId="2A7809CE">
      <w:pPr>
        <w:pStyle w:val="4"/>
        <w:spacing w:before="156" w:beforeLines="50"/>
        <w:jc w:val="center"/>
        <w:rPr>
          <w:rFonts w:hint="eastAsia" w:ascii="黑体" w:hAnsi="黑体" w:eastAsia="黑体" w:cs="黑体"/>
          <w:b/>
          <w:bCs/>
          <w:spacing w:val="0"/>
          <w:sz w:val="44"/>
          <w:szCs w:val="44"/>
          <w:highlight w:val="none"/>
          <w:lang w:eastAsia="zh-CN"/>
        </w:rPr>
      </w:pPr>
    </w:p>
    <w:p w14:paraId="61CFC1DA">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067F202D">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767DBE68">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294096CA">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16F07410">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r>
        <w:rPr>
          <w:rFonts w:hint="eastAsia" w:ascii="宋体-简" w:hAnsi="宋体-简" w:eastAsia="宋体-简" w:cs="Helvetica Neue"/>
          <w:b/>
          <w:bCs/>
          <w:color w:val="181E18"/>
          <w:spacing w:val="0"/>
          <w:kern w:val="2"/>
          <w:sz w:val="32"/>
          <w:szCs w:val="32"/>
          <w:highlight w:val="none"/>
          <w:u w:color="173156"/>
          <w:lang w:val="en-US" w:eastAsia="zh-CN" w:bidi="ar-SA"/>
        </w:rPr>
        <w:t>福建省霞浦县丰耀贸易有限公司</w:t>
      </w:r>
    </w:p>
    <w:p w14:paraId="46E21ECD">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ascii="宋体-简" w:hAnsi="宋体-简" w:eastAsia="宋体-简" w:cs="Helvetica Neue"/>
          <w:b/>
          <w:bCs/>
          <w:color w:val="181E18"/>
          <w:spacing w:val="0"/>
          <w:sz w:val="32"/>
          <w:szCs w:val="32"/>
          <w:highlight w:val="none"/>
          <w:u w:color="173156"/>
        </w:rPr>
        <w:t>债权申报</w:t>
      </w:r>
      <w:r>
        <w:rPr>
          <w:rFonts w:hint="eastAsia" w:ascii="宋体-简" w:hAnsi="宋体-简" w:eastAsia="宋体-简" w:cs="Helvetica Neue"/>
          <w:b/>
          <w:bCs/>
          <w:color w:val="181E18"/>
          <w:spacing w:val="0"/>
          <w:sz w:val="32"/>
          <w:szCs w:val="32"/>
          <w:highlight w:val="none"/>
          <w:u w:color="173156"/>
        </w:rPr>
        <w:t>文件清单</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947"/>
        <w:gridCol w:w="4549"/>
        <w:gridCol w:w="744"/>
        <w:gridCol w:w="744"/>
        <w:gridCol w:w="1622"/>
      </w:tblGrid>
      <w:tr w14:paraId="6C323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2" w:type="dxa"/>
            <w:gridSpan w:val="6"/>
            <w:vAlign w:val="center"/>
          </w:tcPr>
          <w:p w14:paraId="1BC03E84">
            <w:pPr>
              <w:autoSpaceDE w:val="0"/>
              <w:autoSpaceDN w:val="0"/>
              <w:adjustRightInd w:val="0"/>
              <w:spacing w:line="360" w:lineRule="auto"/>
              <w:jc w:val="both"/>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债权人：</w:t>
            </w:r>
          </w:p>
        </w:tc>
      </w:tr>
      <w:tr w14:paraId="1A912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962" w:type="dxa"/>
            <w:gridSpan w:val="3"/>
            <w:vAlign w:val="center"/>
          </w:tcPr>
          <w:p w14:paraId="19EC0F7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申报债权文件目录</w:t>
            </w:r>
          </w:p>
        </w:tc>
        <w:tc>
          <w:tcPr>
            <w:tcW w:w="744" w:type="dxa"/>
            <w:vAlign w:val="center"/>
          </w:tcPr>
          <w:p w14:paraId="28E9258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份数</w:t>
            </w:r>
          </w:p>
        </w:tc>
        <w:tc>
          <w:tcPr>
            <w:tcW w:w="744" w:type="dxa"/>
            <w:vAlign w:val="center"/>
          </w:tcPr>
          <w:p w14:paraId="1B203C05">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页数</w:t>
            </w:r>
          </w:p>
        </w:tc>
        <w:tc>
          <w:tcPr>
            <w:tcW w:w="1622" w:type="dxa"/>
            <w:vAlign w:val="center"/>
          </w:tcPr>
          <w:p w14:paraId="3058BC7A">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原件/复印件</w:t>
            </w:r>
          </w:p>
        </w:tc>
      </w:tr>
      <w:tr w14:paraId="7B407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51EFF746">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1</w:t>
            </w:r>
          </w:p>
        </w:tc>
        <w:tc>
          <w:tcPr>
            <w:tcW w:w="5496" w:type="dxa"/>
            <w:gridSpan w:val="2"/>
            <w:vAlign w:val="center"/>
          </w:tcPr>
          <w:p w14:paraId="72E18562">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债权申报登记表</w:t>
            </w:r>
          </w:p>
        </w:tc>
        <w:tc>
          <w:tcPr>
            <w:tcW w:w="744" w:type="dxa"/>
          </w:tcPr>
          <w:p w14:paraId="70EFD66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4240F0D0">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308DA9FF">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0A9E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5F6696B4">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2</w:t>
            </w:r>
          </w:p>
        </w:tc>
        <w:tc>
          <w:tcPr>
            <w:tcW w:w="5496" w:type="dxa"/>
            <w:gridSpan w:val="2"/>
            <w:vAlign w:val="center"/>
          </w:tcPr>
          <w:p w14:paraId="770A675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债权人银行信息、送达地址确认书</w:t>
            </w:r>
          </w:p>
        </w:tc>
        <w:tc>
          <w:tcPr>
            <w:tcW w:w="744" w:type="dxa"/>
          </w:tcPr>
          <w:p w14:paraId="284B9290">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5B0B8507">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5527ACA1">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65D3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Merge w:val="restart"/>
            <w:vAlign w:val="center"/>
          </w:tcPr>
          <w:p w14:paraId="064A001A">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3</w:t>
            </w:r>
          </w:p>
          <w:p w14:paraId="465142FA">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947" w:type="dxa"/>
            <w:vAlign w:val="center"/>
          </w:tcPr>
          <w:p w14:paraId="12A07491">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sz w:val="21"/>
                <w:szCs w:val="21"/>
                <w:highlight w:val="none"/>
                <w:u w:color="173156"/>
              </w:rPr>
              <w:t>□单位</w:t>
            </w:r>
          </w:p>
        </w:tc>
        <w:tc>
          <w:tcPr>
            <w:tcW w:w="4549" w:type="dxa"/>
            <w:vAlign w:val="center"/>
          </w:tcPr>
          <w:p w14:paraId="1F1245DA">
            <w:pPr>
              <w:autoSpaceDE w:val="0"/>
              <w:autoSpaceDN w:val="0"/>
              <w:adjustRightInd w:val="0"/>
              <w:spacing w:line="360" w:lineRule="auto"/>
              <w:jc w:val="both"/>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sz w:val="21"/>
                <w:szCs w:val="21"/>
                <w:highlight w:val="none"/>
                <w:u w:color="173156"/>
              </w:rPr>
              <w:t>□营业执照；□法定代表人身份证明；□法定代表人身份证；□授权委托书；□代理人身份证明</w:t>
            </w:r>
          </w:p>
        </w:tc>
        <w:tc>
          <w:tcPr>
            <w:tcW w:w="744" w:type="dxa"/>
          </w:tcPr>
          <w:p w14:paraId="06191680">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C6D0AAA">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DFE1B2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2BB1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Merge w:val="continue"/>
            <w:vAlign w:val="center"/>
          </w:tcPr>
          <w:p w14:paraId="21326BA7">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947" w:type="dxa"/>
            <w:vAlign w:val="center"/>
          </w:tcPr>
          <w:p w14:paraId="3FFF26B0">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sz w:val="21"/>
                <w:szCs w:val="21"/>
                <w:highlight w:val="none"/>
                <w:u w:color="173156"/>
              </w:rPr>
              <w:t>□个人</w:t>
            </w:r>
          </w:p>
        </w:tc>
        <w:tc>
          <w:tcPr>
            <w:tcW w:w="4549" w:type="dxa"/>
            <w:vAlign w:val="center"/>
          </w:tcPr>
          <w:p w14:paraId="4DC1509E">
            <w:pPr>
              <w:autoSpaceDE w:val="0"/>
              <w:autoSpaceDN w:val="0"/>
              <w:adjustRightInd w:val="0"/>
              <w:spacing w:line="360" w:lineRule="auto"/>
              <w:jc w:val="both"/>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sz w:val="21"/>
                <w:szCs w:val="21"/>
                <w:highlight w:val="none"/>
                <w:u w:color="173156"/>
              </w:rPr>
              <w:t>□身份证明；□授权委托书；□代理人身份证明</w:t>
            </w:r>
          </w:p>
        </w:tc>
        <w:tc>
          <w:tcPr>
            <w:tcW w:w="744" w:type="dxa"/>
          </w:tcPr>
          <w:p w14:paraId="243EB25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1D19516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48A863A">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366FF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9517930">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4</w:t>
            </w:r>
          </w:p>
        </w:tc>
        <w:tc>
          <w:tcPr>
            <w:tcW w:w="5496" w:type="dxa"/>
            <w:gridSpan w:val="2"/>
            <w:vAlign w:val="center"/>
          </w:tcPr>
          <w:p w14:paraId="5F80AE3C">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债权申报真实性承诺书</w:t>
            </w:r>
          </w:p>
        </w:tc>
        <w:tc>
          <w:tcPr>
            <w:tcW w:w="744" w:type="dxa"/>
          </w:tcPr>
          <w:p w14:paraId="348C9EB3">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0B183DA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8BE39EF">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6BFEC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A547B91">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5</w:t>
            </w:r>
          </w:p>
        </w:tc>
        <w:tc>
          <w:tcPr>
            <w:tcW w:w="5496" w:type="dxa"/>
            <w:gridSpan w:val="2"/>
            <w:vAlign w:val="center"/>
          </w:tcPr>
          <w:p w14:paraId="14AD35BC">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3B20B4E">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005F56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7DCC8C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3504E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4ECBB94B">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6</w:t>
            </w:r>
          </w:p>
        </w:tc>
        <w:tc>
          <w:tcPr>
            <w:tcW w:w="5496" w:type="dxa"/>
            <w:gridSpan w:val="2"/>
            <w:vAlign w:val="center"/>
          </w:tcPr>
          <w:p w14:paraId="2442B4CC">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67A11AB3">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0665FC67">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1E3E54A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18DAF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6D79873E">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7</w:t>
            </w:r>
          </w:p>
        </w:tc>
        <w:tc>
          <w:tcPr>
            <w:tcW w:w="5496" w:type="dxa"/>
            <w:gridSpan w:val="2"/>
            <w:vAlign w:val="center"/>
          </w:tcPr>
          <w:p w14:paraId="63CDF1A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CEB7975">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52AAC8D6">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F4342C5">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45D2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12BECC9">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8</w:t>
            </w:r>
          </w:p>
        </w:tc>
        <w:tc>
          <w:tcPr>
            <w:tcW w:w="5496" w:type="dxa"/>
            <w:gridSpan w:val="2"/>
            <w:vAlign w:val="center"/>
          </w:tcPr>
          <w:p w14:paraId="0059AF8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5792D5E6">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16D61791">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8687EC3">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3AC0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3B74021A">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9</w:t>
            </w:r>
          </w:p>
        </w:tc>
        <w:tc>
          <w:tcPr>
            <w:tcW w:w="5496" w:type="dxa"/>
            <w:gridSpan w:val="2"/>
            <w:vAlign w:val="center"/>
          </w:tcPr>
          <w:p w14:paraId="1B936F81">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495017B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72B1EE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4C916D9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18940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2" w:type="dxa"/>
            <w:gridSpan w:val="6"/>
          </w:tcPr>
          <w:p w14:paraId="48DF66CA">
            <w:pPr>
              <w:autoSpaceDE w:val="0"/>
              <w:autoSpaceDN w:val="0"/>
              <w:adjustRightInd w:val="0"/>
              <w:jc w:val="both"/>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b/>
                <w:bCs/>
                <w:color w:val="181E18"/>
                <w:spacing w:val="0"/>
                <w:highlight w:val="none"/>
                <w:u w:color="173156"/>
              </w:rPr>
              <w:t>提交人声明：</w:t>
            </w:r>
            <w:r>
              <w:rPr>
                <w:rFonts w:hint="eastAsia" w:ascii="华文仿宋" w:hAnsi="华文仿宋" w:eastAsia="华文仿宋" w:cs="Helvetica Neue"/>
                <w:color w:val="181E18"/>
                <w:spacing w:val="0"/>
                <w:highlight w:val="none"/>
                <w:u w:color="173156"/>
              </w:rPr>
              <w:t>本次提交的所有申报债权文件复印件与原件相一致，不存在变造、伪造等情形，否则愿意承担由此产生的法律责任。</w:t>
            </w:r>
          </w:p>
          <w:p w14:paraId="0EC83550">
            <w:pPr>
              <w:autoSpaceDE w:val="0"/>
              <w:autoSpaceDN w:val="0"/>
              <w:adjustRightInd w:val="0"/>
              <w:jc w:val="both"/>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b/>
                <w:bCs/>
                <w:color w:val="181E18"/>
                <w:spacing w:val="0"/>
                <w:highlight w:val="none"/>
                <w:u w:color="173156"/>
              </w:rPr>
              <w:t>签收人声明：</w:t>
            </w:r>
            <w:r>
              <w:rPr>
                <w:rFonts w:hint="eastAsia" w:ascii="华文仿宋" w:hAnsi="华文仿宋" w:eastAsia="华文仿宋" w:cs="Helvetica Neue"/>
                <w:color w:val="181E18"/>
                <w:spacing w:val="0"/>
                <w:highlight w:val="none"/>
                <w:u w:color="173156"/>
              </w:rPr>
              <w:t>本次申报债权文件的签收并不代表签收人对其申报债权以及提交文件资料真实性、合法性及关联性的确认。</w:t>
            </w:r>
          </w:p>
        </w:tc>
      </w:tr>
    </w:tbl>
    <w:p w14:paraId="3FAF3A9E">
      <w:pPr>
        <w:autoSpaceDE w:val="0"/>
        <w:autoSpaceDN w:val="0"/>
        <w:adjustRightInd w:val="0"/>
        <w:jc w:val="both"/>
        <w:rPr>
          <w:rFonts w:ascii="华文仿宋" w:hAnsi="华文仿宋" w:eastAsia="华文仿宋" w:cs="Helvetica Neue"/>
          <w:color w:val="181E18"/>
          <w:spacing w:val="0"/>
          <w:sz w:val="21"/>
          <w:szCs w:val="21"/>
          <w:highlight w:val="none"/>
          <w:u w:color="173156"/>
        </w:rPr>
      </w:pPr>
    </w:p>
    <w:p w14:paraId="1F2425C3">
      <w:pPr>
        <w:autoSpaceDE w:val="0"/>
        <w:autoSpaceDN w:val="0"/>
        <w:adjustRightInd w:val="0"/>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提交人（签字或盖章）：　　　　　　　　　　　　　　　　　签收人（签字）：</w:t>
      </w:r>
    </w:p>
    <w:p w14:paraId="40BC8004">
      <w:pPr>
        <w:autoSpaceDE w:val="0"/>
        <w:autoSpaceDN w:val="0"/>
        <w:adjustRightInd w:val="0"/>
        <w:jc w:val="both"/>
        <w:rPr>
          <w:rFonts w:hint="eastAsia" w:ascii="华文仿宋" w:hAnsi="华文仿宋" w:eastAsia="华文仿宋" w:cs="Helvetica Neue"/>
          <w:color w:val="181E18"/>
          <w:spacing w:val="0"/>
          <w:sz w:val="21"/>
          <w:szCs w:val="21"/>
          <w:highlight w:val="none"/>
          <w:u w:color="173156"/>
        </w:rPr>
      </w:pPr>
    </w:p>
    <w:p w14:paraId="78B07BF3">
      <w:pPr>
        <w:autoSpaceDE w:val="0"/>
        <w:autoSpaceDN w:val="0"/>
        <w:adjustRightInd w:val="0"/>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提交时间：　　　　　　　　　　　　　　　　　　　　　　　签收时间：</w:t>
      </w:r>
    </w:p>
    <w:p w14:paraId="7E952542">
      <w:pPr>
        <w:widowControl/>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4CE819A7">
      <w:pPr>
        <w:widowControl/>
        <w:jc w:val="center"/>
        <w:rPr>
          <w:rFonts w:hint="eastAsia" w:ascii="宋体-简" w:hAnsi="宋体-简" w:eastAsia="宋体-简" w:cs="Helvetica Neue"/>
          <w:b/>
          <w:bCs/>
          <w:color w:val="181E18"/>
          <w:spacing w:val="0"/>
          <w:kern w:val="2"/>
          <w:sz w:val="32"/>
          <w:szCs w:val="32"/>
          <w:highlight w:val="none"/>
          <w:u w:color="173156"/>
          <w:lang w:val="en-US" w:eastAsia="zh-CN" w:bidi="ar-SA"/>
        </w:rPr>
      </w:pPr>
      <w:r>
        <w:rPr>
          <w:rFonts w:hint="eastAsia" w:ascii="宋体-简" w:hAnsi="宋体-简" w:eastAsia="宋体-简" w:cs="Helvetica Neue"/>
          <w:b/>
          <w:bCs/>
          <w:color w:val="181E18"/>
          <w:spacing w:val="0"/>
          <w:kern w:val="2"/>
          <w:sz w:val="32"/>
          <w:szCs w:val="32"/>
          <w:highlight w:val="none"/>
          <w:u w:color="173156"/>
          <w:lang w:val="en-US" w:eastAsia="zh-CN" w:bidi="ar-SA"/>
        </w:rPr>
        <w:t>福建省霞浦县丰耀贸易有限公司</w:t>
      </w:r>
    </w:p>
    <w:p w14:paraId="3712A489">
      <w:pPr>
        <w:widowControl/>
        <w:jc w:val="center"/>
        <w:rPr>
          <w:rFonts w:hint="eastAsia" w:ascii="黑体" w:hAnsi="黑体" w:eastAsia="黑体" w:cs="黑体"/>
          <w:b/>
          <w:bCs/>
          <w:spacing w:val="0"/>
          <w:sz w:val="44"/>
          <w:szCs w:val="44"/>
          <w:highlight w:val="none"/>
        </w:rPr>
      </w:pPr>
      <w:r>
        <w:rPr>
          <w:rFonts w:hint="eastAsia" w:ascii="宋体-简" w:hAnsi="宋体-简" w:eastAsia="宋体-简" w:cs="Helvetica Neue"/>
          <w:b/>
          <w:bCs/>
          <w:color w:val="181E18"/>
          <w:spacing w:val="0"/>
          <w:kern w:val="2"/>
          <w:sz w:val="32"/>
          <w:szCs w:val="32"/>
          <w:highlight w:val="none"/>
          <w:u w:color="173156"/>
          <w:lang w:val="en-US" w:eastAsia="zh-CN" w:bidi="ar-SA"/>
        </w:rPr>
        <w:t>债权申报表</w:t>
      </w:r>
    </w:p>
    <w:p w14:paraId="01C164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黑体" w:hAnsi="黑体" w:eastAsia="黑体" w:cs="黑体"/>
          <w:b/>
          <w:bCs/>
          <w:spacing w:val="0"/>
          <w:sz w:val="44"/>
          <w:szCs w:val="44"/>
          <w:highlight w:val="none"/>
        </w:rPr>
      </w:pPr>
      <w:r>
        <w:rPr>
          <w:rFonts w:hint="eastAsia" w:ascii="华文仿宋" w:hAnsi="华文仿宋" w:eastAsia="华文仿宋" w:cs="Helvetica Neue"/>
          <w:color w:val="181E18"/>
          <w:spacing w:val="0"/>
          <w:sz w:val="21"/>
          <w:szCs w:val="21"/>
          <w:highlight w:val="none"/>
          <w:u w:color="173156"/>
          <w:lang w:val="en-US" w:eastAsia="zh-CN"/>
        </w:rPr>
        <w:t xml:space="preserve">                                                         </w:t>
      </w:r>
      <w:r>
        <w:rPr>
          <w:rFonts w:hint="eastAsia" w:ascii="华文仿宋" w:hAnsi="华文仿宋" w:eastAsia="华文仿宋" w:cs="Helvetica Neue"/>
          <w:color w:val="181E18"/>
          <w:spacing w:val="0"/>
          <w:sz w:val="21"/>
          <w:szCs w:val="21"/>
          <w:highlight w:val="none"/>
          <w:u w:color="173156"/>
        </w:rPr>
        <w:t>债权申报编号</w:t>
      </w:r>
      <w:r>
        <w:rPr>
          <w:rFonts w:hint="eastAsia" w:ascii="HGSGothicE" w:hAnsi="HGSGothicE" w:eastAsia="HGSGothicE" w:cs="Helvetica Neue"/>
          <w:color w:val="181E18"/>
          <w:spacing w:val="0"/>
          <w:sz w:val="21"/>
          <w:szCs w:val="21"/>
          <w:highlight w:val="none"/>
          <w:u w:color="173156"/>
        </w:rPr>
        <w:t>【</w:t>
      </w:r>
      <w:r>
        <w:rPr>
          <w:rFonts w:ascii="华文仿宋" w:hAnsi="华文仿宋" w:eastAsia="华文仿宋" w:cs="Helvetica Neue"/>
          <w:color w:val="181E18"/>
          <w:spacing w:val="0"/>
          <w:sz w:val="21"/>
          <w:szCs w:val="21"/>
          <w:highlight w:val="none"/>
          <w:u w:color="173156"/>
        </w:rPr>
        <w:t xml:space="preserve">  </w:t>
      </w:r>
      <w:r>
        <w:rPr>
          <w:rFonts w:hint="eastAsia" w:ascii="华文仿宋" w:hAnsi="华文仿宋" w:eastAsia="华文仿宋" w:cs="Helvetica Neue"/>
          <w:color w:val="181E18"/>
          <w:spacing w:val="0"/>
          <w:sz w:val="21"/>
          <w:szCs w:val="21"/>
          <w:highlight w:val="none"/>
          <w:u w:color="173156"/>
          <w:lang w:val="en-US" w:eastAsia="zh-CN"/>
        </w:rPr>
        <w:t xml:space="preserve">       </w:t>
      </w:r>
      <w:r>
        <w:rPr>
          <w:rFonts w:hint="eastAsia" w:ascii="HGSGothicE" w:hAnsi="HGSGothicE" w:eastAsia="HGSGothicE" w:cs="Helvetica Neue"/>
          <w:color w:val="181E18"/>
          <w:spacing w:val="0"/>
          <w:sz w:val="21"/>
          <w:szCs w:val="21"/>
          <w:highlight w:val="none"/>
          <w:u w:color="173156"/>
        </w:rPr>
        <w:t>】</w:t>
      </w:r>
    </w:p>
    <w:tbl>
      <w:tblPr>
        <w:tblStyle w:val="7"/>
        <w:tblW w:w="915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14"/>
        <w:gridCol w:w="1972"/>
        <w:gridCol w:w="2254"/>
        <w:gridCol w:w="2114"/>
      </w:tblGrid>
      <w:tr w14:paraId="4B6B0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4" w:type="dxa"/>
            <w:vMerge w:val="restart"/>
          </w:tcPr>
          <w:p w14:paraId="75826BBC">
            <w:pPr>
              <w:autoSpaceDE w:val="0"/>
              <w:autoSpaceDN w:val="0"/>
              <w:adjustRightInd w:val="0"/>
              <w:jc w:val="center"/>
              <w:rPr>
                <w:rFonts w:ascii="华文仿宋" w:hAnsi="华文仿宋" w:eastAsia="华文仿宋" w:cs="Helvetica Neue"/>
                <w:color w:val="181E18"/>
                <w:spacing w:val="0"/>
                <w:sz w:val="21"/>
                <w:szCs w:val="21"/>
                <w:highlight w:val="none"/>
                <w:u w:color="173156"/>
              </w:rPr>
            </w:pPr>
          </w:p>
          <w:p w14:paraId="5F1D02EA">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债权人基本情况</w:t>
            </w:r>
          </w:p>
        </w:tc>
        <w:tc>
          <w:tcPr>
            <w:tcW w:w="2114" w:type="dxa"/>
            <w:vAlign w:val="center"/>
          </w:tcPr>
          <w:p w14:paraId="59F3D66C">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姓名/名称</w:t>
            </w:r>
          </w:p>
        </w:tc>
        <w:tc>
          <w:tcPr>
            <w:tcW w:w="1972" w:type="dxa"/>
          </w:tcPr>
          <w:p w14:paraId="022FDE3B">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c>
          <w:tcPr>
            <w:tcW w:w="2254" w:type="dxa"/>
            <w:vAlign w:val="center"/>
          </w:tcPr>
          <w:p w14:paraId="600A0788">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身份证/社会信用代码</w:t>
            </w:r>
          </w:p>
        </w:tc>
        <w:tc>
          <w:tcPr>
            <w:tcW w:w="2114" w:type="dxa"/>
          </w:tcPr>
          <w:p w14:paraId="658A5082">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29F6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4" w:type="dxa"/>
            <w:vMerge w:val="continue"/>
          </w:tcPr>
          <w:p w14:paraId="2E7A4179">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tcPr>
          <w:p w14:paraId="5AF9DF8D">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法定代表人</w:t>
            </w:r>
          </w:p>
          <w:p w14:paraId="1D4ACE1A">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（负责人）</w:t>
            </w:r>
          </w:p>
        </w:tc>
        <w:tc>
          <w:tcPr>
            <w:tcW w:w="1972" w:type="dxa"/>
          </w:tcPr>
          <w:p w14:paraId="565D32BE">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c>
          <w:tcPr>
            <w:tcW w:w="2254" w:type="dxa"/>
            <w:vAlign w:val="center"/>
          </w:tcPr>
          <w:p w14:paraId="78EF30EF">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联系电话</w:t>
            </w:r>
          </w:p>
        </w:tc>
        <w:tc>
          <w:tcPr>
            <w:tcW w:w="2114" w:type="dxa"/>
          </w:tcPr>
          <w:p w14:paraId="5219464D">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37143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04" w:type="dxa"/>
            <w:vMerge w:val="continue"/>
          </w:tcPr>
          <w:p w14:paraId="41DE3D6E">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1E34E2D6">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代理人姓名</w:t>
            </w:r>
          </w:p>
        </w:tc>
        <w:tc>
          <w:tcPr>
            <w:tcW w:w="1972" w:type="dxa"/>
          </w:tcPr>
          <w:p w14:paraId="084DF9DC">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c>
          <w:tcPr>
            <w:tcW w:w="2254" w:type="dxa"/>
            <w:vAlign w:val="center"/>
          </w:tcPr>
          <w:p w14:paraId="2B195230">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联系电话</w:t>
            </w:r>
          </w:p>
        </w:tc>
        <w:tc>
          <w:tcPr>
            <w:tcW w:w="2114" w:type="dxa"/>
          </w:tcPr>
          <w:p w14:paraId="4931ED65">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751E4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04" w:type="dxa"/>
            <w:vMerge w:val="continue"/>
          </w:tcPr>
          <w:p w14:paraId="15449938">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142E57E1">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联系地址</w:t>
            </w:r>
          </w:p>
        </w:tc>
        <w:tc>
          <w:tcPr>
            <w:tcW w:w="6340" w:type="dxa"/>
            <w:gridSpan w:val="3"/>
          </w:tcPr>
          <w:p w14:paraId="6B58BCB3">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0C00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04" w:type="dxa"/>
            <w:vMerge w:val="restart"/>
          </w:tcPr>
          <w:p w14:paraId="0A3A212D">
            <w:pPr>
              <w:autoSpaceDE w:val="0"/>
              <w:autoSpaceDN w:val="0"/>
              <w:adjustRightInd w:val="0"/>
              <w:jc w:val="center"/>
              <w:rPr>
                <w:rFonts w:ascii="华文仿宋" w:hAnsi="华文仿宋" w:eastAsia="华文仿宋" w:cs="Helvetica Neue"/>
                <w:color w:val="181E18"/>
                <w:spacing w:val="0"/>
                <w:sz w:val="21"/>
                <w:szCs w:val="21"/>
                <w:highlight w:val="none"/>
                <w:u w:color="173156"/>
              </w:rPr>
            </w:pPr>
          </w:p>
          <w:p w14:paraId="16BEC241">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申报债权数额</w:t>
            </w:r>
          </w:p>
        </w:tc>
        <w:tc>
          <w:tcPr>
            <w:tcW w:w="2114" w:type="dxa"/>
            <w:vAlign w:val="center"/>
          </w:tcPr>
          <w:p w14:paraId="17D07049">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本金</w:t>
            </w:r>
          </w:p>
        </w:tc>
        <w:tc>
          <w:tcPr>
            <w:tcW w:w="6340" w:type="dxa"/>
            <w:gridSpan w:val="3"/>
            <w:vAlign w:val="center"/>
          </w:tcPr>
          <w:p w14:paraId="30EEE868">
            <w:pPr>
              <w:autoSpaceDE w:val="0"/>
              <w:autoSpaceDN w:val="0"/>
              <w:adjustRightInd w:val="0"/>
              <w:spacing w:line="360" w:lineRule="auto"/>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　　　　　　　　　　　　　大写：</w:t>
            </w:r>
          </w:p>
        </w:tc>
      </w:tr>
      <w:tr w14:paraId="4CE37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04" w:type="dxa"/>
            <w:vMerge w:val="continue"/>
          </w:tcPr>
          <w:p w14:paraId="4A54AD33">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51551AC5">
            <w:pPr>
              <w:autoSpaceDE w:val="0"/>
              <w:autoSpaceDN w:val="0"/>
              <w:adjustRightInd w:val="0"/>
              <w:spacing w:line="360" w:lineRule="auto"/>
              <w:jc w:val="center"/>
              <w:rPr>
                <w:rFonts w:hint="eastAsia" w:ascii="华文仿宋" w:hAnsi="华文仿宋" w:eastAsia="华文仿宋" w:cs="Helvetica Neue"/>
                <w:color w:val="181E18"/>
                <w:spacing w:val="0"/>
                <w:sz w:val="21"/>
                <w:szCs w:val="21"/>
                <w:highlight w:val="none"/>
                <w:u w:color="173156"/>
                <w:lang w:eastAsia="zh-CN"/>
              </w:rPr>
            </w:pPr>
            <w:r>
              <w:rPr>
                <w:rFonts w:hint="eastAsia" w:ascii="华文仿宋" w:hAnsi="华文仿宋" w:eastAsia="华文仿宋" w:cs="Helvetica Neue"/>
                <w:color w:val="181E18"/>
                <w:spacing w:val="0"/>
                <w:sz w:val="21"/>
                <w:szCs w:val="21"/>
                <w:highlight w:val="none"/>
                <w:u w:color="173156"/>
              </w:rPr>
              <w:t>利息等孳息债权</w:t>
            </w:r>
          </w:p>
        </w:tc>
        <w:tc>
          <w:tcPr>
            <w:tcW w:w="6340" w:type="dxa"/>
            <w:gridSpan w:val="3"/>
            <w:vAlign w:val="center"/>
          </w:tcPr>
          <w:p w14:paraId="5574E06B">
            <w:pPr>
              <w:autoSpaceDE w:val="0"/>
              <w:autoSpaceDN w:val="0"/>
              <w:adjustRightInd w:val="0"/>
              <w:spacing w:line="360" w:lineRule="auto"/>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　　　　　　　　　　　　　大写：</w:t>
            </w:r>
          </w:p>
        </w:tc>
      </w:tr>
      <w:tr w14:paraId="0F35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4" w:type="dxa"/>
            <w:vMerge w:val="continue"/>
          </w:tcPr>
          <w:p w14:paraId="62B8BD97">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73547793">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其他损失债权</w:t>
            </w:r>
          </w:p>
        </w:tc>
        <w:tc>
          <w:tcPr>
            <w:tcW w:w="6340" w:type="dxa"/>
            <w:gridSpan w:val="3"/>
            <w:vAlign w:val="center"/>
          </w:tcPr>
          <w:p w14:paraId="147CEF0D">
            <w:pPr>
              <w:autoSpaceDE w:val="0"/>
              <w:autoSpaceDN w:val="0"/>
              <w:adjustRightInd w:val="0"/>
              <w:spacing w:line="360" w:lineRule="auto"/>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　　　　　　　　　　　　　大写：</w:t>
            </w:r>
          </w:p>
        </w:tc>
      </w:tr>
      <w:tr w14:paraId="613D3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04" w:type="dxa"/>
            <w:vMerge w:val="continue"/>
          </w:tcPr>
          <w:p w14:paraId="392286E0">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39D7CD5F">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总额</w:t>
            </w:r>
          </w:p>
        </w:tc>
        <w:tc>
          <w:tcPr>
            <w:tcW w:w="6340" w:type="dxa"/>
            <w:gridSpan w:val="3"/>
            <w:vAlign w:val="center"/>
          </w:tcPr>
          <w:p w14:paraId="02A7967A">
            <w:pPr>
              <w:autoSpaceDE w:val="0"/>
              <w:autoSpaceDN w:val="0"/>
              <w:adjustRightInd w:val="0"/>
              <w:jc w:val="both"/>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　　　　　　　　　　　　　大写：</w:t>
            </w:r>
          </w:p>
        </w:tc>
      </w:tr>
      <w:tr w14:paraId="50805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4" w:type="dxa"/>
            <w:vMerge w:val="restart"/>
            <w:vAlign w:val="center"/>
          </w:tcPr>
          <w:p w14:paraId="1A963099">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财产担保情况</w:t>
            </w:r>
          </w:p>
        </w:tc>
        <w:tc>
          <w:tcPr>
            <w:tcW w:w="2114" w:type="dxa"/>
            <w:vAlign w:val="center"/>
          </w:tcPr>
          <w:p w14:paraId="74A60E75">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有无特定财产担保</w:t>
            </w:r>
          </w:p>
        </w:tc>
        <w:tc>
          <w:tcPr>
            <w:tcW w:w="1972" w:type="dxa"/>
            <w:vAlign w:val="center"/>
          </w:tcPr>
          <w:p w14:paraId="40FE4DDE">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□无</w:t>
            </w:r>
          </w:p>
        </w:tc>
        <w:tc>
          <w:tcPr>
            <w:tcW w:w="2254" w:type="dxa"/>
            <w:vAlign w:val="center"/>
          </w:tcPr>
          <w:p w14:paraId="2BF37F5F">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担保金额</w:t>
            </w:r>
          </w:p>
        </w:tc>
        <w:tc>
          <w:tcPr>
            <w:tcW w:w="2114" w:type="dxa"/>
          </w:tcPr>
          <w:p w14:paraId="16FD88C5">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62DC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04" w:type="dxa"/>
            <w:vMerge w:val="continue"/>
          </w:tcPr>
          <w:p w14:paraId="2DBD822D">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29709778">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财产担保方式</w:t>
            </w:r>
          </w:p>
        </w:tc>
        <w:tc>
          <w:tcPr>
            <w:tcW w:w="6340" w:type="dxa"/>
            <w:gridSpan w:val="3"/>
            <w:vAlign w:val="center"/>
          </w:tcPr>
          <w:p w14:paraId="35CE47B3">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□抵押　　　　　□质押　　　　　□留置</w:t>
            </w:r>
          </w:p>
        </w:tc>
      </w:tr>
      <w:tr w14:paraId="1494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4" w:type="dxa"/>
            <w:vMerge w:val="continue"/>
          </w:tcPr>
          <w:p w14:paraId="26FC2F60">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2114" w:type="dxa"/>
            <w:vAlign w:val="center"/>
          </w:tcPr>
          <w:p w14:paraId="1F36FDB7">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担保财产及担保金额</w:t>
            </w:r>
          </w:p>
        </w:tc>
        <w:tc>
          <w:tcPr>
            <w:tcW w:w="6340" w:type="dxa"/>
            <w:gridSpan w:val="3"/>
          </w:tcPr>
          <w:p w14:paraId="7D57A181">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51ED2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2818" w:type="dxa"/>
            <w:gridSpan w:val="2"/>
            <w:vAlign w:val="center"/>
          </w:tcPr>
          <w:p w14:paraId="0987AE95">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是否连带债务人</w:t>
            </w:r>
          </w:p>
        </w:tc>
        <w:tc>
          <w:tcPr>
            <w:tcW w:w="6340" w:type="dxa"/>
            <w:gridSpan w:val="3"/>
            <w:vAlign w:val="center"/>
          </w:tcPr>
          <w:p w14:paraId="24B06BCD">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□否</w:t>
            </w:r>
          </w:p>
        </w:tc>
      </w:tr>
      <w:tr w14:paraId="2B7E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818" w:type="dxa"/>
            <w:gridSpan w:val="2"/>
            <w:vAlign w:val="center"/>
          </w:tcPr>
          <w:p w14:paraId="6AB35400">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是否属连带债权人</w:t>
            </w:r>
          </w:p>
        </w:tc>
        <w:tc>
          <w:tcPr>
            <w:tcW w:w="6340" w:type="dxa"/>
            <w:gridSpan w:val="3"/>
            <w:vAlign w:val="center"/>
          </w:tcPr>
          <w:p w14:paraId="79871E99">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□否</w:t>
            </w:r>
          </w:p>
        </w:tc>
      </w:tr>
      <w:tr w14:paraId="7974F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818" w:type="dxa"/>
            <w:gridSpan w:val="2"/>
            <w:vMerge w:val="restart"/>
            <w:vAlign w:val="center"/>
          </w:tcPr>
          <w:p w14:paraId="68E3AEA4">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债权涉诉（仲裁）情况</w:t>
            </w:r>
          </w:p>
        </w:tc>
        <w:tc>
          <w:tcPr>
            <w:tcW w:w="1972" w:type="dxa"/>
            <w:vAlign w:val="center"/>
          </w:tcPr>
          <w:p w14:paraId="7BCE8912">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有无涉诉（仲裁）</w:t>
            </w:r>
          </w:p>
        </w:tc>
        <w:tc>
          <w:tcPr>
            <w:tcW w:w="4368" w:type="dxa"/>
            <w:gridSpan w:val="2"/>
            <w:vAlign w:val="center"/>
          </w:tcPr>
          <w:p w14:paraId="61E98FF7">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□无</w:t>
            </w:r>
          </w:p>
        </w:tc>
      </w:tr>
      <w:tr w14:paraId="3586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818" w:type="dxa"/>
            <w:gridSpan w:val="2"/>
            <w:vMerge w:val="continue"/>
          </w:tcPr>
          <w:p w14:paraId="770F8900">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1972" w:type="dxa"/>
            <w:vAlign w:val="center"/>
          </w:tcPr>
          <w:p w14:paraId="0BCF351F">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有无生效裁判文书</w:t>
            </w:r>
          </w:p>
        </w:tc>
        <w:tc>
          <w:tcPr>
            <w:tcW w:w="4368" w:type="dxa"/>
            <w:gridSpan w:val="2"/>
            <w:vAlign w:val="center"/>
          </w:tcPr>
          <w:p w14:paraId="373101CD">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□无</w:t>
            </w:r>
          </w:p>
        </w:tc>
      </w:tr>
      <w:tr w14:paraId="2086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818" w:type="dxa"/>
            <w:gridSpan w:val="2"/>
            <w:vMerge w:val="continue"/>
          </w:tcPr>
          <w:p w14:paraId="41A4C346">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1972" w:type="dxa"/>
            <w:vAlign w:val="center"/>
          </w:tcPr>
          <w:p w14:paraId="2978490E">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是否已申请执行</w:t>
            </w:r>
          </w:p>
        </w:tc>
        <w:tc>
          <w:tcPr>
            <w:tcW w:w="4368" w:type="dxa"/>
            <w:gridSpan w:val="2"/>
            <w:vAlign w:val="center"/>
          </w:tcPr>
          <w:p w14:paraId="7958EA32">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□有　　　　　□否</w:t>
            </w:r>
          </w:p>
        </w:tc>
      </w:tr>
      <w:tr w14:paraId="15799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818" w:type="dxa"/>
            <w:gridSpan w:val="2"/>
            <w:vMerge w:val="continue"/>
          </w:tcPr>
          <w:p w14:paraId="145D5B1A">
            <w:pPr>
              <w:autoSpaceDE w:val="0"/>
              <w:autoSpaceDN w:val="0"/>
              <w:adjustRightInd w:val="0"/>
              <w:jc w:val="center"/>
              <w:rPr>
                <w:rFonts w:ascii="华文仿宋" w:hAnsi="华文仿宋" w:eastAsia="华文仿宋" w:cs="Helvetica Neue"/>
                <w:color w:val="181E18"/>
                <w:spacing w:val="0"/>
                <w:sz w:val="21"/>
                <w:szCs w:val="21"/>
                <w:highlight w:val="none"/>
                <w:u w:color="173156"/>
              </w:rPr>
            </w:pPr>
          </w:p>
        </w:tc>
        <w:tc>
          <w:tcPr>
            <w:tcW w:w="1972" w:type="dxa"/>
            <w:vAlign w:val="center"/>
          </w:tcPr>
          <w:p w14:paraId="2FFB77CC">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已清偿的金额</w:t>
            </w:r>
          </w:p>
        </w:tc>
        <w:tc>
          <w:tcPr>
            <w:tcW w:w="4368" w:type="dxa"/>
            <w:gridSpan w:val="2"/>
            <w:vAlign w:val="center"/>
          </w:tcPr>
          <w:p w14:paraId="20E0D248">
            <w:pPr>
              <w:autoSpaceDE w:val="0"/>
              <w:autoSpaceDN w:val="0"/>
              <w:adjustRightInd w:val="0"/>
              <w:spacing w:line="360" w:lineRule="auto"/>
              <w:jc w:val="center"/>
              <w:rPr>
                <w:rFonts w:ascii="华文仿宋" w:hAnsi="华文仿宋" w:eastAsia="华文仿宋" w:cs="Helvetica Neue"/>
                <w:color w:val="181E18"/>
                <w:spacing w:val="0"/>
                <w:sz w:val="21"/>
                <w:szCs w:val="21"/>
                <w:highlight w:val="none"/>
                <w:u w:color="173156"/>
              </w:rPr>
            </w:pPr>
          </w:p>
        </w:tc>
      </w:tr>
      <w:tr w14:paraId="40D4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2818" w:type="dxa"/>
            <w:gridSpan w:val="2"/>
            <w:vAlign w:val="center"/>
          </w:tcPr>
          <w:p w14:paraId="5D5C54A8">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基本事实</w:t>
            </w:r>
          </w:p>
          <w:p w14:paraId="64A1EBCC">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（债权内容）</w:t>
            </w:r>
          </w:p>
        </w:tc>
        <w:tc>
          <w:tcPr>
            <w:tcW w:w="6340" w:type="dxa"/>
            <w:gridSpan w:val="3"/>
          </w:tcPr>
          <w:p w14:paraId="3F4A1706">
            <w:pPr>
              <w:autoSpaceDE w:val="0"/>
              <w:autoSpaceDN w:val="0"/>
              <w:adjustRightInd w:val="0"/>
              <w:jc w:val="both"/>
              <w:rPr>
                <w:rFonts w:ascii="华文仿宋" w:hAnsi="华文仿宋" w:eastAsia="华文仿宋" w:cs="Helvetica Neue"/>
                <w:color w:val="181E18"/>
                <w:spacing w:val="0"/>
                <w:sz w:val="21"/>
                <w:szCs w:val="21"/>
                <w:highlight w:val="none"/>
                <w:u w:color="173156"/>
              </w:rPr>
            </w:pPr>
          </w:p>
          <w:p w14:paraId="52AE646B">
            <w:pPr>
              <w:autoSpaceDE w:val="0"/>
              <w:autoSpaceDN w:val="0"/>
              <w:adjustRightInd w:val="0"/>
              <w:rPr>
                <w:rFonts w:ascii="华文仿宋" w:hAnsi="华文仿宋" w:eastAsia="华文仿宋" w:cs="Helvetica Neue"/>
                <w:color w:val="181E18"/>
                <w:spacing w:val="0"/>
                <w:sz w:val="21"/>
                <w:szCs w:val="21"/>
                <w:highlight w:val="none"/>
                <w:u w:color="173156"/>
              </w:rPr>
            </w:pPr>
          </w:p>
          <w:p w14:paraId="7FFDB780">
            <w:pPr>
              <w:autoSpaceDE w:val="0"/>
              <w:autoSpaceDN w:val="0"/>
              <w:adjustRightInd w:val="0"/>
              <w:jc w:val="center"/>
              <w:rPr>
                <w:rFonts w:hint="eastAsia" w:ascii="华文仿宋" w:hAnsi="华文仿宋" w:eastAsia="华文仿宋" w:cs="Helvetica Neue"/>
                <w:color w:val="181E18"/>
                <w:spacing w:val="0"/>
                <w:sz w:val="21"/>
                <w:szCs w:val="21"/>
                <w:highlight w:val="none"/>
                <w:u w:color="173156"/>
              </w:rPr>
            </w:pPr>
          </w:p>
          <w:p w14:paraId="3A61A136">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（不够填写时可另附页）</w:t>
            </w:r>
          </w:p>
        </w:tc>
      </w:tr>
      <w:tr w14:paraId="19341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818" w:type="dxa"/>
            <w:gridSpan w:val="2"/>
            <w:vAlign w:val="center"/>
          </w:tcPr>
          <w:p w14:paraId="6DE5C626">
            <w:pPr>
              <w:autoSpaceDE w:val="0"/>
              <w:autoSpaceDN w:val="0"/>
              <w:adjustRightInd w:val="0"/>
              <w:jc w:val="center"/>
              <w:rPr>
                <w:rFonts w:ascii="华文仿宋" w:hAnsi="华文仿宋" w:eastAsia="华文仿宋" w:cs="Helvetica Neue"/>
                <w:color w:val="181E18"/>
                <w:spacing w:val="0"/>
                <w:sz w:val="21"/>
                <w:szCs w:val="21"/>
                <w:highlight w:val="none"/>
                <w:u w:color="173156"/>
              </w:rPr>
            </w:pPr>
            <w:r>
              <w:rPr>
                <w:rFonts w:hint="eastAsia" w:ascii="华文仿宋" w:hAnsi="华文仿宋" w:eastAsia="华文仿宋" w:cs="Helvetica Neue"/>
                <w:color w:val="181E18"/>
                <w:spacing w:val="0"/>
                <w:sz w:val="21"/>
                <w:szCs w:val="21"/>
                <w:highlight w:val="none"/>
                <w:u w:color="173156"/>
              </w:rPr>
              <w:t>备注</w:t>
            </w:r>
          </w:p>
        </w:tc>
        <w:tc>
          <w:tcPr>
            <w:tcW w:w="6340" w:type="dxa"/>
            <w:gridSpan w:val="3"/>
            <w:vAlign w:val="center"/>
          </w:tcPr>
          <w:p w14:paraId="1277E0F7">
            <w:pPr>
              <w:pStyle w:val="11"/>
              <w:widowControl/>
              <w:numPr>
                <w:ilvl w:val="0"/>
                <w:numId w:val="0"/>
              </w:numPr>
              <w:autoSpaceDE w:val="0"/>
              <w:autoSpaceDN w:val="0"/>
              <w:adjustRightInd w:val="0"/>
              <w:ind w:leftChars="0"/>
              <w:rPr>
                <w:rFonts w:ascii="华文仿宋" w:hAnsi="华文仿宋" w:eastAsia="华文仿宋" w:cs="Helvetica Neue"/>
                <w:color w:val="181E18"/>
                <w:spacing w:val="0"/>
                <w:kern w:val="0"/>
                <w:sz w:val="21"/>
                <w:szCs w:val="21"/>
                <w:highlight w:val="none"/>
                <w:u w:color="173156"/>
              </w:rPr>
            </w:pPr>
            <w:r>
              <w:rPr>
                <w:rFonts w:hint="eastAsia" w:ascii="华文仿宋" w:hAnsi="华文仿宋" w:eastAsia="华文仿宋" w:cs="Helvetica Neue"/>
                <w:color w:val="181E18"/>
                <w:spacing w:val="0"/>
                <w:kern w:val="0"/>
                <w:sz w:val="21"/>
                <w:szCs w:val="21"/>
                <w:highlight w:val="none"/>
                <w:u w:color="173156"/>
                <w:lang w:val="en-US" w:eastAsia="zh-CN"/>
              </w:rPr>
              <w:t>1.</w:t>
            </w:r>
            <w:r>
              <w:rPr>
                <w:rFonts w:hint="eastAsia" w:ascii="华文仿宋" w:hAnsi="华文仿宋" w:eastAsia="华文仿宋" w:cs="Helvetica Neue"/>
                <w:color w:val="181E18"/>
                <w:spacing w:val="0"/>
                <w:kern w:val="0"/>
                <w:sz w:val="21"/>
                <w:szCs w:val="21"/>
                <w:highlight w:val="none"/>
                <w:u w:color="173156"/>
              </w:rPr>
              <w:t>提交材料的纸张规格应为A</w:t>
            </w:r>
            <w:r>
              <w:rPr>
                <w:rFonts w:ascii="华文仿宋" w:hAnsi="华文仿宋" w:eastAsia="华文仿宋" w:cs="Helvetica Neue"/>
                <w:color w:val="181E18"/>
                <w:spacing w:val="0"/>
                <w:kern w:val="0"/>
                <w:sz w:val="21"/>
                <w:szCs w:val="21"/>
                <w:highlight w:val="none"/>
                <w:u w:color="173156"/>
              </w:rPr>
              <w:t>4</w:t>
            </w:r>
            <w:r>
              <w:rPr>
                <w:rFonts w:hint="eastAsia" w:ascii="华文仿宋" w:hAnsi="华文仿宋" w:eastAsia="华文仿宋" w:cs="Helvetica Neue"/>
                <w:color w:val="181E18"/>
                <w:spacing w:val="0"/>
                <w:kern w:val="0"/>
                <w:sz w:val="21"/>
                <w:szCs w:val="21"/>
                <w:highlight w:val="none"/>
                <w:u w:color="173156"/>
              </w:rPr>
              <w:t>纸，可直接打印。</w:t>
            </w:r>
          </w:p>
          <w:p w14:paraId="698391CA">
            <w:pPr>
              <w:pStyle w:val="11"/>
              <w:widowControl/>
              <w:numPr>
                <w:ilvl w:val="0"/>
                <w:numId w:val="0"/>
              </w:numPr>
              <w:autoSpaceDE w:val="0"/>
              <w:autoSpaceDN w:val="0"/>
              <w:adjustRightInd w:val="0"/>
              <w:ind w:leftChars="0"/>
              <w:rPr>
                <w:rFonts w:ascii="华文仿宋" w:hAnsi="华文仿宋" w:eastAsia="华文仿宋" w:cs="Helvetica Neue"/>
                <w:color w:val="181E18"/>
                <w:spacing w:val="0"/>
                <w:kern w:val="0"/>
                <w:sz w:val="21"/>
                <w:szCs w:val="21"/>
                <w:highlight w:val="none"/>
                <w:u w:color="173156"/>
              </w:rPr>
            </w:pPr>
            <w:r>
              <w:rPr>
                <w:rFonts w:hint="eastAsia" w:ascii="华文仿宋" w:hAnsi="华文仿宋" w:eastAsia="华文仿宋" w:cs="Helvetica Neue"/>
                <w:color w:val="181E18"/>
                <w:spacing w:val="0"/>
                <w:kern w:val="0"/>
                <w:sz w:val="21"/>
                <w:szCs w:val="21"/>
                <w:highlight w:val="none"/>
                <w:u w:color="173156"/>
                <w:lang w:val="en-US" w:eastAsia="zh-CN"/>
              </w:rPr>
              <w:t>2.</w:t>
            </w:r>
            <w:r>
              <w:rPr>
                <w:rFonts w:hint="eastAsia" w:ascii="华文仿宋" w:hAnsi="华文仿宋" w:eastAsia="华文仿宋" w:cs="Helvetica Neue"/>
                <w:color w:val="181E18"/>
                <w:spacing w:val="0"/>
                <w:kern w:val="0"/>
                <w:sz w:val="21"/>
                <w:szCs w:val="21"/>
                <w:highlight w:val="none"/>
                <w:u w:color="173156"/>
              </w:rPr>
              <w:t>禁止任何形式的重复申报或虚假债权，否则，申报人将承担由此产生的民事赔偿及其他全部法律责任。</w:t>
            </w:r>
          </w:p>
        </w:tc>
      </w:tr>
    </w:tbl>
    <w:p w14:paraId="24B67987">
      <w:pPr>
        <w:autoSpaceDE w:val="0"/>
        <w:autoSpaceDN w:val="0"/>
        <w:adjustRightInd w:val="0"/>
        <w:rPr>
          <w:rFonts w:hint="eastAsia" w:ascii="华文仿宋" w:hAnsi="华文仿宋" w:eastAsia="华文仿宋" w:cs="Helvetica Neue"/>
          <w:color w:val="181E18"/>
          <w:spacing w:val="0"/>
          <w:highlight w:val="none"/>
          <w:u w:color="173156"/>
        </w:rPr>
      </w:pPr>
    </w:p>
    <w:p w14:paraId="0BCF7EBB">
      <w:pPr>
        <w:autoSpaceDE w:val="0"/>
        <w:autoSpaceDN w:val="0"/>
        <w:adjustRightInd w:val="0"/>
        <w:rPr>
          <w:rFonts w:hint="eastAsia" w:ascii="黑体" w:hAnsi="黑体" w:eastAsia="黑体" w:cs="黑体"/>
          <w:b/>
          <w:bCs/>
          <w:spacing w:val="0"/>
          <w:sz w:val="44"/>
          <w:szCs w:val="44"/>
          <w:highlight w:val="none"/>
          <w:lang w:eastAsia="zh-CN"/>
        </w:rPr>
      </w:pPr>
      <w:r>
        <w:rPr>
          <w:rFonts w:hint="eastAsia" w:ascii="华文仿宋" w:hAnsi="华文仿宋" w:eastAsia="华文仿宋" w:cs="Helvetica Neue"/>
          <w:color w:val="181E18"/>
          <w:spacing w:val="0"/>
          <w:highlight w:val="none"/>
          <w:u w:color="173156"/>
        </w:rPr>
        <w:t>申报人：　　　　　　　　　　　　　　申报日期：　　　　年　　　月　　　日</w:t>
      </w:r>
    </w:p>
    <w:p w14:paraId="535A5355">
      <w:pPr>
        <w:widowControl/>
        <w:jc w:val="left"/>
        <w:rPr>
          <w:rFonts w:ascii="仿宋_GB2312" w:hAnsi="宋体" w:eastAsia="仿宋_GB2312" w:cs="宋体"/>
          <w:spacing w:val="0"/>
          <w:highlight w:val="none"/>
        </w:rPr>
        <w:sectPr>
          <w:pgSz w:w="11906" w:h="16838"/>
          <w:pgMar w:top="1134" w:right="1800" w:bottom="1134" w:left="1800" w:header="720" w:footer="720" w:gutter="0"/>
          <w:cols w:space="720" w:num="1"/>
          <w:docGrid w:type="lines" w:linePitch="312" w:charSpace="0"/>
        </w:sectPr>
      </w:pPr>
    </w:p>
    <w:p w14:paraId="0FC33CA0">
      <w:pPr>
        <w:widowControl/>
        <w:jc w:val="center"/>
        <w:rPr>
          <w:rFonts w:hint="eastAsia" w:ascii="宋体-简" w:hAnsi="宋体-简" w:eastAsia="宋体-简" w:cs="Helvetica Neue"/>
          <w:b/>
          <w:bCs/>
          <w:color w:val="181E18"/>
          <w:spacing w:val="0"/>
          <w:kern w:val="2"/>
          <w:sz w:val="32"/>
          <w:szCs w:val="32"/>
          <w:highlight w:val="none"/>
          <w:u w:color="173156"/>
          <w:lang w:val="en-US" w:eastAsia="zh-CN" w:bidi="ar-SA"/>
        </w:rPr>
      </w:pPr>
      <w:r>
        <w:rPr>
          <w:rFonts w:hint="eastAsia" w:ascii="宋体-简" w:hAnsi="宋体-简" w:eastAsia="宋体-简" w:cs="Helvetica Neue"/>
          <w:b/>
          <w:bCs/>
          <w:color w:val="181E18"/>
          <w:spacing w:val="0"/>
          <w:kern w:val="2"/>
          <w:sz w:val="32"/>
          <w:szCs w:val="32"/>
          <w:highlight w:val="none"/>
          <w:u w:color="173156"/>
          <w:lang w:val="en-US" w:eastAsia="zh-CN" w:bidi="ar-SA"/>
        </w:rPr>
        <w:t>孳息债权计算说明</w:t>
      </w:r>
    </w:p>
    <w:p w14:paraId="537B9A2F">
      <w:pPr>
        <w:autoSpaceDE w:val="0"/>
        <w:autoSpaceDN w:val="0"/>
        <w:adjustRightInd w:val="0"/>
        <w:rPr>
          <w:rFonts w:ascii="华文仿宋" w:hAnsi="华文仿宋" w:eastAsia="华文仿宋" w:cs="Helvetica Neue"/>
          <w:color w:val="181E18"/>
          <w:spacing w:val="0"/>
          <w:highlight w:val="none"/>
          <w:u w:color="173156"/>
        </w:rPr>
      </w:pPr>
    </w:p>
    <w:tbl>
      <w:tblPr>
        <w:tblStyle w:val="6"/>
        <w:tblpPr w:leftFromText="180" w:rightFromText="180" w:vertAnchor="text" w:horzAnchor="page" w:tblpXSpec="center" w:tblpY="97"/>
        <w:tblOverlap w:val="never"/>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0"/>
      </w:tblGrid>
      <w:tr w14:paraId="47C41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5" w:hRule="atLeast"/>
          <w:jc w:val="center"/>
        </w:trPr>
        <w:tc>
          <w:tcPr>
            <w:tcW w:w="8380" w:type="dxa"/>
          </w:tcPr>
          <w:p w14:paraId="3AA77B0A">
            <w:pPr>
              <w:autoSpaceDE w:val="0"/>
              <w:autoSpaceDN w:val="0"/>
              <w:adjustRightInd w:val="0"/>
              <w:jc w:val="both"/>
              <w:rPr>
                <w:rFonts w:ascii="华文仿宋" w:hAnsi="华文仿宋" w:eastAsia="华文仿宋" w:cs="Helvetica Neue"/>
                <w:color w:val="181E18"/>
                <w:spacing w:val="0"/>
                <w:highlight w:val="none"/>
                <w:u w:color="173156"/>
              </w:rPr>
            </w:pPr>
          </w:p>
          <w:p w14:paraId="1BD113E1">
            <w:pPr>
              <w:autoSpaceDE w:val="0"/>
              <w:autoSpaceDN w:val="0"/>
              <w:adjustRightInd w:val="0"/>
              <w:jc w:val="both"/>
              <w:rPr>
                <w:rFonts w:ascii="华文仿宋" w:hAnsi="华文仿宋" w:eastAsia="华文仿宋" w:cs="Helvetica Neue"/>
                <w:color w:val="181E18"/>
                <w:spacing w:val="0"/>
                <w:highlight w:val="none"/>
                <w:u w:color="173156"/>
              </w:rPr>
            </w:pPr>
          </w:p>
          <w:p w14:paraId="79479213">
            <w:pPr>
              <w:autoSpaceDE w:val="0"/>
              <w:autoSpaceDN w:val="0"/>
              <w:adjustRightInd w:val="0"/>
              <w:jc w:val="both"/>
              <w:rPr>
                <w:rFonts w:ascii="华文仿宋" w:hAnsi="华文仿宋" w:eastAsia="华文仿宋" w:cs="Helvetica Neue"/>
                <w:color w:val="181E18"/>
                <w:spacing w:val="0"/>
                <w:highlight w:val="none"/>
                <w:u w:color="173156"/>
              </w:rPr>
            </w:pPr>
          </w:p>
          <w:p w14:paraId="74D093E6">
            <w:pPr>
              <w:autoSpaceDE w:val="0"/>
              <w:autoSpaceDN w:val="0"/>
              <w:adjustRightInd w:val="0"/>
              <w:jc w:val="both"/>
              <w:rPr>
                <w:rFonts w:ascii="华文仿宋" w:hAnsi="华文仿宋" w:eastAsia="华文仿宋" w:cs="Helvetica Neue"/>
                <w:color w:val="181E18"/>
                <w:spacing w:val="0"/>
                <w:highlight w:val="none"/>
                <w:u w:color="173156"/>
              </w:rPr>
            </w:pPr>
          </w:p>
        </w:tc>
      </w:tr>
    </w:tbl>
    <w:p w14:paraId="4362C19A">
      <w:pPr>
        <w:autoSpaceDE w:val="0"/>
        <w:autoSpaceDN w:val="0"/>
        <w:adjustRightInd w:val="0"/>
        <w:jc w:val="both"/>
        <w:rPr>
          <w:rFonts w:ascii="华文仿宋" w:hAnsi="华文仿宋" w:eastAsia="华文仿宋" w:cs="Helvetica Neue"/>
          <w:color w:val="181E18"/>
          <w:spacing w:val="0"/>
          <w:highlight w:val="none"/>
          <w:u w:color="173156"/>
        </w:rPr>
      </w:pPr>
    </w:p>
    <w:p w14:paraId="6380C730">
      <w:pPr>
        <w:autoSpaceDE w:val="0"/>
        <w:autoSpaceDN w:val="0"/>
        <w:adjustRightInd w:val="0"/>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申报人（签名或盖章）：　　　　　　　　　　申报日期：　　　年　　</w:t>
      </w:r>
      <w:r>
        <w:rPr>
          <w:rFonts w:hint="eastAsia" w:ascii="华文仿宋" w:hAnsi="华文仿宋" w:eastAsia="华文仿宋" w:cs="Helvetica Neue"/>
          <w:color w:val="181E18"/>
          <w:spacing w:val="0"/>
          <w:highlight w:val="none"/>
          <w:u w:color="173156"/>
          <w:lang w:val="en-US" w:eastAsia="zh-CN"/>
        </w:rPr>
        <w:t xml:space="preserve"> </w:t>
      </w:r>
      <w:r>
        <w:rPr>
          <w:rFonts w:hint="eastAsia" w:ascii="华文仿宋" w:hAnsi="华文仿宋" w:eastAsia="华文仿宋" w:cs="Helvetica Neue"/>
          <w:color w:val="181E18"/>
          <w:spacing w:val="0"/>
          <w:highlight w:val="none"/>
          <w:u w:color="173156"/>
        </w:rPr>
        <w:t>月　</w:t>
      </w:r>
      <w:r>
        <w:rPr>
          <w:rFonts w:hint="eastAsia" w:ascii="华文仿宋" w:hAnsi="华文仿宋" w:eastAsia="华文仿宋" w:cs="Helvetica Neue"/>
          <w:color w:val="181E18"/>
          <w:spacing w:val="0"/>
          <w:highlight w:val="none"/>
          <w:u w:color="173156"/>
          <w:lang w:val="en-US" w:eastAsia="zh-CN"/>
        </w:rPr>
        <w:t xml:space="preserve">  </w:t>
      </w:r>
      <w:r>
        <w:rPr>
          <w:rFonts w:hint="eastAsia" w:ascii="华文仿宋" w:hAnsi="华文仿宋" w:eastAsia="华文仿宋" w:cs="Helvetica Neue"/>
          <w:color w:val="181E18"/>
          <w:spacing w:val="0"/>
          <w:highlight w:val="none"/>
          <w:u w:color="173156"/>
        </w:rPr>
        <w:t>日</w:t>
      </w:r>
    </w:p>
    <w:p w14:paraId="2BBA3E20">
      <w:pPr>
        <w:widowControl/>
        <w:jc w:val="left"/>
        <w:rPr>
          <w:rFonts w:ascii="仿宋_GB2312" w:hAnsi="宋体" w:eastAsia="仿宋_GB2312" w:cs="宋体"/>
          <w:spacing w:val="0"/>
          <w:highlight w:val="none"/>
        </w:rPr>
        <w:sectPr>
          <w:pgSz w:w="11906" w:h="16838"/>
          <w:pgMar w:top="1440" w:right="1800" w:bottom="1440" w:left="1800" w:header="720" w:footer="720" w:gutter="0"/>
          <w:cols w:space="720" w:num="1"/>
          <w:docGrid w:type="lines" w:linePitch="312" w:charSpace="0"/>
        </w:sectPr>
      </w:pPr>
    </w:p>
    <w:p w14:paraId="5438F038">
      <w:pPr>
        <w:widowControl/>
        <w:jc w:val="center"/>
        <w:rPr>
          <w:rFonts w:hint="eastAsia" w:ascii="宋体-简" w:hAnsi="宋体-简" w:eastAsia="宋体-简" w:cs="Helvetica Neue"/>
          <w:b/>
          <w:bCs/>
          <w:color w:val="181E18"/>
          <w:spacing w:val="0"/>
          <w:kern w:val="2"/>
          <w:sz w:val="32"/>
          <w:szCs w:val="32"/>
          <w:highlight w:val="none"/>
          <w:u w:color="173156"/>
          <w:lang w:val="en-US" w:eastAsia="zh-CN" w:bidi="ar-SA"/>
        </w:rPr>
      </w:pPr>
      <w:r>
        <w:rPr>
          <w:rFonts w:hint="eastAsia" w:ascii="仿宋_GB2312" w:eastAsia="仿宋_GB2312"/>
          <w:b/>
          <w:bCs/>
          <w:spacing w:val="0"/>
          <w:sz w:val="36"/>
          <w:szCs w:val="36"/>
          <w:highlight w:val="none"/>
        </w:rPr>
        <w:t xml:space="preserve"> </w:t>
      </w:r>
      <w:r>
        <w:rPr>
          <w:rFonts w:hint="eastAsia" w:ascii="宋体-简" w:hAnsi="宋体-简" w:eastAsia="宋体-简" w:cs="Helvetica Neue"/>
          <w:b/>
          <w:bCs/>
          <w:color w:val="181E18"/>
          <w:spacing w:val="0"/>
          <w:kern w:val="2"/>
          <w:sz w:val="32"/>
          <w:szCs w:val="32"/>
          <w:highlight w:val="none"/>
          <w:u w:color="173156"/>
          <w:lang w:val="en-US" w:eastAsia="zh-CN" w:bidi="ar-SA"/>
        </w:rPr>
        <w:t>债权人银行信息、送达地址确认书</w:t>
      </w:r>
    </w:p>
    <w:tbl>
      <w:tblPr>
        <w:tblStyle w:val="6"/>
        <w:tblW w:w="9799" w:type="dxa"/>
        <w:jc w:val="center"/>
        <w:tblLayout w:type="fixed"/>
        <w:tblCellMar>
          <w:top w:w="0" w:type="dxa"/>
          <w:left w:w="108" w:type="dxa"/>
          <w:bottom w:w="0" w:type="dxa"/>
          <w:right w:w="108" w:type="dxa"/>
        </w:tblCellMar>
      </w:tblPr>
      <w:tblGrid>
        <w:gridCol w:w="1584"/>
        <w:gridCol w:w="8215"/>
      </w:tblGrid>
      <w:tr w14:paraId="60E9F4F3">
        <w:tblPrEx>
          <w:tblCellMar>
            <w:top w:w="0" w:type="dxa"/>
            <w:left w:w="108" w:type="dxa"/>
            <w:bottom w:w="0" w:type="dxa"/>
            <w:right w:w="108" w:type="dxa"/>
          </w:tblCellMar>
        </w:tblPrEx>
        <w:trPr>
          <w:trHeight w:val="557"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544112CC">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4"/>
                <w:highlight w:val="none"/>
              </w:rPr>
            </w:pPr>
            <w:r>
              <w:rPr>
                <w:rFonts w:hint="eastAsia" w:ascii="仿宋_GB2312" w:eastAsia="仿宋_GB2312"/>
                <w:spacing w:val="0"/>
                <w:sz w:val="24"/>
                <w:highlight w:val="none"/>
              </w:rPr>
              <w:t>债权人名称</w:t>
            </w:r>
          </w:p>
        </w:tc>
        <w:tc>
          <w:tcPr>
            <w:tcW w:w="8215" w:type="dxa"/>
            <w:tcBorders>
              <w:top w:val="single" w:color="auto" w:sz="4" w:space="0"/>
              <w:left w:val="nil"/>
              <w:bottom w:val="single" w:color="auto" w:sz="4" w:space="0"/>
              <w:right w:val="single" w:color="auto" w:sz="4" w:space="0"/>
            </w:tcBorders>
            <w:noWrap w:val="0"/>
            <w:vAlign w:val="center"/>
          </w:tcPr>
          <w:p w14:paraId="47A944FB">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4"/>
                <w:highlight w:val="none"/>
              </w:rPr>
            </w:pPr>
          </w:p>
        </w:tc>
      </w:tr>
      <w:tr w14:paraId="1C75A73B">
        <w:tblPrEx>
          <w:tblCellMar>
            <w:top w:w="0" w:type="dxa"/>
            <w:left w:w="108" w:type="dxa"/>
            <w:bottom w:w="0" w:type="dxa"/>
            <w:right w:w="108" w:type="dxa"/>
          </w:tblCellMar>
        </w:tblPrEx>
        <w:trPr>
          <w:trHeight w:val="5518"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47034073">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4"/>
                <w:highlight w:val="none"/>
              </w:rPr>
            </w:pPr>
            <w:r>
              <w:rPr>
                <w:rFonts w:hint="eastAsia" w:ascii="仿宋_GB2312" w:eastAsia="仿宋_GB2312"/>
                <w:spacing w:val="0"/>
                <w:sz w:val="24"/>
                <w:highlight w:val="none"/>
              </w:rPr>
              <w:t>管理人对债权人填写送达地址确认书的告知事项</w:t>
            </w:r>
          </w:p>
        </w:tc>
        <w:tc>
          <w:tcPr>
            <w:tcW w:w="8215" w:type="dxa"/>
            <w:tcBorders>
              <w:top w:val="single" w:color="auto" w:sz="4" w:space="0"/>
              <w:left w:val="nil"/>
              <w:bottom w:val="single" w:color="auto" w:sz="4" w:space="0"/>
              <w:right w:val="single" w:color="auto" w:sz="4" w:space="0"/>
            </w:tcBorders>
            <w:noWrap w:val="0"/>
            <w:vAlign w:val="center"/>
          </w:tcPr>
          <w:p w14:paraId="6F27CDA7">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pacing w:val="0"/>
                <w:sz w:val="24"/>
                <w:highlight w:val="none"/>
              </w:rPr>
            </w:pPr>
            <w:r>
              <w:rPr>
                <w:rFonts w:hint="eastAsia" w:ascii="仿宋_GB2312" w:eastAsia="仿宋_GB2312"/>
                <w:spacing w:val="0"/>
                <w:sz w:val="24"/>
                <w:highlight w:val="none"/>
                <w:lang w:val="en-US" w:eastAsia="zh-CN"/>
              </w:rPr>
              <w:t>一、</w:t>
            </w:r>
            <w:r>
              <w:rPr>
                <w:rFonts w:hint="eastAsia" w:ascii="仿宋_GB2312" w:eastAsia="仿宋_GB2312"/>
                <w:spacing w:val="0"/>
                <w:sz w:val="24"/>
                <w:highlight w:val="none"/>
              </w:rPr>
              <w:t>为了便于债权人及时收到法院、管理人各项文书，保证重整顺利进行，债权人应当提供真实、准确的银行信息及送达地址；</w:t>
            </w:r>
          </w:p>
          <w:p w14:paraId="5677297C">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二、</w:t>
            </w:r>
            <w:r>
              <w:rPr>
                <w:rFonts w:hint="eastAsia" w:ascii="仿宋_GB2312" w:eastAsia="仿宋_GB2312"/>
                <w:spacing w:val="0"/>
                <w:sz w:val="24"/>
                <w:highlight w:val="none"/>
              </w:rPr>
              <w:t>确认的银行信息及送达地址适用于破产程序的各个阶段及各项事宜；</w:t>
            </w:r>
          </w:p>
          <w:p w14:paraId="62C1EDD8">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三、</w:t>
            </w:r>
            <w:r>
              <w:rPr>
                <w:rFonts w:hint="eastAsia" w:ascii="仿宋_GB2312" w:eastAsia="仿宋_GB2312"/>
                <w:spacing w:val="0"/>
                <w:sz w:val="24"/>
                <w:highlight w:val="none"/>
              </w:rPr>
              <w:t>破产程序期间如上述内容发生变更，应当书面告知管理人变更后的内容：</w:t>
            </w:r>
          </w:p>
          <w:p w14:paraId="490D1341">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四、</w:t>
            </w:r>
            <w:r>
              <w:rPr>
                <w:rFonts w:hint="eastAsia" w:ascii="仿宋_GB2312" w:eastAsia="仿宋_GB2312"/>
                <w:spacing w:val="0"/>
                <w:sz w:val="24"/>
                <w:highlight w:val="none"/>
              </w:rPr>
              <w:t>债权人提供的地址不真实、不准确，或不及时告知变更后的地址，导致有关文书无法送达或未及时送达，债权人将自行承担由此可能产生的法律后果：</w:t>
            </w:r>
          </w:p>
          <w:p w14:paraId="7781693F">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1.</w:t>
            </w:r>
            <w:r>
              <w:rPr>
                <w:rFonts w:hint="eastAsia" w:ascii="仿宋_GB2312" w:eastAsia="仿宋_GB2312"/>
                <w:spacing w:val="0"/>
                <w:sz w:val="24"/>
                <w:highlight w:val="none"/>
              </w:rPr>
              <w:t>债权人拒不提供送达地址的，以其户籍登记、工商登记或者其他依法登记、备案的住所地为送达地址。</w:t>
            </w:r>
          </w:p>
          <w:p w14:paraId="71C282BE">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2.</w:t>
            </w:r>
            <w:r>
              <w:rPr>
                <w:rFonts w:hint="eastAsia" w:ascii="仿宋_GB2312" w:eastAsia="仿宋_GB2312"/>
                <w:spacing w:val="0"/>
                <w:sz w:val="24"/>
                <w:highlight w:val="none"/>
              </w:rPr>
              <w:t>因为债权人自己提供的送达地址不真实、不准确、地址变更后未及时告知管理人、或者债权人拒不提供送达地址导致各项文书未能被债权人实际接收的，按下列方式处理：</w:t>
            </w:r>
          </w:p>
          <w:p w14:paraId="3AB4FD90">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eastAsia="zh-CN"/>
              </w:rPr>
              <w:t>（</w:t>
            </w:r>
            <w:r>
              <w:rPr>
                <w:rFonts w:hint="eastAsia" w:ascii="仿宋_GB2312" w:eastAsia="仿宋_GB2312"/>
                <w:spacing w:val="0"/>
                <w:sz w:val="24"/>
                <w:highlight w:val="none"/>
                <w:lang w:val="en-US" w:eastAsia="zh-CN"/>
              </w:rPr>
              <w:t>1</w:t>
            </w:r>
            <w:r>
              <w:rPr>
                <w:rFonts w:hint="eastAsia" w:ascii="仿宋_GB2312" w:eastAsia="仿宋_GB2312"/>
                <w:spacing w:val="0"/>
                <w:sz w:val="24"/>
                <w:highlight w:val="none"/>
                <w:lang w:eastAsia="zh-CN"/>
              </w:rPr>
              <w:t>）</w:t>
            </w:r>
            <w:r>
              <w:rPr>
                <w:rFonts w:hint="eastAsia" w:ascii="仿宋_GB2312" w:eastAsia="仿宋_GB2312"/>
                <w:spacing w:val="0"/>
                <w:sz w:val="24"/>
                <w:highlight w:val="none"/>
              </w:rPr>
              <w:t>邮寄送达的，邮件回执上注明的退回之日视为送达之日；</w:t>
            </w:r>
          </w:p>
          <w:p w14:paraId="7FB35211">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eastAsia="zh-CN"/>
              </w:rPr>
              <w:t>（</w:t>
            </w:r>
            <w:r>
              <w:rPr>
                <w:rFonts w:hint="eastAsia" w:ascii="仿宋_GB2312" w:eastAsia="仿宋_GB2312"/>
                <w:spacing w:val="0"/>
                <w:sz w:val="24"/>
                <w:highlight w:val="none"/>
                <w:lang w:val="en-US" w:eastAsia="zh-CN"/>
              </w:rPr>
              <w:t>2</w:t>
            </w:r>
            <w:r>
              <w:rPr>
                <w:rFonts w:hint="eastAsia" w:ascii="仿宋_GB2312" w:eastAsia="仿宋_GB2312"/>
                <w:spacing w:val="0"/>
                <w:sz w:val="24"/>
                <w:highlight w:val="none"/>
                <w:lang w:eastAsia="zh-CN"/>
              </w:rPr>
              <w:t>）</w:t>
            </w:r>
            <w:r>
              <w:rPr>
                <w:rFonts w:hint="eastAsia" w:ascii="仿宋_GB2312" w:eastAsia="仿宋_GB2312"/>
                <w:spacing w:val="0"/>
                <w:sz w:val="24"/>
                <w:highlight w:val="none"/>
              </w:rPr>
              <w:t>通过电子邮箱送达的，以电子邮件到达受送达人特定系统的日期为送达日期；</w:t>
            </w:r>
          </w:p>
          <w:p w14:paraId="61287296">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pacing w:val="0"/>
                <w:sz w:val="24"/>
                <w:highlight w:val="none"/>
              </w:rPr>
            </w:pPr>
            <w:r>
              <w:rPr>
                <w:rFonts w:hint="eastAsia" w:ascii="仿宋_GB2312" w:eastAsia="仿宋_GB2312"/>
                <w:spacing w:val="0"/>
                <w:sz w:val="24"/>
                <w:highlight w:val="none"/>
                <w:lang w:eastAsia="zh-CN"/>
              </w:rPr>
              <w:t>（</w:t>
            </w:r>
            <w:r>
              <w:rPr>
                <w:rFonts w:hint="eastAsia" w:ascii="仿宋_GB2312" w:eastAsia="仿宋_GB2312"/>
                <w:spacing w:val="0"/>
                <w:sz w:val="24"/>
                <w:highlight w:val="none"/>
                <w:lang w:val="en-US" w:eastAsia="zh-CN"/>
              </w:rPr>
              <w:t>3</w:t>
            </w:r>
            <w:r>
              <w:rPr>
                <w:rFonts w:hint="eastAsia" w:ascii="仿宋_GB2312" w:eastAsia="仿宋_GB2312"/>
                <w:spacing w:val="0"/>
                <w:sz w:val="24"/>
                <w:highlight w:val="none"/>
                <w:lang w:eastAsia="zh-CN"/>
              </w:rPr>
              <w:t>）</w:t>
            </w:r>
            <w:r>
              <w:rPr>
                <w:rFonts w:hint="eastAsia" w:ascii="仿宋_GB2312" w:eastAsia="仿宋_GB2312"/>
                <w:spacing w:val="0"/>
                <w:sz w:val="24"/>
                <w:highlight w:val="none"/>
              </w:rPr>
              <w:t>直接送达的，送达人当场在送达回执上记明情况之日视为送达之日。</w:t>
            </w:r>
          </w:p>
        </w:tc>
      </w:tr>
      <w:tr w14:paraId="4805B840">
        <w:tblPrEx>
          <w:tblCellMar>
            <w:top w:w="0" w:type="dxa"/>
            <w:left w:w="108" w:type="dxa"/>
            <w:bottom w:w="0" w:type="dxa"/>
            <w:right w:w="108" w:type="dxa"/>
          </w:tblCellMar>
        </w:tblPrEx>
        <w:trPr>
          <w:trHeight w:val="1152"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4782F31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开户银行及账号信息</w:t>
            </w:r>
          </w:p>
        </w:tc>
        <w:tc>
          <w:tcPr>
            <w:tcW w:w="8215" w:type="dxa"/>
            <w:tcBorders>
              <w:top w:val="single" w:color="auto" w:sz="4" w:space="0"/>
              <w:left w:val="nil"/>
              <w:bottom w:val="single" w:color="auto" w:sz="4" w:space="0"/>
              <w:right w:val="single" w:color="auto" w:sz="4" w:space="0"/>
            </w:tcBorders>
            <w:noWrap w:val="0"/>
            <w:vAlign w:val="center"/>
          </w:tcPr>
          <w:p w14:paraId="7A106C9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开户银行：</w:t>
            </w:r>
          </w:p>
          <w:p w14:paraId="07EA6B4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账户名：</w:t>
            </w:r>
          </w:p>
          <w:p w14:paraId="5B3D9A5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账号：</w:t>
            </w:r>
          </w:p>
        </w:tc>
      </w:tr>
      <w:tr w14:paraId="7978AAF6">
        <w:tblPrEx>
          <w:tblCellMar>
            <w:top w:w="0" w:type="dxa"/>
            <w:left w:w="108" w:type="dxa"/>
            <w:bottom w:w="0" w:type="dxa"/>
            <w:right w:w="108" w:type="dxa"/>
          </w:tblCellMar>
        </w:tblPrEx>
        <w:trPr>
          <w:trHeight w:val="1840"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70E45D2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eastAsia="仿宋_GB2312"/>
                <w:spacing w:val="0"/>
                <w:sz w:val="24"/>
                <w:highlight w:val="none"/>
                <w:lang w:val="en-US" w:eastAsia="zh-CN"/>
              </w:rPr>
            </w:pPr>
            <w:r>
              <w:rPr>
                <w:rFonts w:hint="eastAsia" w:ascii="仿宋_GB2312" w:eastAsia="仿宋_GB2312"/>
                <w:spacing w:val="0"/>
                <w:sz w:val="24"/>
                <w:highlight w:val="none"/>
                <w:lang w:val="en-US" w:eastAsia="zh-CN"/>
              </w:rPr>
              <w:t>邮寄送达</w:t>
            </w:r>
          </w:p>
        </w:tc>
        <w:tc>
          <w:tcPr>
            <w:tcW w:w="8215" w:type="dxa"/>
            <w:tcBorders>
              <w:top w:val="single" w:color="auto" w:sz="4" w:space="0"/>
              <w:left w:val="nil"/>
              <w:bottom w:val="single" w:color="auto" w:sz="4" w:space="0"/>
              <w:right w:val="single" w:color="auto" w:sz="4" w:space="0"/>
            </w:tcBorders>
            <w:noWrap w:val="0"/>
            <w:vAlign w:val="center"/>
          </w:tcPr>
          <w:p w14:paraId="51D7DF18">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4"/>
                <w:highlight w:val="none"/>
              </w:rPr>
            </w:pPr>
            <w:r>
              <w:rPr>
                <w:rFonts w:hint="eastAsia" w:ascii="仿宋_GB2312" w:eastAsia="仿宋_GB2312"/>
                <w:spacing w:val="0"/>
                <w:sz w:val="24"/>
                <w:highlight w:val="none"/>
              </w:rPr>
              <w:t>本人（本单位）确认下列地址为送达地址：</w:t>
            </w:r>
          </w:p>
          <w:p w14:paraId="1615C4E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 xml:space="preserve">收件人：                       邮编：        </w:t>
            </w:r>
          </w:p>
          <w:p w14:paraId="71E30D6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 xml:space="preserve">联系地址：                            </w:t>
            </w:r>
          </w:p>
          <w:p w14:paraId="4ED5F45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 xml:space="preserve">联系电话：                             </w:t>
            </w:r>
          </w:p>
          <w:p w14:paraId="7575EBE6">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4"/>
                <w:highlight w:val="none"/>
              </w:rPr>
            </w:pPr>
            <w:r>
              <w:rPr>
                <w:rFonts w:hint="eastAsia" w:ascii="仿宋_GB2312" w:eastAsia="仿宋_GB2312"/>
                <w:spacing w:val="0"/>
                <w:sz w:val="24"/>
                <w:highlight w:val="none"/>
              </w:rPr>
              <w:t xml:space="preserve">传真：                         电子邮箱：               </w:t>
            </w:r>
          </w:p>
        </w:tc>
      </w:tr>
      <w:tr w14:paraId="321A7255">
        <w:tblPrEx>
          <w:tblCellMar>
            <w:top w:w="0" w:type="dxa"/>
            <w:left w:w="108" w:type="dxa"/>
            <w:bottom w:w="0" w:type="dxa"/>
            <w:right w:w="108" w:type="dxa"/>
          </w:tblCellMar>
        </w:tblPrEx>
        <w:trPr>
          <w:trHeight w:val="2177"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079612D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eastAsia="仿宋_GB2312"/>
                <w:spacing w:val="0"/>
                <w:sz w:val="24"/>
                <w:highlight w:val="none"/>
                <w:lang w:val="en-US" w:eastAsia="zh-CN"/>
              </w:rPr>
            </w:pPr>
            <w:r>
              <w:rPr>
                <w:rFonts w:hint="eastAsia" w:ascii="仿宋_GB2312" w:eastAsia="仿宋_GB2312"/>
                <w:spacing w:val="0"/>
                <w:sz w:val="24"/>
                <w:highlight w:val="none"/>
                <w:lang w:val="en-US" w:eastAsia="zh-CN"/>
              </w:rPr>
              <w:t>电子送达</w:t>
            </w:r>
          </w:p>
        </w:tc>
        <w:tc>
          <w:tcPr>
            <w:tcW w:w="8215" w:type="dxa"/>
            <w:tcBorders>
              <w:top w:val="single" w:color="auto" w:sz="4" w:space="0"/>
              <w:left w:val="nil"/>
              <w:bottom w:val="single" w:color="auto" w:sz="4" w:space="0"/>
              <w:right w:val="single" w:color="auto" w:sz="4" w:space="0"/>
            </w:tcBorders>
            <w:noWrap w:val="0"/>
            <w:vAlign w:val="center"/>
          </w:tcPr>
          <w:p w14:paraId="6FAB0A1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rPr>
              <w:t>是否同意电子送达</w:t>
            </w: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是；</w:t>
            </w: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否</w:t>
            </w:r>
          </w:p>
          <w:p w14:paraId="1B51250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 xml:space="preserve">手机号码： </w:t>
            </w:r>
          </w:p>
          <w:p w14:paraId="6370D3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传真号码：</w:t>
            </w:r>
          </w:p>
          <w:p w14:paraId="510AC4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 xml:space="preserve">微信号码： </w:t>
            </w:r>
          </w:p>
          <w:p w14:paraId="3FF8DCC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QQ号码：</w:t>
            </w:r>
          </w:p>
          <w:p w14:paraId="7C99D66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4"/>
                <w:highlight w:val="none"/>
              </w:rPr>
            </w:pPr>
            <w:r>
              <w:rPr>
                <w:rFonts w:hint="eastAsia" w:ascii="仿宋_GB2312" w:eastAsia="仿宋_GB2312"/>
                <w:spacing w:val="0"/>
                <w:sz w:val="24"/>
                <w:highlight w:val="none"/>
                <w:lang w:val="en-US" w:eastAsia="zh-CN"/>
              </w:rPr>
              <w:t>□</w:t>
            </w:r>
            <w:r>
              <w:rPr>
                <w:rFonts w:hint="eastAsia" w:ascii="仿宋_GB2312" w:eastAsia="仿宋_GB2312"/>
                <w:spacing w:val="0"/>
                <w:sz w:val="24"/>
                <w:highlight w:val="none"/>
              </w:rPr>
              <w:t>电子邮件地址：</w:t>
            </w:r>
          </w:p>
        </w:tc>
      </w:tr>
      <w:tr w14:paraId="7A18F98C">
        <w:tblPrEx>
          <w:tblCellMar>
            <w:top w:w="0" w:type="dxa"/>
            <w:left w:w="108" w:type="dxa"/>
            <w:bottom w:w="0" w:type="dxa"/>
            <w:right w:w="108" w:type="dxa"/>
          </w:tblCellMar>
        </w:tblPrEx>
        <w:trPr>
          <w:trHeight w:val="1335"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000483EB">
            <w:pPr>
              <w:keepNext w:val="0"/>
              <w:keepLines w:val="0"/>
              <w:pageBreakBefore w:val="0"/>
              <w:widowControl w:val="0"/>
              <w:kinsoku/>
              <w:overflowPunct/>
              <w:topLinePunct w:val="0"/>
              <w:autoSpaceDE/>
              <w:autoSpaceDN/>
              <w:bidi w:val="0"/>
              <w:adjustRightInd/>
              <w:snapToGrid/>
              <w:spacing w:line="360" w:lineRule="exact"/>
              <w:textAlignment w:val="auto"/>
              <w:rPr>
                <w:rFonts w:ascii="仿宋_GB2312" w:eastAsia="仿宋_GB2312"/>
                <w:spacing w:val="0"/>
                <w:sz w:val="24"/>
                <w:highlight w:val="none"/>
              </w:rPr>
            </w:pPr>
            <w:r>
              <w:rPr>
                <w:rFonts w:hint="eastAsia" w:ascii="仿宋_GB2312" w:eastAsia="仿宋_GB2312"/>
                <w:spacing w:val="0"/>
                <w:sz w:val="24"/>
                <w:highlight w:val="none"/>
              </w:rPr>
              <w:t>债权人对自己送达地址的确认</w:t>
            </w:r>
          </w:p>
        </w:tc>
        <w:tc>
          <w:tcPr>
            <w:tcW w:w="8215" w:type="dxa"/>
            <w:tcBorders>
              <w:top w:val="single" w:color="auto" w:sz="4" w:space="0"/>
              <w:left w:val="nil"/>
              <w:bottom w:val="single" w:color="auto" w:sz="4" w:space="0"/>
              <w:right w:val="single" w:color="auto" w:sz="4" w:space="0"/>
            </w:tcBorders>
            <w:noWrap w:val="0"/>
            <w:vAlign w:val="center"/>
          </w:tcPr>
          <w:p w14:paraId="7827D280">
            <w:pPr>
              <w:keepNext w:val="0"/>
              <w:keepLines w:val="0"/>
              <w:pageBreakBefore w:val="0"/>
              <w:widowControl w:val="0"/>
              <w:kinsoku/>
              <w:overflowPunct/>
              <w:topLinePunct w:val="0"/>
              <w:autoSpaceDE/>
              <w:autoSpaceDN/>
              <w:bidi w:val="0"/>
              <w:adjustRightInd/>
              <w:snapToGrid/>
              <w:spacing w:line="360" w:lineRule="exact"/>
              <w:ind w:firstLine="480" w:firstLineChars="200"/>
              <w:textAlignment w:val="auto"/>
              <w:rPr>
                <w:rFonts w:ascii="仿宋_GB2312" w:eastAsia="仿宋_GB2312"/>
                <w:spacing w:val="0"/>
                <w:sz w:val="24"/>
                <w:highlight w:val="none"/>
              </w:rPr>
            </w:pPr>
            <w:r>
              <w:rPr>
                <w:rFonts w:hint="eastAsia" w:ascii="仿宋_GB2312" w:eastAsia="仿宋_GB2312"/>
                <w:spacing w:val="0"/>
                <w:sz w:val="24"/>
                <w:highlight w:val="none"/>
              </w:rPr>
              <w:t>我已经阅读了管理人对债权人填写送达地址确认书的告知事项，并保证上述送达地址是准确、有效的。</w:t>
            </w:r>
          </w:p>
          <w:p w14:paraId="1F4B39CB">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hint="eastAsia" w:ascii="仿宋_GB2312" w:eastAsia="仿宋_GB2312"/>
                <w:spacing w:val="0"/>
                <w:sz w:val="24"/>
                <w:highlight w:val="none"/>
              </w:rPr>
            </w:pPr>
            <w:r>
              <w:rPr>
                <w:rFonts w:hint="eastAsia" w:ascii="仿宋_GB2312" w:eastAsia="仿宋_GB2312"/>
                <w:spacing w:val="0"/>
                <w:sz w:val="24"/>
                <w:highlight w:val="none"/>
              </w:rPr>
              <w:t xml:space="preserve">债权人或其代理人签名、盖章或捺印：               </w:t>
            </w:r>
          </w:p>
          <w:p w14:paraId="7B8BA356">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_GB2312" w:eastAsia="仿宋_GB2312"/>
                <w:spacing w:val="0"/>
                <w:sz w:val="24"/>
                <w:highlight w:val="none"/>
              </w:rPr>
            </w:pPr>
            <w:r>
              <w:rPr>
                <w:rFonts w:hint="eastAsia" w:ascii="仿宋_GB2312" w:eastAsia="仿宋_GB2312"/>
                <w:spacing w:val="0"/>
                <w:sz w:val="24"/>
                <w:highlight w:val="none"/>
              </w:rPr>
              <w:t>年   月   日</w:t>
            </w:r>
          </w:p>
        </w:tc>
      </w:tr>
      <w:tr w14:paraId="09EF5F2F">
        <w:tblPrEx>
          <w:tblCellMar>
            <w:top w:w="0" w:type="dxa"/>
            <w:left w:w="108" w:type="dxa"/>
            <w:bottom w:w="0" w:type="dxa"/>
            <w:right w:w="108" w:type="dxa"/>
          </w:tblCellMar>
        </w:tblPrEx>
        <w:trPr>
          <w:trHeight w:val="502" w:hRule="atLeast"/>
          <w:jc w:val="center"/>
        </w:trPr>
        <w:tc>
          <w:tcPr>
            <w:tcW w:w="1584" w:type="dxa"/>
            <w:tcBorders>
              <w:top w:val="single" w:color="auto" w:sz="4" w:space="0"/>
              <w:left w:val="single" w:color="auto" w:sz="4" w:space="0"/>
              <w:bottom w:val="single" w:color="auto" w:sz="4" w:space="0"/>
              <w:right w:val="single" w:color="auto" w:sz="4" w:space="0"/>
            </w:tcBorders>
            <w:noWrap w:val="0"/>
            <w:vAlign w:val="center"/>
          </w:tcPr>
          <w:p w14:paraId="2665EA72">
            <w:pPr>
              <w:spacing w:line="360" w:lineRule="auto"/>
              <w:ind w:firstLine="480" w:firstLineChars="200"/>
              <w:rPr>
                <w:rFonts w:ascii="仿宋_GB2312" w:eastAsia="仿宋_GB2312"/>
                <w:spacing w:val="0"/>
                <w:sz w:val="24"/>
                <w:highlight w:val="none"/>
              </w:rPr>
            </w:pPr>
            <w:r>
              <w:rPr>
                <w:rFonts w:hint="eastAsia" w:ascii="仿宋_GB2312" w:eastAsia="仿宋_GB2312"/>
                <w:spacing w:val="0"/>
                <w:sz w:val="24"/>
                <w:highlight w:val="none"/>
              </w:rPr>
              <w:t>备注</w:t>
            </w:r>
          </w:p>
        </w:tc>
        <w:tc>
          <w:tcPr>
            <w:tcW w:w="8215" w:type="dxa"/>
            <w:tcBorders>
              <w:top w:val="single" w:color="auto" w:sz="4" w:space="0"/>
              <w:left w:val="nil"/>
              <w:bottom w:val="single" w:color="auto" w:sz="4" w:space="0"/>
              <w:right w:val="single" w:color="auto" w:sz="4" w:space="0"/>
            </w:tcBorders>
            <w:noWrap w:val="0"/>
            <w:vAlign w:val="center"/>
          </w:tcPr>
          <w:p w14:paraId="0B552CBE">
            <w:pPr>
              <w:spacing w:line="360" w:lineRule="auto"/>
              <w:rPr>
                <w:rFonts w:ascii="仿宋_GB2312" w:eastAsia="仿宋_GB2312"/>
                <w:spacing w:val="0"/>
                <w:sz w:val="24"/>
                <w:highlight w:val="none"/>
              </w:rPr>
            </w:pPr>
          </w:p>
        </w:tc>
      </w:tr>
    </w:tbl>
    <w:p w14:paraId="2807DB15">
      <w:pPr>
        <w:widowControl/>
        <w:jc w:val="center"/>
        <w:rPr>
          <w:rFonts w:hint="eastAsia" w:ascii="宋体-简" w:hAnsi="宋体-简" w:eastAsia="宋体-简"/>
          <w:b/>
          <w:bCs/>
          <w:spacing w:val="0"/>
          <w:sz w:val="36"/>
          <w:szCs w:val="36"/>
          <w:highlight w:val="none"/>
          <w:lang w:val="en-US" w:eastAsia="zh-CN"/>
        </w:rPr>
      </w:pPr>
      <w:r>
        <w:rPr>
          <w:rFonts w:hint="eastAsia" w:ascii="宋体-简" w:hAnsi="宋体-简" w:eastAsia="宋体-简"/>
          <w:b/>
          <w:bCs/>
          <w:spacing w:val="0"/>
          <w:sz w:val="36"/>
          <w:szCs w:val="36"/>
          <w:highlight w:val="none"/>
          <w:lang w:val="en-US" w:eastAsia="zh-CN"/>
        </w:rPr>
        <w:t>法定代表人（负责人）身份证明书</w:t>
      </w:r>
    </w:p>
    <w:p w14:paraId="47441643">
      <w:pPr>
        <w:spacing w:line="520" w:lineRule="exact"/>
        <w:jc w:val="center"/>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6FBDCB86">
      <w:pPr>
        <w:snapToGrid w:val="0"/>
        <w:spacing w:line="680" w:lineRule="exact"/>
        <w:ind w:right="586" w:rightChars="279" w:firstLine="600" w:firstLineChars="200"/>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rPr>
        <w:t>兹证明</w:t>
      </w:r>
      <w:r>
        <w:rPr>
          <w:rFonts w:hint="eastAsia" w:ascii="仿宋" w:hAnsi="仿宋" w:eastAsia="仿宋" w:cs="仿宋"/>
          <w:spacing w:val="0"/>
          <w:sz w:val="30"/>
          <w:szCs w:val="30"/>
          <w:highlight w:val="none"/>
          <w:u w:val="single"/>
        </w:rPr>
        <w:t xml:space="preserve">        </w:t>
      </w:r>
      <w:r>
        <w:rPr>
          <w:rFonts w:hint="eastAsia" w:ascii="仿宋" w:hAnsi="仿宋" w:eastAsia="仿宋" w:cs="仿宋"/>
          <w:spacing w:val="0"/>
          <w:sz w:val="30"/>
          <w:szCs w:val="30"/>
          <w:highlight w:val="none"/>
        </w:rPr>
        <w:t>（身份证号码：</w:t>
      </w:r>
      <w:r>
        <w:rPr>
          <w:rFonts w:hint="eastAsia" w:ascii="仿宋" w:hAnsi="仿宋" w:eastAsia="仿宋" w:cs="仿宋"/>
          <w:spacing w:val="0"/>
          <w:sz w:val="30"/>
          <w:szCs w:val="30"/>
          <w:highlight w:val="none"/>
          <w:u w:val="single"/>
        </w:rPr>
        <w:t xml:space="preserve">                </w:t>
      </w:r>
      <w:r>
        <w:rPr>
          <w:rFonts w:hint="eastAsia" w:ascii="仿宋" w:hAnsi="仿宋" w:eastAsia="仿宋" w:cs="仿宋"/>
          <w:spacing w:val="0"/>
          <w:sz w:val="30"/>
          <w:szCs w:val="30"/>
          <w:highlight w:val="none"/>
        </w:rPr>
        <w:t>）在我单位担任</w:t>
      </w:r>
      <w:r>
        <w:rPr>
          <w:rFonts w:hint="eastAsia" w:ascii="仿宋" w:hAnsi="仿宋" w:eastAsia="仿宋" w:cs="仿宋"/>
          <w:spacing w:val="0"/>
          <w:sz w:val="30"/>
          <w:szCs w:val="30"/>
          <w:highlight w:val="none"/>
          <w:u w:val="single"/>
        </w:rPr>
        <w:t xml:space="preserve">            </w:t>
      </w:r>
      <w:r>
        <w:rPr>
          <w:rFonts w:hint="eastAsia" w:ascii="仿宋" w:hAnsi="仿宋" w:eastAsia="仿宋" w:cs="仿宋"/>
          <w:spacing w:val="0"/>
          <w:sz w:val="30"/>
          <w:szCs w:val="30"/>
          <w:highlight w:val="none"/>
        </w:rPr>
        <w:t>职务，为我单位的法定代表人（负责人）。</w:t>
      </w:r>
    </w:p>
    <w:p w14:paraId="289B32CB">
      <w:pPr>
        <w:snapToGrid w:val="0"/>
        <w:spacing w:line="520" w:lineRule="exact"/>
        <w:ind w:firstLine="602" w:firstLineChars="200"/>
        <w:rPr>
          <w:rFonts w:hint="eastAsia" w:ascii="仿宋" w:hAnsi="仿宋" w:eastAsia="仿宋" w:cs="仿宋"/>
          <w:b/>
          <w:bCs/>
          <w:spacing w:val="0"/>
          <w:sz w:val="30"/>
          <w:szCs w:val="30"/>
          <w:highlight w:val="none"/>
        </w:rPr>
      </w:pPr>
      <w:r>
        <w:rPr>
          <w:rFonts w:hint="eastAsia" w:ascii="仿宋" w:hAnsi="仿宋" w:eastAsia="仿宋" w:cs="仿宋"/>
          <w:b/>
          <w:bCs/>
          <w:spacing w:val="0"/>
          <w:sz w:val="30"/>
          <w:szCs w:val="30"/>
          <w:highlight w:val="none"/>
        </w:rPr>
        <w:t xml:space="preserve"> </w:t>
      </w:r>
    </w:p>
    <w:p w14:paraId="7483D9A3">
      <w:pPr>
        <w:snapToGrid w:val="0"/>
        <w:spacing w:line="520" w:lineRule="exact"/>
        <w:ind w:firstLine="602" w:firstLineChars="200"/>
        <w:rPr>
          <w:rFonts w:hint="eastAsia" w:ascii="仿宋" w:hAnsi="仿宋" w:eastAsia="仿宋" w:cs="仿宋"/>
          <w:b/>
          <w:bCs/>
          <w:spacing w:val="0"/>
          <w:sz w:val="30"/>
          <w:szCs w:val="30"/>
          <w:highlight w:val="none"/>
        </w:rPr>
      </w:pPr>
      <w:r>
        <w:rPr>
          <w:rFonts w:hint="eastAsia" w:ascii="仿宋" w:hAnsi="仿宋" w:eastAsia="仿宋" w:cs="仿宋"/>
          <w:b/>
          <w:bCs/>
          <w:spacing w:val="0"/>
          <w:sz w:val="30"/>
          <w:szCs w:val="30"/>
          <w:highlight w:val="none"/>
        </w:rPr>
        <w:t xml:space="preserve"> </w:t>
      </w:r>
    </w:p>
    <w:p w14:paraId="6AFE0C54">
      <w:pPr>
        <w:snapToGrid w:val="0"/>
        <w:spacing w:line="520" w:lineRule="exact"/>
        <w:ind w:firstLine="602" w:firstLineChars="200"/>
        <w:rPr>
          <w:rFonts w:hint="eastAsia" w:ascii="仿宋" w:hAnsi="仿宋" w:eastAsia="仿宋" w:cs="仿宋"/>
          <w:b/>
          <w:bCs/>
          <w:spacing w:val="0"/>
          <w:sz w:val="30"/>
          <w:szCs w:val="30"/>
          <w:highlight w:val="none"/>
        </w:rPr>
      </w:pPr>
      <w:r>
        <w:rPr>
          <w:rFonts w:hint="eastAsia" w:ascii="仿宋" w:hAnsi="仿宋" w:eastAsia="仿宋" w:cs="仿宋"/>
          <w:b/>
          <w:bCs/>
          <w:spacing w:val="0"/>
          <w:sz w:val="30"/>
          <w:szCs w:val="30"/>
          <w:highlight w:val="none"/>
        </w:rPr>
        <w:t xml:space="preserve"> </w:t>
      </w:r>
    </w:p>
    <w:p w14:paraId="7B7ABF96">
      <w:pPr>
        <w:snapToGrid w:val="0"/>
        <w:spacing w:line="520" w:lineRule="exact"/>
        <w:ind w:firstLine="600" w:firstLineChars="200"/>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rPr>
        <w:t xml:space="preserve"> </w:t>
      </w:r>
    </w:p>
    <w:p w14:paraId="0B602B3D">
      <w:pPr>
        <w:wordWrap w:val="0"/>
        <w:snapToGrid w:val="0"/>
        <w:spacing w:line="520" w:lineRule="exact"/>
        <w:ind w:firstLine="600" w:firstLineChars="200"/>
        <w:jc w:val="right"/>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rPr>
        <w:t xml:space="preserve">单位：（盖章）      </w:t>
      </w:r>
    </w:p>
    <w:p w14:paraId="7AFBD804">
      <w:pPr>
        <w:snapToGrid w:val="0"/>
        <w:spacing w:line="520" w:lineRule="exact"/>
        <w:ind w:firstLine="600" w:firstLineChars="200"/>
        <w:jc w:val="right"/>
        <w:rPr>
          <w:rFonts w:hint="eastAsia" w:ascii="仿宋" w:hAnsi="仿宋" w:eastAsia="仿宋" w:cs="仿宋"/>
          <w:spacing w:val="0"/>
          <w:sz w:val="30"/>
          <w:szCs w:val="30"/>
          <w:highlight w:val="none"/>
        </w:rPr>
      </w:pPr>
      <w:r>
        <w:rPr>
          <w:rFonts w:hint="eastAsia" w:ascii="仿宋" w:hAnsi="仿宋" w:eastAsia="仿宋" w:cs="仿宋"/>
          <w:spacing w:val="0"/>
          <w:sz w:val="30"/>
          <w:szCs w:val="30"/>
          <w:highlight w:val="none"/>
        </w:rPr>
        <w:t>年   月  日</w:t>
      </w:r>
    </w:p>
    <w:p w14:paraId="5387E4D4">
      <w:pPr>
        <w:snapToGrid w:val="0"/>
        <w:spacing w:line="520" w:lineRule="exact"/>
        <w:ind w:firstLine="602" w:firstLineChars="200"/>
        <w:rPr>
          <w:rFonts w:hint="eastAsia" w:ascii="仿宋" w:hAnsi="仿宋" w:eastAsia="仿宋" w:cs="仿宋"/>
          <w:b/>
          <w:bCs/>
          <w:spacing w:val="0"/>
          <w:sz w:val="30"/>
          <w:szCs w:val="30"/>
          <w:highlight w:val="none"/>
        </w:rPr>
      </w:pPr>
      <w:r>
        <w:rPr>
          <w:rFonts w:hint="eastAsia" w:ascii="仿宋" w:hAnsi="仿宋" w:eastAsia="仿宋" w:cs="仿宋"/>
          <w:b/>
          <w:bCs/>
          <w:spacing w:val="0"/>
          <w:sz w:val="30"/>
          <w:szCs w:val="30"/>
          <w:highlight w:val="none"/>
        </w:rPr>
        <w:t xml:space="preserve"> </w:t>
      </w:r>
    </w:p>
    <w:p w14:paraId="6A8B743C">
      <w:pPr>
        <w:snapToGrid w:val="0"/>
        <w:spacing w:line="520" w:lineRule="exact"/>
        <w:ind w:firstLine="723" w:firstLineChars="200"/>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57697A90">
      <w:pPr>
        <w:snapToGrid w:val="0"/>
        <w:spacing w:line="520" w:lineRule="exact"/>
        <w:ind w:firstLine="723" w:firstLineChars="200"/>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02803CD1">
      <w:pPr>
        <w:snapToGrid w:val="0"/>
        <w:spacing w:line="520" w:lineRule="exact"/>
        <w:ind w:firstLine="723" w:firstLineChars="200"/>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6B58E68F">
      <w:pPr>
        <w:snapToGrid w:val="0"/>
        <w:spacing w:line="520" w:lineRule="exact"/>
        <w:ind w:firstLine="723" w:firstLineChars="200"/>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7BD145FE">
      <w:pPr>
        <w:snapToGrid w:val="0"/>
        <w:spacing w:line="520" w:lineRule="exact"/>
        <w:ind w:firstLine="723" w:firstLineChars="200"/>
        <w:rPr>
          <w:rFonts w:hint="eastAsia" w:ascii="仿宋_GB2312" w:eastAsia="仿宋_GB2312"/>
          <w:b/>
          <w:bCs/>
          <w:spacing w:val="0"/>
          <w:sz w:val="36"/>
          <w:szCs w:val="36"/>
          <w:highlight w:val="none"/>
        </w:rPr>
      </w:pPr>
    </w:p>
    <w:p w14:paraId="4B49B646">
      <w:pPr>
        <w:snapToGrid w:val="0"/>
        <w:spacing w:line="520" w:lineRule="exact"/>
        <w:ind w:firstLine="723" w:firstLineChars="200"/>
        <w:rPr>
          <w:rFonts w:hint="eastAsia" w:ascii="仿宋_GB2312" w:eastAsia="仿宋_GB2312"/>
          <w:b/>
          <w:bCs/>
          <w:spacing w:val="0"/>
          <w:sz w:val="36"/>
          <w:szCs w:val="36"/>
          <w:highlight w:val="none"/>
        </w:rPr>
      </w:pPr>
    </w:p>
    <w:p w14:paraId="32B770DB">
      <w:pPr>
        <w:snapToGrid w:val="0"/>
        <w:spacing w:line="520" w:lineRule="exact"/>
        <w:ind w:firstLine="723" w:firstLineChars="200"/>
        <w:rPr>
          <w:rFonts w:hint="eastAsia" w:ascii="仿宋_GB2312" w:eastAsia="仿宋_GB2312"/>
          <w:b/>
          <w:bCs/>
          <w:spacing w:val="0"/>
          <w:sz w:val="36"/>
          <w:szCs w:val="36"/>
          <w:highlight w:val="none"/>
        </w:rPr>
      </w:pPr>
    </w:p>
    <w:p w14:paraId="413D9B3E">
      <w:pPr>
        <w:snapToGrid w:val="0"/>
        <w:spacing w:line="520" w:lineRule="exact"/>
        <w:ind w:firstLine="723" w:firstLineChars="200"/>
        <w:rPr>
          <w:rFonts w:hint="eastAsia" w:ascii="仿宋_GB2312" w:eastAsia="仿宋_GB2312"/>
          <w:b/>
          <w:bCs/>
          <w:spacing w:val="0"/>
          <w:sz w:val="36"/>
          <w:szCs w:val="36"/>
          <w:highlight w:val="none"/>
        </w:rPr>
      </w:pPr>
    </w:p>
    <w:p w14:paraId="430CA32D">
      <w:pPr>
        <w:snapToGrid w:val="0"/>
        <w:spacing w:line="520" w:lineRule="exact"/>
        <w:ind w:firstLine="723" w:firstLineChars="200"/>
        <w:rPr>
          <w:rFonts w:hint="eastAsia" w:ascii="仿宋_GB2312" w:eastAsia="仿宋_GB2312"/>
          <w:b/>
          <w:bCs/>
          <w:spacing w:val="0"/>
          <w:sz w:val="36"/>
          <w:szCs w:val="36"/>
          <w:highlight w:val="none"/>
        </w:rPr>
      </w:pPr>
    </w:p>
    <w:p w14:paraId="095371A3">
      <w:pPr>
        <w:snapToGrid w:val="0"/>
        <w:spacing w:line="520" w:lineRule="exact"/>
        <w:ind w:firstLine="723" w:firstLineChars="200"/>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124E724F">
      <w:pPr>
        <w:snapToGrid w:val="0"/>
        <w:spacing w:line="520" w:lineRule="exact"/>
        <w:rPr>
          <w:rFonts w:hint="eastAsia" w:ascii="仿宋_GB2312" w:eastAsia="仿宋_GB2312"/>
          <w:spacing w:val="0"/>
          <w:sz w:val="28"/>
          <w:szCs w:val="28"/>
          <w:highlight w:val="none"/>
        </w:rPr>
      </w:pPr>
      <w:r>
        <w:rPr>
          <w:rFonts w:hint="eastAsia" w:ascii="仿宋_GB2312" w:eastAsia="仿宋_GB2312"/>
          <w:spacing w:val="0"/>
          <w:sz w:val="28"/>
          <w:szCs w:val="28"/>
          <w:highlight w:val="none"/>
        </w:rPr>
        <w:t>注：如债权人为自然人的，直接提供身份证复印件无需填写此表。</w:t>
      </w:r>
    </w:p>
    <w:p w14:paraId="4ED6471C">
      <w:pPr>
        <w:spacing w:line="520" w:lineRule="exact"/>
        <w:rPr>
          <w:b/>
          <w:bCs/>
          <w:spacing w:val="0"/>
          <w:sz w:val="44"/>
          <w:szCs w:val="44"/>
          <w:highlight w:val="none"/>
        </w:rPr>
        <w:sectPr>
          <w:pgSz w:w="11906" w:h="16838"/>
          <w:pgMar w:top="1440" w:right="1800" w:bottom="1440" w:left="1800" w:header="720" w:footer="720" w:gutter="0"/>
          <w:cols w:space="720" w:num="1"/>
          <w:docGrid w:type="lines" w:linePitch="312" w:charSpace="0"/>
        </w:sectPr>
      </w:pPr>
      <w:r>
        <w:rPr>
          <w:rFonts w:hint="eastAsia" w:ascii="仿宋_GB2312" w:eastAsia="仿宋_GB2312"/>
          <w:spacing w:val="0"/>
          <w:sz w:val="28"/>
          <w:szCs w:val="28"/>
          <w:highlight w:val="none"/>
        </w:rPr>
        <w:t xml:space="preserve">    如债权人为机构的，请附上法定代表人（负责人）身份证复印件。</w:t>
      </w:r>
    </w:p>
    <w:p w14:paraId="63A9F8DB">
      <w:pPr>
        <w:widowControl/>
        <w:jc w:val="center"/>
        <w:rPr>
          <w:rFonts w:hint="eastAsia" w:ascii="宋体-简" w:hAnsi="宋体-简" w:eastAsia="宋体-简"/>
          <w:b/>
          <w:bCs/>
          <w:spacing w:val="0"/>
          <w:sz w:val="36"/>
          <w:szCs w:val="36"/>
          <w:highlight w:val="none"/>
          <w:lang w:val="en-US" w:eastAsia="zh-CN"/>
        </w:rPr>
      </w:pPr>
      <w:r>
        <w:rPr>
          <w:rFonts w:hint="eastAsia" w:ascii="宋体-简" w:hAnsi="宋体-简" w:eastAsia="宋体-简"/>
          <w:b/>
          <w:bCs/>
          <w:spacing w:val="0"/>
          <w:sz w:val="36"/>
          <w:szCs w:val="36"/>
          <w:highlight w:val="none"/>
          <w:lang w:val="en-US" w:eastAsia="zh-CN"/>
        </w:rPr>
        <w:t>授权委托书</w:t>
      </w:r>
    </w:p>
    <w:p w14:paraId="185AFDB2">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委 托 人：                法定代表人（负责人）： </w:t>
      </w:r>
    </w:p>
    <w:p w14:paraId="50FAA84F">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住 所 地：                联系方式：</w:t>
      </w:r>
    </w:p>
    <w:p w14:paraId="265DB470">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受 托 人：                身份证号码：</w:t>
      </w:r>
    </w:p>
    <w:p w14:paraId="74E2C5DE">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工作单位：                联系方式：           </w:t>
      </w:r>
    </w:p>
    <w:p w14:paraId="33953149">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受 托 人：                身份证号码：</w:t>
      </w:r>
    </w:p>
    <w:p w14:paraId="42DD7C55">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b/>
          <w:bCs/>
          <w:spacing w:val="0"/>
          <w:sz w:val="30"/>
          <w:szCs w:val="30"/>
          <w:highlight w:val="none"/>
        </w:rPr>
      </w:pPr>
      <w:r>
        <w:rPr>
          <w:rFonts w:hint="eastAsia" w:ascii="仿宋_GB2312" w:eastAsia="仿宋_GB2312"/>
          <w:spacing w:val="0"/>
          <w:sz w:val="30"/>
          <w:szCs w:val="30"/>
          <w:highlight w:val="none"/>
        </w:rPr>
        <w:t xml:space="preserve">工作单位：                联系方式：    </w:t>
      </w:r>
      <w:r>
        <w:rPr>
          <w:rFonts w:hint="eastAsia" w:ascii="仿宋_GB2312" w:eastAsia="仿宋_GB2312"/>
          <w:b/>
          <w:bCs/>
          <w:spacing w:val="0"/>
          <w:sz w:val="30"/>
          <w:szCs w:val="30"/>
          <w:highlight w:val="none"/>
        </w:rPr>
        <w:t xml:space="preserve">       </w:t>
      </w:r>
    </w:p>
    <w:p w14:paraId="73CD81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    委托人就</w:t>
      </w:r>
      <w:r>
        <w:rPr>
          <w:rFonts w:hint="eastAsia" w:ascii="仿宋_GB2312" w:eastAsia="仿宋_GB2312"/>
          <w:spacing w:val="0"/>
          <w:sz w:val="30"/>
          <w:szCs w:val="30"/>
          <w:highlight w:val="none"/>
          <w:lang w:eastAsia="zh-CN"/>
        </w:rPr>
        <w:t>福建省霞浦县丰耀贸易有限公司</w:t>
      </w:r>
      <w:r>
        <w:rPr>
          <w:rFonts w:hint="eastAsia" w:ascii="仿宋_GB2312" w:eastAsia="仿宋_GB2312"/>
          <w:spacing w:val="0"/>
          <w:sz w:val="30"/>
          <w:szCs w:val="30"/>
          <w:highlight w:val="none"/>
        </w:rPr>
        <w:t>破产清算案（以下简称“本案”），特委托上述受托人作为委托人的代理人，参加本案。</w:t>
      </w:r>
    </w:p>
    <w:p w14:paraId="497A8BCB">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 授权范围包括以下第</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 xml:space="preserve">项： </w:t>
      </w:r>
    </w:p>
    <w:p w14:paraId="30012E91">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1.代为申报债权、与管理人核对债权（代为承认、变更、放弃债权）；</w:t>
      </w:r>
    </w:p>
    <w:p w14:paraId="15D725B5">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2.代为签署、递交、接收和转送、签收各项文书；</w:t>
      </w:r>
    </w:p>
    <w:p w14:paraId="7229BE87">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3.代为出席债权人会议，行使异议权和表决权；</w:t>
      </w:r>
    </w:p>
    <w:p w14:paraId="4B66FFA5">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4.代为行使债权人的其他权利，代为履行债权人的其他义务。</w:t>
      </w:r>
    </w:p>
    <w:p w14:paraId="485AFF7F">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eastAsia="仿宋_GB2312"/>
          <w:spacing w:val="0"/>
          <w:sz w:val="30"/>
          <w:szCs w:val="30"/>
          <w:highlight w:val="none"/>
        </w:rPr>
      </w:pPr>
      <w:r>
        <w:rPr>
          <w:rFonts w:hint="eastAsia" w:ascii="仿宋_GB2312" w:eastAsia="仿宋_GB2312"/>
          <w:spacing w:val="0"/>
          <w:sz w:val="30"/>
          <w:szCs w:val="30"/>
          <w:highlight w:val="none"/>
        </w:rPr>
        <w:t>5.</w:t>
      </w:r>
      <w:r>
        <w:rPr>
          <w:rFonts w:eastAsia="仿宋_GB2312"/>
          <w:spacing w:val="0"/>
          <w:sz w:val="30"/>
          <w:szCs w:val="30"/>
          <w:highlight w:val="none"/>
          <w:u w:val="single"/>
        </w:rPr>
        <w:t xml:space="preserve">                                             </w:t>
      </w:r>
    </w:p>
    <w:p w14:paraId="321D5F1C">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ascii="仿宋_GB2312" w:eastAsia="仿宋_GB2312"/>
          <w:spacing w:val="0"/>
          <w:sz w:val="30"/>
          <w:szCs w:val="30"/>
          <w:highlight w:val="none"/>
        </w:rPr>
      </w:pPr>
      <w:r>
        <w:rPr>
          <w:rFonts w:hint="eastAsia" w:ascii="仿宋_GB2312" w:eastAsia="仿宋_GB2312"/>
          <w:spacing w:val="0"/>
          <w:sz w:val="30"/>
          <w:szCs w:val="30"/>
          <w:highlight w:val="none"/>
        </w:rPr>
        <w:t>授权期限：委托之日起至破产程序终结之日止。</w:t>
      </w:r>
    </w:p>
    <w:p w14:paraId="338DF725">
      <w:pPr>
        <w:keepNext w:val="0"/>
        <w:keepLines w:val="0"/>
        <w:pageBreakBefore w:val="0"/>
        <w:widowControl w:val="0"/>
        <w:kinsoku/>
        <w:overflowPunct/>
        <w:topLinePunct w:val="0"/>
        <w:autoSpaceDE/>
        <w:autoSpaceDN/>
        <w:bidi w:val="0"/>
        <w:adjustRightInd/>
        <w:snapToGrid/>
        <w:spacing w:line="240" w:lineRule="auto"/>
        <w:ind w:left="9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特此授权。</w:t>
      </w:r>
    </w:p>
    <w:p w14:paraId="087E72CC">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           委托人（盖章）：             </w:t>
      </w:r>
    </w:p>
    <w:p w14:paraId="18822FC3">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年</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月</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 xml:space="preserve">日  </w:t>
      </w:r>
    </w:p>
    <w:p w14:paraId="18A7EB1F">
      <w:pPr>
        <w:widowControl/>
        <w:jc w:val="center"/>
        <w:rPr>
          <w:rFonts w:hint="eastAsia" w:ascii="宋体-简" w:hAnsi="宋体-简" w:eastAsia="宋体-简"/>
          <w:b/>
          <w:bCs/>
          <w:spacing w:val="0"/>
          <w:sz w:val="36"/>
          <w:szCs w:val="36"/>
          <w:highlight w:val="none"/>
          <w:lang w:val="en-US" w:eastAsia="zh-CN"/>
        </w:rPr>
      </w:pPr>
      <w:r>
        <w:rPr>
          <w:rFonts w:hint="eastAsia" w:ascii="宋体-简" w:hAnsi="宋体-简" w:eastAsia="宋体-简"/>
          <w:b/>
          <w:bCs/>
          <w:spacing w:val="0"/>
          <w:sz w:val="36"/>
          <w:szCs w:val="36"/>
          <w:highlight w:val="none"/>
          <w:lang w:val="en-US" w:eastAsia="zh-CN"/>
        </w:rPr>
        <w:t>授权委托书（自然人）</w:t>
      </w:r>
    </w:p>
    <w:p w14:paraId="7173087D">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委 托 人：                   </w:t>
      </w:r>
    </w:p>
    <w:p w14:paraId="444E8A36">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身份证号码：                 联系方式：</w:t>
      </w:r>
    </w:p>
    <w:p w14:paraId="7C4DA289">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受 托 人：                   身份证号码：</w:t>
      </w:r>
    </w:p>
    <w:p w14:paraId="5C574086">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工作单位：                   联系方式：           </w:t>
      </w:r>
    </w:p>
    <w:p w14:paraId="09456144">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受 托 人：                   身份证号码：</w:t>
      </w:r>
    </w:p>
    <w:p w14:paraId="210330AC">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b/>
          <w:bCs/>
          <w:spacing w:val="0"/>
          <w:sz w:val="30"/>
          <w:szCs w:val="30"/>
          <w:highlight w:val="none"/>
        </w:rPr>
      </w:pPr>
      <w:r>
        <w:rPr>
          <w:rFonts w:hint="eastAsia" w:ascii="仿宋_GB2312" w:eastAsia="仿宋_GB2312"/>
          <w:spacing w:val="0"/>
          <w:sz w:val="30"/>
          <w:szCs w:val="30"/>
          <w:highlight w:val="none"/>
        </w:rPr>
        <w:t xml:space="preserve">工作单位：                   联系方式：    </w:t>
      </w:r>
      <w:r>
        <w:rPr>
          <w:rFonts w:hint="eastAsia" w:ascii="仿宋_GB2312" w:eastAsia="仿宋_GB2312"/>
          <w:b/>
          <w:bCs/>
          <w:spacing w:val="0"/>
          <w:sz w:val="30"/>
          <w:szCs w:val="30"/>
          <w:highlight w:val="none"/>
        </w:rPr>
        <w:t xml:space="preserve">       </w:t>
      </w:r>
    </w:p>
    <w:p w14:paraId="0F774347">
      <w:pPr>
        <w:keepNext w:val="0"/>
        <w:keepLines w:val="0"/>
        <w:pageBreakBefore w:val="0"/>
        <w:widowControl w:val="0"/>
        <w:kinsoku/>
        <w:wordWrap/>
        <w:overflowPunct/>
        <w:topLinePunct w:val="0"/>
        <w:autoSpaceDE/>
        <w:autoSpaceDN/>
        <w:bidi w:val="0"/>
        <w:adjustRightInd/>
        <w:snapToGrid/>
        <w:spacing w:line="240" w:lineRule="auto"/>
        <w:ind w:firstLine="600" w:firstLineChars="200"/>
        <w:jc w:val="both"/>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委托人就</w:t>
      </w:r>
      <w:r>
        <w:rPr>
          <w:rFonts w:hint="eastAsia" w:ascii="仿宋_GB2312" w:eastAsia="仿宋_GB2312"/>
          <w:spacing w:val="0"/>
          <w:sz w:val="30"/>
          <w:szCs w:val="30"/>
          <w:highlight w:val="none"/>
          <w:lang w:eastAsia="zh-CN"/>
        </w:rPr>
        <w:t>福建省霞浦县丰耀贸易有限公司</w:t>
      </w:r>
      <w:r>
        <w:rPr>
          <w:rFonts w:hint="eastAsia" w:ascii="仿宋_GB2312" w:eastAsia="仿宋_GB2312"/>
          <w:spacing w:val="0"/>
          <w:sz w:val="30"/>
          <w:szCs w:val="30"/>
          <w:highlight w:val="none"/>
        </w:rPr>
        <w:t>破产清算案（以下简称“本案”），特委托上述受托人作为委托人的代理人，参加本案。</w:t>
      </w:r>
    </w:p>
    <w:p w14:paraId="27EB8139">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 xml:space="preserve"> 授权范围包括以下第</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 xml:space="preserve">项： </w:t>
      </w:r>
    </w:p>
    <w:p w14:paraId="5FB86BC1">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1.代为申报债权、与管理人核对债权（代为承认、变更、放弃债权）；</w:t>
      </w:r>
    </w:p>
    <w:p w14:paraId="206A9263">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2.代为签署、递交、接收和转送、签收各项文书；</w:t>
      </w:r>
    </w:p>
    <w:p w14:paraId="6EAC9BC2">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3.代为出席债权人会议，行使异议权和表决权；</w:t>
      </w:r>
    </w:p>
    <w:p w14:paraId="70178D42">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4.代为行使债权人的其他权利，代为履行债权人的其他义务。</w:t>
      </w:r>
    </w:p>
    <w:p w14:paraId="62DCB101">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hint="eastAsia" w:eastAsia="仿宋_GB2312"/>
          <w:spacing w:val="0"/>
          <w:sz w:val="30"/>
          <w:szCs w:val="30"/>
          <w:highlight w:val="none"/>
        </w:rPr>
      </w:pPr>
      <w:r>
        <w:rPr>
          <w:rFonts w:hint="eastAsia" w:ascii="仿宋_GB2312" w:eastAsia="仿宋_GB2312"/>
          <w:spacing w:val="0"/>
          <w:sz w:val="30"/>
          <w:szCs w:val="30"/>
          <w:highlight w:val="none"/>
        </w:rPr>
        <w:t>5.</w:t>
      </w:r>
      <w:r>
        <w:rPr>
          <w:rFonts w:eastAsia="仿宋_GB2312"/>
          <w:spacing w:val="0"/>
          <w:sz w:val="30"/>
          <w:szCs w:val="30"/>
          <w:highlight w:val="none"/>
          <w:u w:val="single"/>
        </w:rPr>
        <w:t xml:space="preserve">                                             </w:t>
      </w:r>
    </w:p>
    <w:p w14:paraId="53F955B8">
      <w:pPr>
        <w:keepNext w:val="0"/>
        <w:keepLines w:val="0"/>
        <w:pageBreakBefore w:val="0"/>
        <w:widowControl w:val="0"/>
        <w:kinsoku/>
        <w:wordWrap/>
        <w:overflowPunct/>
        <w:topLinePunct w:val="0"/>
        <w:autoSpaceDE/>
        <w:autoSpaceDN/>
        <w:bidi w:val="0"/>
        <w:adjustRightInd/>
        <w:snapToGrid/>
        <w:spacing w:line="240" w:lineRule="auto"/>
        <w:ind w:left="105" w:leftChars="50" w:firstLine="600" w:firstLineChars="200"/>
        <w:textAlignment w:val="auto"/>
        <w:rPr>
          <w:rFonts w:ascii="仿宋_GB2312" w:eastAsia="仿宋_GB2312"/>
          <w:spacing w:val="0"/>
          <w:sz w:val="30"/>
          <w:szCs w:val="30"/>
          <w:highlight w:val="none"/>
        </w:rPr>
      </w:pPr>
      <w:r>
        <w:rPr>
          <w:rFonts w:hint="eastAsia" w:ascii="仿宋_GB2312" w:eastAsia="仿宋_GB2312"/>
          <w:spacing w:val="0"/>
          <w:sz w:val="30"/>
          <w:szCs w:val="30"/>
          <w:highlight w:val="none"/>
        </w:rPr>
        <w:t>授权期限：委托之日起至破产程序终结之日止。</w:t>
      </w:r>
    </w:p>
    <w:p w14:paraId="3E8862AC">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_GB2312" w:eastAsia="仿宋_GB2312"/>
          <w:spacing w:val="0"/>
          <w:sz w:val="30"/>
          <w:szCs w:val="30"/>
          <w:highlight w:val="none"/>
        </w:rPr>
      </w:pPr>
      <w:r>
        <w:rPr>
          <w:rFonts w:hint="eastAsia" w:ascii="仿宋_GB2312" w:eastAsia="仿宋_GB2312"/>
          <w:spacing w:val="0"/>
          <w:sz w:val="30"/>
          <w:szCs w:val="30"/>
          <w:highlight w:val="none"/>
        </w:rPr>
        <w:t>特此授权。</w:t>
      </w:r>
    </w:p>
    <w:p w14:paraId="74BB2F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pacing w:val="0"/>
          <w:sz w:val="30"/>
          <w:szCs w:val="30"/>
          <w:highlight w:val="none"/>
          <w:u w:val="single"/>
        </w:rPr>
      </w:pPr>
      <w:r>
        <w:rPr>
          <w:rFonts w:hint="eastAsia" w:ascii="仿宋_GB2312" w:eastAsia="仿宋_GB2312"/>
          <w:spacing w:val="0"/>
          <w:sz w:val="30"/>
          <w:szCs w:val="30"/>
          <w:highlight w:val="none"/>
        </w:rPr>
        <w:t xml:space="preserve">                            委托人（盖章）：        </w:t>
      </w:r>
    </w:p>
    <w:p w14:paraId="2A5057ED">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_GB2312" w:eastAsia="仿宋_GB2312"/>
          <w:spacing w:val="0"/>
          <w:sz w:val="30"/>
          <w:szCs w:val="30"/>
          <w:highlight w:val="none"/>
        </w:rPr>
        <w:sectPr>
          <w:pgSz w:w="11906" w:h="16838"/>
          <w:pgMar w:top="1440" w:right="1800" w:bottom="1440" w:left="1800" w:header="720" w:footer="720" w:gutter="0"/>
          <w:cols w:space="720" w:num="1"/>
          <w:docGrid w:type="lines" w:linePitch="312" w:charSpace="0"/>
        </w:sectPr>
      </w:pPr>
      <w:r>
        <w:rPr>
          <w:rFonts w:hint="eastAsia" w:ascii="仿宋_GB2312" w:eastAsia="仿宋_GB2312"/>
          <w:spacing w:val="0"/>
          <w:sz w:val="30"/>
          <w:szCs w:val="30"/>
          <w:highlight w:val="none"/>
        </w:rPr>
        <w:t xml:space="preserve">                   </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年</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月</w:t>
      </w:r>
      <w:r>
        <w:rPr>
          <w:rFonts w:hint="eastAsia" w:ascii="仿宋_GB2312" w:eastAsia="仿宋_GB2312"/>
          <w:spacing w:val="0"/>
          <w:sz w:val="30"/>
          <w:szCs w:val="30"/>
          <w:highlight w:val="none"/>
          <w:u w:val="single"/>
        </w:rPr>
        <w:t xml:space="preserve">    </w:t>
      </w:r>
      <w:r>
        <w:rPr>
          <w:rFonts w:hint="eastAsia" w:ascii="仿宋_GB2312" w:eastAsia="仿宋_GB2312"/>
          <w:spacing w:val="0"/>
          <w:sz w:val="30"/>
          <w:szCs w:val="30"/>
          <w:highlight w:val="none"/>
        </w:rPr>
        <w:t>日</w:t>
      </w:r>
    </w:p>
    <w:p w14:paraId="4F7223D1">
      <w:pPr>
        <w:widowControl/>
        <w:jc w:val="center"/>
        <w:rPr>
          <w:rFonts w:hint="eastAsia" w:ascii="宋体-简" w:hAnsi="宋体-简" w:eastAsia="宋体-简"/>
          <w:b/>
          <w:bCs/>
          <w:spacing w:val="0"/>
          <w:sz w:val="36"/>
          <w:szCs w:val="36"/>
          <w:highlight w:val="none"/>
          <w:lang w:val="en-US" w:eastAsia="zh-CN"/>
        </w:rPr>
      </w:pPr>
      <w:r>
        <w:rPr>
          <w:rFonts w:hint="eastAsia" w:ascii="宋体-简" w:hAnsi="宋体-简" w:eastAsia="宋体-简"/>
          <w:b/>
          <w:bCs/>
          <w:spacing w:val="0"/>
          <w:sz w:val="36"/>
          <w:szCs w:val="36"/>
          <w:highlight w:val="none"/>
          <w:lang w:val="en-US" w:eastAsia="zh-CN"/>
        </w:rPr>
        <w:t>债权申报真实性承诺书</w:t>
      </w:r>
    </w:p>
    <w:p w14:paraId="67217877">
      <w:pPr>
        <w:ind w:firstLine="604" w:firstLineChars="189"/>
        <w:rPr>
          <w:rFonts w:ascii="仿宋" w:hAnsi="仿宋" w:eastAsia="仿宋"/>
          <w:spacing w:val="0"/>
          <w:sz w:val="32"/>
          <w:szCs w:val="32"/>
          <w:highlight w:val="none"/>
        </w:rPr>
      </w:pPr>
    </w:p>
    <w:p w14:paraId="06B400EC">
      <w:pPr>
        <w:ind w:firstLine="640"/>
        <w:jc w:val="both"/>
        <w:rPr>
          <w:rFonts w:hint="eastAsia" w:ascii="仿宋" w:hAnsi="仿宋" w:eastAsia="仿宋"/>
          <w:spacing w:val="0"/>
          <w:sz w:val="32"/>
          <w:szCs w:val="32"/>
          <w:highlight w:val="none"/>
        </w:rPr>
      </w:pPr>
      <w:r>
        <w:rPr>
          <w:rFonts w:hint="eastAsia" w:ascii="仿宋" w:hAnsi="仿宋" w:eastAsia="仿宋"/>
          <w:spacing w:val="0"/>
          <w:sz w:val="32"/>
          <w:szCs w:val="32"/>
          <w:highlight w:val="none"/>
          <w:lang w:eastAsia="zh-CN"/>
        </w:rPr>
        <w:t>福建省霞浦县丰耀贸易有限公司</w:t>
      </w:r>
      <w:r>
        <w:rPr>
          <w:rFonts w:hint="eastAsia" w:ascii="仿宋" w:hAnsi="仿宋" w:eastAsia="仿宋"/>
          <w:spacing w:val="0"/>
          <w:sz w:val="32"/>
          <w:szCs w:val="32"/>
          <w:highlight w:val="none"/>
        </w:rPr>
        <w:t>管理人已向本单位（本人）明示债权申报的相关法律规定，现本单位（本人）郑重承诺：</w:t>
      </w:r>
    </w:p>
    <w:p w14:paraId="6ECB75F7">
      <w:pPr>
        <w:ind w:firstLine="604" w:firstLineChars="189"/>
        <w:jc w:val="both"/>
        <w:rPr>
          <w:rFonts w:ascii="仿宋" w:hAnsi="仿宋" w:eastAsia="仿宋"/>
          <w:spacing w:val="0"/>
          <w:sz w:val="32"/>
          <w:szCs w:val="32"/>
          <w:highlight w:val="none"/>
        </w:rPr>
      </w:pPr>
      <w:r>
        <w:rPr>
          <w:rFonts w:hint="eastAsia" w:ascii="仿宋" w:hAnsi="仿宋" w:eastAsia="仿宋"/>
          <w:spacing w:val="0"/>
          <w:sz w:val="32"/>
          <w:szCs w:val="32"/>
          <w:highlight w:val="none"/>
        </w:rPr>
        <w:t>申报的债权及递交的所有申报资料均真实、有效，复印件与原件一致。若存在隐瞒、虚假陈述、恶意串通、伪造、篡改等违法行为，本单位（本人）愿承担一切法律责任。</w:t>
      </w:r>
    </w:p>
    <w:p w14:paraId="080FEBE7">
      <w:pPr>
        <w:ind w:firstLine="604" w:firstLineChars="189"/>
        <w:rPr>
          <w:rFonts w:ascii="仿宋" w:hAnsi="仿宋" w:eastAsia="仿宋"/>
          <w:spacing w:val="0"/>
          <w:sz w:val="32"/>
          <w:szCs w:val="32"/>
          <w:highlight w:val="none"/>
        </w:rPr>
      </w:pPr>
    </w:p>
    <w:p w14:paraId="68D19E69">
      <w:pPr>
        <w:ind w:firstLine="604" w:firstLineChars="189"/>
        <w:rPr>
          <w:rFonts w:ascii="仿宋" w:hAnsi="仿宋" w:eastAsia="仿宋"/>
          <w:spacing w:val="0"/>
          <w:sz w:val="32"/>
          <w:szCs w:val="32"/>
          <w:highlight w:val="none"/>
        </w:rPr>
      </w:pPr>
    </w:p>
    <w:p w14:paraId="02DE4041">
      <w:pPr>
        <w:ind w:firstLine="604" w:firstLineChars="189"/>
        <w:rPr>
          <w:rFonts w:ascii="仿宋" w:hAnsi="仿宋" w:eastAsia="仿宋"/>
          <w:spacing w:val="0"/>
          <w:sz w:val="32"/>
          <w:szCs w:val="32"/>
          <w:highlight w:val="none"/>
        </w:rPr>
      </w:pPr>
    </w:p>
    <w:p w14:paraId="4BD6838B">
      <w:pPr>
        <w:wordWrap w:val="0"/>
        <w:ind w:firstLine="604" w:firstLineChars="189"/>
        <w:jc w:val="right"/>
        <w:rPr>
          <w:rFonts w:ascii="仿宋" w:hAnsi="仿宋" w:eastAsia="仿宋"/>
          <w:spacing w:val="0"/>
          <w:sz w:val="32"/>
          <w:szCs w:val="32"/>
          <w:highlight w:val="none"/>
        </w:rPr>
      </w:pPr>
      <w:r>
        <w:rPr>
          <w:rFonts w:hint="eastAsia" w:ascii="仿宋" w:hAnsi="仿宋" w:eastAsia="仿宋"/>
          <w:spacing w:val="0"/>
          <w:sz w:val="32"/>
          <w:szCs w:val="32"/>
          <w:highlight w:val="none"/>
        </w:rPr>
        <w:t>承诺人：　　　　　</w:t>
      </w:r>
    </w:p>
    <w:p w14:paraId="0685467B">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r>
        <w:rPr>
          <w:rFonts w:hint="eastAsia" w:ascii="仿宋" w:hAnsi="仿宋" w:eastAsia="仿宋"/>
          <w:spacing w:val="0"/>
          <w:sz w:val="32"/>
          <w:szCs w:val="32"/>
          <w:highlight w:val="none"/>
        </w:rPr>
        <w:t>年　　月　　</w:t>
      </w:r>
      <w:r>
        <w:rPr>
          <w:rFonts w:hint="eastAsia" w:ascii="仿宋" w:hAnsi="仿宋" w:eastAsia="仿宋"/>
          <w:spacing w:val="0"/>
          <w:sz w:val="32"/>
          <w:szCs w:val="32"/>
          <w:highlight w:val="none"/>
          <w:lang w:val="en-US" w:eastAsia="zh-CN"/>
        </w:rPr>
        <w:t>日</w:t>
      </w:r>
    </w:p>
    <w:p w14:paraId="03705BD0">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29EAFA5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735B0AB8">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043A7CDB">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56699300">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57876A93">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02CC4B89">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6BFAD9B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790B567B">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40FE7E14">
      <w:pPr>
        <w:spacing w:line="800" w:lineRule="exact"/>
        <w:jc w:val="center"/>
        <w:rPr>
          <w:rFonts w:ascii="宋体-简" w:hAnsi="宋体-简" w:eastAsia="宋体-简"/>
          <w:b/>
          <w:bCs/>
          <w:spacing w:val="0"/>
          <w:sz w:val="36"/>
          <w:szCs w:val="36"/>
          <w:highlight w:val="none"/>
        </w:rPr>
      </w:pPr>
      <w:r>
        <w:rPr>
          <w:rFonts w:hint="eastAsia" w:ascii="宋体-简" w:hAnsi="宋体-简" w:eastAsia="宋体-简"/>
          <w:b/>
          <w:bCs/>
          <w:spacing w:val="0"/>
          <w:sz w:val="36"/>
          <w:szCs w:val="36"/>
          <w:highlight w:val="none"/>
          <w:lang w:eastAsia="zh-CN"/>
        </w:rPr>
        <w:t>福建省霞浦县丰耀贸易有限公司</w:t>
      </w:r>
      <w:r>
        <w:rPr>
          <w:rFonts w:hint="eastAsia" w:ascii="宋体-简" w:hAnsi="宋体-简" w:eastAsia="宋体-简"/>
          <w:b/>
          <w:bCs/>
          <w:spacing w:val="0"/>
          <w:sz w:val="36"/>
          <w:szCs w:val="36"/>
          <w:highlight w:val="none"/>
        </w:rPr>
        <w:t>管理人</w:t>
      </w:r>
    </w:p>
    <w:p w14:paraId="07E5DF3C">
      <w:pPr>
        <w:spacing w:line="800" w:lineRule="exact"/>
        <w:jc w:val="center"/>
        <w:rPr>
          <w:rFonts w:ascii="宋体-简" w:hAnsi="宋体-简" w:eastAsia="宋体-简"/>
          <w:b/>
          <w:bCs/>
          <w:spacing w:val="0"/>
          <w:sz w:val="52"/>
          <w:szCs w:val="52"/>
          <w:highlight w:val="none"/>
        </w:rPr>
      </w:pPr>
      <w:r>
        <w:rPr>
          <w:rFonts w:hint="eastAsia" w:ascii="宋体-简" w:hAnsi="宋体-简" w:eastAsia="宋体-简"/>
          <w:b/>
          <w:bCs/>
          <w:spacing w:val="0"/>
          <w:sz w:val="52"/>
          <w:szCs w:val="52"/>
          <w:highlight w:val="none"/>
        </w:rPr>
        <w:t>送达回证</w:t>
      </w:r>
    </w:p>
    <w:tbl>
      <w:tblPr>
        <w:tblStyle w:val="7"/>
        <w:tblpPr w:leftFromText="180" w:rightFromText="180" w:vertAnchor="text" w:horzAnchor="page" w:tblpX="1799" w:tblpY="702"/>
        <w:tblOverlap w:val="never"/>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8"/>
        <w:gridCol w:w="5878"/>
      </w:tblGrid>
      <w:tr w14:paraId="3C49F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2418" w:type="dxa"/>
            <w:vAlign w:val="center"/>
          </w:tcPr>
          <w:p w14:paraId="0EEBB6C3">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事由</w:t>
            </w:r>
          </w:p>
        </w:tc>
        <w:tc>
          <w:tcPr>
            <w:tcW w:w="5878" w:type="dxa"/>
            <w:vAlign w:val="center"/>
          </w:tcPr>
          <w:p w14:paraId="64EE4CF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仿宋" w:hAnsi="仿宋" w:eastAsia="仿宋"/>
                <w:spacing w:val="0"/>
                <w:sz w:val="24"/>
                <w:highlight w:val="none"/>
                <w:lang w:val="en-US" w:eastAsia="zh-CN"/>
              </w:rPr>
            </w:pPr>
            <w:r>
              <w:rPr>
                <w:rFonts w:hint="eastAsia" w:ascii="仿宋" w:hAnsi="仿宋" w:eastAsia="仿宋"/>
                <w:spacing w:val="0"/>
                <w:sz w:val="24"/>
                <w:highlight w:val="none"/>
                <w:lang w:eastAsia="zh-CN"/>
              </w:rPr>
              <w:t>福建省霞浦县丰耀贸易有限公司</w:t>
            </w:r>
            <w:r>
              <w:rPr>
                <w:rFonts w:hint="eastAsia" w:ascii="仿宋" w:hAnsi="仿宋" w:eastAsia="仿宋"/>
                <w:spacing w:val="0"/>
                <w:sz w:val="24"/>
                <w:highlight w:val="none"/>
              </w:rPr>
              <w:t>破产</w:t>
            </w:r>
            <w:r>
              <w:rPr>
                <w:rFonts w:hint="eastAsia" w:ascii="仿宋" w:hAnsi="仿宋" w:eastAsia="仿宋"/>
                <w:spacing w:val="0"/>
                <w:sz w:val="24"/>
                <w:highlight w:val="none"/>
                <w:lang w:val="en-US" w:eastAsia="zh-CN"/>
              </w:rPr>
              <w:t>清算案</w:t>
            </w:r>
          </w:p>
        </w:tc>
      </w:tr>
      <w:tr w14:paraId="1D566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2418" w:type="dxa"/>
            <w:vAlign w:val="center"/>
          </w:tcPr>
          <w:p w14:paraId="378356B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ascii="仿宋" w:hAnsi="仿宋" w:eastAsia="仿宋"/>
                <w:spacing w:val="0"/>
                <w:sz w:val="24"/>
                <w:highlight w:val="none"/>
              </w:rPr>
            </w:pPr>
            <w:r>
              <w:rPr>
                <w:rFonts w:hint="eastAsia" w:ascii="仿宋" w:hAnsi="仿宋" w:eastAsia="仿宋"/>
                <w:spacing w:val="0"/>
                <w:sz w:val="24"/>
                <w:highlight w:val="none"/>
              </w:rPr>
              <w:t>送达文书名称</w:t>
            </w:r>
          </w:p>
        </w:tc>
        <w:tc>
          <w:tcPr>
            <w:tcW w:w="5878" w:type="dxa"/>
            <w:vAlign w:val="center"/>
          </w:tcPr>
          <w:p w14:paraId="4700CC9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仿宋" w:hAnsi="仿宋" w:eastAsia="仿宋"/>
                <w:spacing w:val="0"/>
                <w:sz w:val="24"/>
                <w:highlight w:val="none"/>
                <w:lang w:val="en-US" w:eastAsia="zh-CN"/>
              </w:rPr>
            </w:pPr>
            <w:r>
              <w:rPr>
                <w:rFonts w:hint="eastAsia" w:ascii="仿宋" w:hAnsi="仿宋" w:eastAsia="仿宋"/>
                <w:spacing w:val="0"/>
                <w:sz w:val="24"/>
                <w:highlight w:val="none"/>
              </w:rPr>
              <w:t>债权申报及第一次债权人会议通知书及附件、裁定书、决定书</w:t>
            </w:r>
          </w:p>
        </w:tc>
      </w:tr>
      <w:tr w14:paraId="35D93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2418" w:type="dxa"/>
            <w:vAlign w:val="center"/>
          </w:tcPr>
          <w:p w14:paraId="675ED780">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受送达人签字或盖章</w:t>
            </w:r>
          </w:p>
        </w:tc>
        <w:tc>
          <w:tcPr>
            <w:tcW w:w="5878" w:type="dxa"/>
            <w:vAlign w:val="center"/>
          </w:tcPr>
          <w:p w14:paraId="161F0FC9">
            <w:pPr>
              <w:spacing w:line="780" w:lineRule="auto"/>
              <w:jc w:val="center"/>
              <w:rPr>
                <w:rFonts w:ascii="仿宋" w:hAnsi="仿宋" w:eastAsia="仿宋"/>
                <w:spacing w:val="0"/>
                <w:sz w:val="24"/>
                <w:highlight w:val="none"/>
              </w:rPr>
            </w:pPr>
          </w:p>
        </w:tc>
      </w:tr>
      <w:tr w14:paraId="1DD94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2418" w:type="dxa"/>
            <w:vAlign w:val="center"/>
          </w:tcPr>
          <w:p w14:paraId="65AD7588">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送达时间</w:t>
            </w:r>
          </w:p>
        </w:tc>
        <w:tc>
          <w:tcPr>
            <w:tcW w:w="5878" w:type="dxa"/>
            <w:vAlign w:val="center"/>
          </w:tcPr>
          <w:p w14:paraId="6DBBA05E">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年　　　月　　　日</w:t>
            </w:r>
          </w:p>
        </w:tc>
      </w:tr>
      <w:tr w14:paraId="44A76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2418" w:type="dxa"/>
            <w:vAlign w:val="center"/>
          </w:tcPr>
          <w:p w14:paraId="06A599C0">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送达地点</w:t>
            </w:r>
          </w:p>
        </w:tc>
        <w:tc>
          <w:tcPr>
            <w:tcW w:w="5878" w:type="dxa"/>
            <w:vAlign w:val="center"/>
          </w:tcPr>
          <w:p w14:paraId="56D68507">
            <w:pPr>
              <w:spacing w:line="780" w:lineRule="auto"/>
              <w:jc w:val="center"/>
              <w:rPr>
                <w:rFonts w:ascii="仿宋" w:hAnsi="仿宋" w:eastAsia="仿宋"/>
                <w:spacing w:val="0"/>
                <w:sz w:val="24"/>
                <w:highlight w:val="none"/>
              </w:rPr>
            </w:pPr>
          </w:p>
        </w:tc>
      </w:tr>
      <w:tr w14:paraId="5E5CF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8" w:type="dxa"/>
            <w:vAlign w:val="center"/>
          </w:tcPr>
          <w:p w14:paraId="5828F368">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rPr>
              <w:t>送达人</w:t>
            </w:r>
          </w:p>
        </w:tc>
        <w:tc>
          <w:tcPr>
            <w:tcW w:w="5878" w:type="dxa"/>
            <w:vAlign w:val="center"/>
          </w:tcPr>
          <w:p w14:paraId="39DEAE1C">
            <w:pPr>
              <w:spacing w:line="780" w:lineRule="auto"/>
              <w:jc w:val="center"/>
              <w:rPr>
                <w:rFonts w:ascii="仿宋" w:hAnsi="仿宋" w:eastAsia="仿宋"/>
                <w:spacing w:val="0"/>
                <w:sz w:val="24"/>
                <w:highlight w:val="none"/>
              </w:rPr>
            </w:pPr>
            <w:r>
              <w:rPr>
                <w:rFonts w:hint="eastAsia" w:ascii="仿宋" w:hAnsi="仿宋" w:eastAsia="仿宋"/>
                <w:spacing w:val="0"/>
                <w:sz w:val="24"/>
                <w:highlight w:val="none"/>
                <w:lang w:eastAsia="zh-CN"/>
              </w:rPr>
              <w:t>福建省霞浦县丰耀贸易有限公司</w:t>
            </w:r>
            <w:r>
              <w:rPr>
                <w:rFonts w:hint="eastAsia" w:ascii="仿宋" w:hAnsi="仿宋" w:eastAsia="仿宋"/>
                <w:spacing w:val="0"/>
                <w:sz w:val="24"/>
                <w:highlight w:val="none"/>
              </w:rPr>
              <w:t>管理人</w:t>
            </w:r>
          </w:p>
        </w:tc>
      </w:tr>
      <w:tr w14:paraId="501C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9" w:hRule="atLeast"/>
        </w:trPr>
        <w:tc>
          <w:tcPr>
            <w:tcW w:w="2418" w:type="dxa"/>
            <w:vAlign w:val="center"/>
          </w:tcPr>
          <w:p w14:paraId="1A55CEE1">
            <w:pPr>
              <w:spacing w:line="360" w:lineRule="auto"/>
              <w:jc w:val="center"/>
              <w:rPr>
                <w:rFonts w:ascii="仿宋" w:hAnsi="仿宋" w:eastAsia="仿宋"/>
                <w:spacing w:val="0"/>
                <w:sz w:val="24"/>
                <w:highlight w:val="none"/>
              </w:rPr>
            </w:pPr>
            <w:r>
              <w:rPr>
                <w:rFonts w:hint="eastAsia" w:ascii="仿宋" w:hAnsi="仿宋" w:eastAsia="仿宋"/>
                <w:spacing w:val="0"/>
                <w:sz w:val="24"/>
                <w:highlight w:val="none"/>
              </w:rPr>
              <w:t>备注</w:t>
            </w:r>
          </w:p>
        </w:tc>
        <w:tc>
          <w:tcPr>
            <w:tcW w:w="5878" w:type="dxa"/>
            <w:vAlign w:val="center"/>
          </w:tcPr>
          <w:p w14:paraId="2FD102C0">
            <w:pPr>
              <w:spacing w:line="360" w:lineRule="auto"/>
              <w:rPr>
                <w:rFonts w:hint="default" w:ascii="仿宋" w:hAnsi="仿宋" w:eastAsia="仿宋"/>
                <w:b/>
                <w:bCs/>
                <w:spacing w:val="0"/>
                <w:sz w:val="24"/>
                <w:highlight w:val="none"/>
                <w:lang w:val="en-US" w:eastAsia="zh-CN"/>
              </w:rPr>
            </w:pPr>
            <w:r>
              <w:rPr>
                <w:rFonts w:hint="eastAsia" w:ascii="仿宋" w:hAnsi="仿宋" w:eastAsia="仿宋"/>
                <w:b/>
                <w:bCs/>
                <w:spacing w:val="0"/>
                <w:sz w:val="24"/>
                <w:highlight w:val="none"/>
                <w:lang w:val="en-US" w:eastAsia="zh-CN"/>
              </w:rPr>
              <w:t>此联与债权申报材料一并寄回管理人</w:t>
            </w:r>
          </w:p>
          <w:p w14:paraId="17567788">
            <w:pPr>
              <w:spacing w:line="360" w:lineRule="auto"/>
              <w:rPr>
                <w:rFonts w:ascii="仿宋" w:hAnsi="仿宋" w:eastAsia="仿宋"/>
                <w:spacing w:val="0"/>
                <w:sz w:val="24"/>
                <w:highlight w:val="none"/>
              </w:rPr>
            </w:pPr>
            <w:r>
              <w:rPr>
                <w:rFonts w:hint="eastAsia" w:ascii="仿宋" w:hAnsi="仿宋" w:eastAsia="仿宋"/>
                <w:spacing w:val="0"/>
                <w:sz w:val="24"/>
                <w:highlight w:val="none"/>
              </w:rPr>
              <w:t>管理人联系方式：</w:t>
            </w:r>
          </w:p>
          <w:p w14:paraId="73CD6A0C">
            <w:pPr>
              <w:spacing w:line="360" w:lineRule="auto"/>
              <w:rPr>
                <w:rFonts w:hint="eastAsia" w:ascii="仿宋" w:hAnsi="仿宋" w:eastAsia="仿宋"/>
                <w:spacing w:val="0"/>
                <w:sz w:val="24"/>
                <w:highlight w:val="none"/>
              </w:rPr>
            </w:pPr>
            <w:r>
              <w:rPr>
                <w:rFonts w:hint="eastAsia" w:ascii="仿宋" w:hAnsi="仿宋" w:eastAsia="仿宋"/>
                <w:spacing w:val="0"/>
                <w:sz w:val="24"/>
                <w:highlight w:val="none"/>
                <w:lang w:val="en-US" w:eastAsia="zh-CN"/>
              </w:rPr>
              <w:t>地址：</w:t>
            </w:r>
            <w:r>
              <w:rPr>
                <w:rFonts w:hint="eastAsia" w:ascii="仿宋" w:hAnsi="仿宋" w:eastAsia="仿宋"/>
                <w:spacing w:val="0"/>
                <w:sz w:val="24"/>
                <w:highlight w:val="none"/>
              </w:rPr>
              <w:t>福建省宁德市蕉城区蕉城南路103号坤元大厦14层福建之秀律师事务所</w:t>
            </w:r>
          </w:p>
          <w:p w14:paraId="5A16F281">
            <w:pPr>
              <w:spacing w:line="360" w:lineRule="auto"/>
              <w:rPr>
                <w:rFonts w:hint="eastAsia" w:ascii="仿宋" w:hAnsi="仿宋" w:eastAsia="仿宋"/>
                <w:spacing w:val="0"/>
                <w:sz w:val="24"/>
                <w:highlight w:val="none"/>
              </w:rPr>
            </w:pPr>
            <w:r>
              <w:rPr>
                <w:rFonts w:hint="eastAsia" w:ascii="仿宋" w:hAnsi="仿宋" w:eastAsia="仿宋"/>
                <w:spacing w:val="0"/>
                <w:sz w:val="24"/>
                <w:highlight w:val="none"/>
              </w:rPr>
              <w:t>邮政编码：352100</w:t>
            </w:r>
          </w:p>
          <w:p w14:paraId="12C18FFC">
            <w:pPr>
              <w:spacing w:line="360" w:lineRule="auto"/>
              <w:rPr>
                <w:rFonts w:hint="eastAsia" w:ascii="仿宋" w:hAnsi="仿宋" w:eastAsia="仿宋"/>
                <w:spacing w:val="0"/>
                <w:sz w:val="24"/>
                <w:highlight w:val="none"/>
              </w:rPr>
            </w:pPr>
            <w:r>
              <w:rPr>
                <w:rFonts w:hint="eastAsia" w:ascii="仿宋" w:hAnsi="仿宋" w:eastAsia="仿宋"/>
                <w:spacing w:val="0"/>
                <w:sz w:val="24"/>
                <w:highlight w:val="none"/>
              </w:rPr>
              <w:t>联系人：冯</w:t>
            </w:r>
            <w:r>
              <w:rPr>
                <w:rFonts w:hint="eastAsia" w:ascii="仿宋" w:hAnsi="仿宋" w:eastAsia="仿宋"/>
                <w:spacing w:val="0"/>
                <w:sz w:val="24"/>
                <w:highlight w:val="none"/>
                <w:lang w:val="en-US" w:eastAsia="zh-CN"/>
              </w:rPr>
              <w:t>律师</w:t>
            </w:r>
            <w:r>
              <w:rPr>
                <w:rFonts w:hint="eastAsia" w:ascii="仿宋" w:hAnsi="仿宋" w:eastAsia="仿宋"/>
                <w:spacing w:val="0"/>
                <w:sz w:val="24"/>
                <w:highlight w:val="none"/>
              </w:rPr>
              <w:t>18805931168</w:t>
            </w:r>
          </w:p>
          <w:p w14:paraId="50767A1E">
            <w:pPr>
              <w:spacing w:line="360" w:lineRule="auto"/>
              <w:ind w:firstLine="960" w:firstLineChars="400"/>
              <w:rPr>
                <w:rFonts w:ascii="仿宋" w:hAnsi="仿宋" w:eastAsia="仿宋"/>
                <w:spacing w:val="0"/>
                <w:sz w:val="24"/>
                <w:highlight w:val="none"/>
              </w:rPr>
            </w:pPr>
            <w:r>
              <w:rPr>
                <w:rFonts w:hint="eastAsia" w:ascii="仿宋" w:hAnsi="仿宋" w:eastAsia="仿宋"/>
                <w:spacing w:val="0"/>
                <w:sz w:val="24"/>
                <w:highlight w:val="none"/>
              </w:rPr>
              <w:t>伍</w:t>
            </w:r>
            <w:r>
              <w:rPr>
                <w:rFonts w:hint="eastAsia" w:ascii="仿宋" w:hAnsi="仿宋" w:eastAsia="仿宋"/>
                <w:spacing w:val="0"/>
                <w:sz w:val="24"/>
                <w:highlight w:val="none"/>
                <w:lang w:val="en-US" w:eastAsia="zh-CN"/>
              </w:rPr>
              <w:t>律师</w:t>
            </w:r>
            <w:r>
              <w:rPr>
                <w:rFonts w:hint="eastAsia" w:ascii="仿宋" w:hAnsi="仿宋" w:eastAsia="仿宋"/>
                <w:spacing w:val="0"/>
                <w:sz w:val="24"/>
                <w:highlight w:val="none"/>
              </w:rPr>
              <w:t>13774771069</w:t>
            </w:r>
          </w:p>
        </w:tc>
      </w:tr>
    </w:tbl>
    <w:p w14:paraId="661180A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spacing w:val="0"/>
          <w:sz w:val="32"/>
          <w:szCs w:val="32"/>
          <w:highlight w:val="none"/>
          <w:lang w:val="en-US" w:eastAsia="zh-CN"/>
        </w:rPr>
      </w:pPr>
    </w:p>
    <w:p w14:paraId="7CA735DD">
      <w:pPr>
        <w:rPr>
          <w:spacing w:val="0"/>
          <w:highlight w:val="none"/>
        </w:rPr>
        <w:sectPr>
          <w:pgSz w:w="11906" w:h="16838"/>
          <w:pgMar w:top="1440" w:right="1800" w:bottom="1440" w:left="1800" w:header="851" w:footer="992" w:gutter="0"/>
          <w:cols w:space="720" w:num="1"/>
          <w:docGrid w:type="lines" w:linePitch="312" w:charSpace="0"/>
        </w:sectPr>
      </w:pPr>
    </w:p>
    <w:p w14:paraId="6BE5421A">
      <w:pPr>
        <w:jc w:val="center"/>
        <w:rPr>
          <w:rFonts w:hint="eastAsia" w:ascii="宋体-简" w:hAnsi="宋体-简" w:eastAsia="宋体-简"/>
          <w:b/>
          <w:bCs/>
          <w:spacing w:val="0"/>
          <w:sz w:val="36"/>
          <w:szCs w:val="36"/>
          <w:highlight w:val="none"/>
          <w:lang w:eastAsia="zh-CN"/>
        </w:rPr>
      </w:pPr>
      <w:r>
        <w:rPr>
          <w:rFonts w:hint="eastAsia" w:ascii="宋体-简" w:hAnsi="宋体-简" w:eastAsia="宋体-简"/>
          <w:b/>
          <w:bCs/>
          <w:spacing w:val="0"/>
          <w:sz w:val="36"/>
          <w:szCs w:val="36"/>
          <w:highlight w:val="none"/>
          <w:lang w:eastAsia="zh-CN"/>
        </w:rPr>
        <w:t>福建省霞浦县丰耀贸易有限公司</w:t>
      </w:r>
    </w:p>
    <w:p w14:paraId="689EEE76">
      <w:pPr>
        <w:spacing w:after="159" w:afterLines="50" w:afterAutospacing="0"/>
        <w:jc w:val="center"/>
        <w:rPr>
          <w:rFonts w:hint="eastAsia" w:ascii="宋体-简" w:hAnsi="宋体-简" w:eastAsia="宋体-简"/>
          <w:b/>
          <w:bCs/>
          <w:spacing w:val="0"/>
          <w:sz w:val="36"/>
          <w:szCs w:val="36"/>
          <w:highlight w:val="none"/>
          <w:vertAlign w:val="baseline"/>
          <w:lang w:val="en-US" w:eastAsia="zh-CN"/>
        </w:rPr>
      </w:pPr>
      <w:r>
        <w:rPr>
          <w:rFonts w:hint="eastAsia" w:ascii="宋体-简" w:hAnsi="宋体-简" w:eastAsia="宋体-简"/>
          <w:b/>
          <w:bCs/>
          <w:spacing w:val="0"/>
          <w:sz w:val="36"/>
          <w:szCs w:val="36"/>
          <w:highlight w:val="none"/>
          <w:lang w:val="en-US" w:eastAsia="zh-CN"/>
        </w:rPr>
        <w:t>财产线索征集表</w:t>
      </w:r>
    </w:p>
    <w:tbl>
      <w:tblPr>
        <w:tblStyle w:val="7"/>
        <w:tblW w:w="53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328"/>
        <w:gridCol w:w="3328"/>
        <w:gridCol w:w="1434"/>
      </w:tblGrid>
      <w:tr w14:paraId="5956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75F02EFF">
            <w:pPr>
              <w:spacing w:beforeAutospacing="0"/>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序号</w:t>
            </w:r>
          </w:p>
        </w:tc>
        <w:tc>
          <w:tcPr>
            <w:tcW w:w="1833" w:type="pct"/>
            <w:vAlign w:val="center"/>
          </w:tcPr>
          <w:p w14:paraId="0E162C84">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财产名称</w:t>
            </w:r>
          </w:p>
        </w:tc>
        <w:tc>
          <w:tcPr>
            <w:tcW w:w="1833" w:type="pct"/>
            <w:vAlign w:val="center"/>
          </w:tcPr>
          <w:p w14:paraId="725E9322">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财产所在地</w:t>
            </w:r>
          </w:p>
        </w:tc>
        <w:tc>
          <w:tcPr>
            <w:tcW w:w="789" w:type="pct"/>
            <w:vAlign w:val="center"/>
          </w:tcPr>
          <w:p w14:paraId="5F8EF690">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备注</w:t>
            </w:r>
          </w:p>
        </w:tc>
      </w:tr>
      <w:tr w14:paraId="2D78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2" w:hRule="atLeast"/>
          <w:jc w:val="center"/>
        </w:trPr>
        <w:tc>
          <w:tcPr>
            <w:tcW w:w="544" w:type="pct"/>
            <w:vAlign w:val="center"/>
          </w:tcPr>
          <w:p w14:paraId="2C0E5A48">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1</w:t>
            </w:r>
          </w:p>
        </w:tc>
        <w:tc>
          <w:tcPr>
            <w:tcW w:w="1833" w:type="pct"/>
            <w:vAlign w:val="center"/>
          </w:tcPr>
          <w:p w14:paraId="40B83AAD">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7248B7DD">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798B54DD">
            <w:pPr>
              <w:jc w:val="center"/>
              <w:rPr>
                <w:rFonts w:hint="eastAsia" w:ascii="宋体-简" w:hAnsi="宋体-简" w:eastAsia="宋体-简"/>
                <w:b/>
                <w:bCs/>
                <w:spacing w:val="0"/>
                <w:sz w:val="24"/>
                <w:szCs w:val="24"/>
                <w:highlight w:val="none"/>
                <w:vertAlign w:val="baseline"/>
                <w:lang w:val="en-US" w:eastAsia="zh-CN"/>
              </w:rPr>
            </w:pPr>
          </w:p>
        </w:tc>
      </w:tr>
      <w:tr w14:paraId="1D276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5357C221">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2</w:t>
            </w:r>
          </w:p>
        </w:tc>
        <w:tc>
          <w:tcPr>
            <w:tcW w:w="1833" w:type="pct"/>
            <w:vAlign w:val="center"/>
          </w:tcPr>
          <w:p w14:paraId="74B1BAEB">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189D154E">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55019B1C">
            <w:pPr>
              <w:jc w:val="center"/>
              <w:rPr>
                <w:rFonts w:hint="eastAsia" w:ascii="宋体-简" w:hAnsi="宋体-简" w:eastAsia="宋体-简"/>
                <w:b/>
                <w:bCs/>
                <w:spacing w:val="0"/>
                <w:sz w:val="24"/>
                <w:szCs w:val="24"/>
                <w:highlight w:val="none"/>
                <w:vertAlign w:val="baseline"/>
                <w:lang w:val="en-US" w:eastAsia="zh-CN"/>
              </w:rPr>
            </w:pPr>
          </w:p>
        </w:tc>
      </w:tr>
      <w:tr w14:paraId="7C4A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1757DC07">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3</w:t>
            </w:r>
          </w:p>
        </w:tc>
        <w:tc>
          <w:tcPr>
            <w:tcW w:w="1833" w:type="pct"/>
            <w:vAlign w:val="center"/>
          </w:tcPr>
          <w:p w14:paraId="2A15208C">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637D33C5">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33DAE200">
            <w:pPr>
              <w:jc w:val="center"/>
              <w:rPr>
                <w:rFonts w:hint="eastAsia" w:ascii="宋体-简" w:hAnsi="宋体-简" w:eastAsia="宋体-简"/>
                <w:b/>
                <w:bCs/>
                <w:spacing w:val="0"/>
                <w:sz w:val="24"/>
                <w:szCs w:val="24"/>
                <w:highlight w:val="none"/>
                <w:vertAlign w:val="baseline"/>
                <w:lang w:val="en-US" w:eastAsia="zh-CN"/>
              </w:rPr>
            </w:pPr>
          </w:p>
        </w:tc>
      </w:tr>
      <w:tr w14:paraId="2D2D2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33DF7D41">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4</w:t>
            </w:r>
          </w:p>
        </w:tc>
        <w:tc>
          <w:tcPr>
            <w:tcW w:w="1833" w:type="pct"/>
            <w:vAlign w:val="center"/>
          </w:tcPr>
          <w:p w14:paraId="55388473">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3BA6FE75">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0237907F">
            <w:pPr>
              <w:jc w:val="center"/>
              <w:rPr>
                <w:rFonts w:hint="eastAsia" w:ascii="宋体-简" w:hAnsi="宋体-简" w:eastAsia="宋体-简"/>
                <w:b/>
                <w:bCs/>
                <w:spacing w:val="0"/>
                <w:sz w:val="24"/>
                <w:szCs w:val="24"/>
                <w:highlight w:val="none"/>
                <w:vertAlign w:val="baseline"/>
                <w:lang w:val="en-US" w:eastAsia="zh-CN"/>
              </w:rPr>
            </w:pPr>
          </w:p>
        </w:tc>
      </w:tr>
      <w:tr w14:paraId="0FCF4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53CBC757">
            <w:pPr>
              <w:jc w:val="center"/>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5</w:t>
            </w:r>
          </w:p>
        </w:tc>
        <w:tc>
          <w:tcPr>
            <w:tcW w:w="1833" w:type="pct"/>
            <w:vAlign w:val="center"/>
          </w:tcPr>
          <w:p w14:paraId="2907111B">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20B13AD0">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7FC4AF44">
            <w:pPr>
              <w:jc w:val="center"/>
              <w:rPr>
                <w:rFonts w:hint="eastAsia" w:ascii="宋体-简" w:hAnsi="宋体-简" w:eastAsia="宋体-简"/>
                <w:b/>
                <w:bCs/>
                <w:spacing w:val="0"/>
                <w:sz w:val="24"/>
                <w:szCs w:val="24"/>
                <w:highlight w:val="none"/>
                <w:vertAlign w:val="baseline"/>
                <w:lang w:val="en-US" w:eastAsia="zh-CN"/>
              </w:rPr>
            </w:pPr>
          </w:p>
        </w:tc>
      </w:tr>
      <w:tr w14:paraId="04D0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44" w:type="pct"/>
            <w:vAlign w:val="center"/>
          </w:tcPr>
          <w:p w14:paraId="0584106F">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4959D6DF">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3010D9AC">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75F2C810">
            <w:pPr>
              <w:jc w:val="center"/>
              <w:rPr>
                <w:rFonts w:hint="eastAsia" w:ascii="宋体-简" w:hAnsi="宋体-简" w:eastAsia="宋体-简"/>
                <w:b/>
                <w:bCs/>
                <w:spacing w:val="0"/>
                <w:sz w:val="24"/>
                <w:szCs w:val="24"/>
                <w:highlight w:val="none"/>
                <w:vertAlign w:val="baseline"/>
                <w:lang w:val="en-US" w:eastAsia="zh-CN"/>
              </w:rPr>
            </w:pPr>
          </w:p>
        </w:tc>
      </w:tr>
      <w:tr w14:paraId="6E16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544" w:type="pct"/>
            <w:vAlign w:val="center"/>
          </w:tcPr>
          <w:p w14:paraId="1BCDAFFF">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4240594C">
            <w:pPr>
              <w:jc w:val="center"/>
              <w:rPr>
                <w:rFonts w:hint="eastAsia" w:ascii="宋体-简" w:hAnsi="宋体-简" w:eastAsia="宋体-简"/>
                <w:b/>
                <w:bCs/>
                <w:spacing w:val="0"/>
                <w:sz w:val="24"/>
                <w:szCs w:val="24"/>
                <w:highlight w:val="none"/>
                <w:vertAlign w:val="baseline"/>
                <w:lang w:val="en-US" w:eastAsia="zh-CN"/>
              </w:rPr>
            </w:pPr>
          </w:p>
        </w:tc>
        <w:tc>
          <w:tcPr>
            <w:tcW w:w="1833" w:type="pct"/>
            <w:vAlign w:val="center"/>
          </w:tcPr>
          <w:p w14:paraId="0587AFB0">
            <w:pPr>
              <w:jc w:val="center"/>
              <w:rPr>
                <w:rFonts w:hint="eastAsia" w:ascii="宋体-简" w:hAnsi="宋体-简" w:eastAsia="宋体-简"/>
                <w:b/>
                <w:bCs/>
                <w:spacing w:val="0"/>
                <w:sz w:val="24"/>
                <w:szCs w:val="24"/>
                <w:highlight w:val="none"/>
                <w:vertAlign w:val="baseline"/>
                <w:lang w:val="en-US" w:eastAsia="zh-CN"/>
              </w:rPr>
            </w:pPr>
          </w:p>
        </w:tc>
        <w:tc>
          <w:tcPr>
            <w:tcW w:w="789" w:type="pct"/>
            <w:vAlign w:val="center"/>
          </w:tcPr>
          <w:p w14:paraId="1D03BA94">
            <w:pPr>
              <w:jc w:val="center"/>
              <w:rPr>
                <w:rFonts w:hint="eastAsia" w:ascii="宋体-简" w:hAnsi="宋体-简" w:eastAsia="宋体-简"/>
                <w:b/>
                <w:bCs/>
                <w:spacing w:val="0"/>
                <w:sz w:val="24"/>
                <w:szCs w:val="24"/>
                <w:highlight w:val="none"/>
                <w:vertAlign w:val="baseline"/>
                <w:lang w:val="en-US" w:eastAsia="zh-CN"/>
              </w:rPr>
            </w:pPr>
          </w:p>
        </w:tc>
      </w:tr>
      <w:tr w14:paraId="0DF9E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5000" w:type="pct"/>
            <w:gridSpan w:val="4"/>
            <w:vAlign w:val="center"/>
          </w:tcPr>
          <w:p w14:paraId="259DFEB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备注:</w:t>
            </w:r>
          </w:p>
          <w:p w14:paraId="2F19FA8A">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1.请线索提供人在提交本表时附带提交与之相关的材料复印件，管理人将及时进行调查了解，依法维护全体债权人的合法权益。</w:t>
            </w:r>
          </w:p>
          <w:p w14:paraId="09975C6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宋体-简" w:hAnsi="宋体-简" w:eastAsia="宋体-简"/>
                <w:b/>
                <w:bCs/>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2.此表为非必填表格。</w:t>
            </w:r>
          </w:p>
        </w:tc>
      </w:tr>
    </w:tbl>
    <w:p w14:paraId="0CA7B4DD">
      <w:pPr>
        <w:keepNext w:val="0"/>
        <w:keepLines w:val="0"/>
        <w:pageBreakBefore w:val="0"/>
        <w:widowControl w:val="0"/>
        <w:kinsoku/>
        <w:wordWrap/>
        <w:overflowPunct/>
        <w:topLinePunct w:val="0"/>
        <w:autoSpaceDE/>
        <w:autoSpaceDN/>
        <w:bidi w:val="0"/>
        <w:adjustRightInd/>
        <w:snapToGrid/>
        <w:spacing w:before="159" w:beforeLines="50" w:beforeAutospacing="0" w:line="480" w:lineRule="exact"/>
        <w:jc w:val="left"/>
        <w:textAlignment w:val="auto"/>
        <w:rPr>
          <w:rFonts w:hint="eastAsia" w:ascii="仿宋" w:hAnsi="仿宋" w:eastAsia="仿宋" w:cs="仿宋"/>
          <w:b w:val="0"/>
          <w:bCs w:val="0"/>
          <w:spacing w:val="0"/>
          <w:sz w:val="24"/>
          <w:szCs w:val="24"/>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线索提供人：</w:t>
      </w:r>
    </w:p>
    <w:p w14:paraId="5B3422C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仿宋" w:hAnsi="仿宋" w:eastAsia="仿宋" w:cs="仿宋"/>
          <w:b w:val="0"/>
          <w:bCs w:val="0"/>
          <w:spacing w:val="0"/>
          <w:sz w:val="32"/>
          <w:szCs w:val="32"/>
          <w:highlight w:val="none"/>
          <w:vertAlign w:val="baseline"/>
          <w:lang w:val="en-US" w:eastAsia="zh-CN"/>
        </w:rPr>
      </w:pPr>
      <w:r>
        <w:rPr>
          <w:rFonts w:hint="eastAsia" w:ascii="仿宋" w:hAnsi="仿宋" w:eastAsia="仿宋" w:cs="仿宋"/>
          <w:b w:val="0"/>
          <w:bCs w:val="0"/>
          <w:spacing w:val="0"/>
          <w:sz w:val="24"/>
          <w:szCs w:val="24"/>
          <w:highlight w:val="none"/>
          <w:vertAlign w:val="baseline"/>
          <w:lang w:val="en-US" w:eastAsia="zh-CN"/>
        </w:rPr>
        <w:t>联系方式：</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宋体-简">
    <w:altName w:val="宋体"/>
    <w:panose1 w:val="00000000000000000000"/>
    <w:charset w:val="88"/>
    <w:family w:val="auto"/>
    <w:pitch w:val="default"/>
    <w:sig w:usb0="00000000" w:usb1="00000000" w:usb2="00000010" w:usb3="00000000" w:csb0="0014009F" w:csb1="00000000"/>
  </w:font>
  <w:font w:name="Helvetica Neue">
    <w:altName w:val="Times New Roman"/>
    <w:panose1 w:val="02000503000000020004"/>
    <w:charset w:val="00"/>
    <w:family w:val="auto"/>
    <w:pitch w:val="default"/>
    <w:sig w:usb0="00000000" w:usb1="00000000" w:usb2="00000010" w:usb3="00000000" w:csb0="00000001" w:csb1="00000000"/>
  </w:font>
  <w:font w:name="华文仿宋">
    <w:panose1 w:val="02010600040101010101"/>
    <w:charset w:val="86"/>
    <w:family w:val="auto"/>
    <w:pitch w:val="default"/>
    <w:sig w:usb0="00000287" w:usb1="080F0000" w:usb2="00000000" w:usb3="00000000" w:csb0="0004009F" w:csb1="DFD70000"/>
  </w:font>
  <w:font w:name="HGSGothicE">
    <w:altName w:val="MS UI Gothic"/>
    <w:panose1 w:val="020B0900000000000000"/>
    <w:charset w:val="80"/>
    <w:family w:val="auto"/>
    <w:pitch w:val="default"/>
    <w:sig w:usb0="00000000" w:usb1="00000000" w:usb2="00000012" w:usb3="00000000" w:csb0="0002009F" w:csb1="00000000"/>
  </w:font>
  <w:font w:name="仿宋_GB2312">
    <w:altName w:val="仿宋"/>
    <w:panose1 w:val="02010609030101010101"/>
    <w:charset w:val="86"/>
    <w:family w:val="modern"/>
    <w:pitch w:val="default"/>
    <w:sig w:usb0="00000000" w:usb1="00000000" w:usb2="00000010" w:usb3="00000000" w:csb0="00040000" w:csb1="00000000"/>
  </w:font>
  <w:font w:name="MS UI 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xZDUzYzA4NzY0MDJiOTVkMTZhNTVlYzUxNjcyMmUifQ=="/>
  </w:docVars>
  <w:rsids>
    <w:rsidRoot w:val="3C3D4287"/>
    <w:rsid w:val="019404F8"/>
    <w:rsid w:val="03F436A4"/>
    <w:rsid w:val="06494BC4"/>
    <w:rsid w:val="06872CF3"/>
    <w:rsid w:val="089A4646"/>
    <w:rsid w:val="089C0A55"/>
    <w:rsid w:val="08EB2B76"/>
    <w:rsid w:val="0A5179E3"/>
    <w:rsid w:val="0A707257"/>
    <w:rsid w:val="0BB12A13"/>
    <w:rsid w:val="0FBC45E1"/>
    <w:rsid w:val="12B75DF4"/>
    <w:rsid w:val="178E7909"/>
    <w:rsid w:val="184C431B"/>
    <w:rsid w:val="19C26B83"/>
    <w:rsid w:val="1A0F193E"/>
    <w:rsid w:val="1ACB4B33"/>
    <w:rsid w:val="1B43464B"/>
    <w:rsid w:val="1EDF0BAD"/>
    <w:rsid w:val="1EF66D87"/>
    <w:rsid w:val="1F2313DE"/>
    <w:rsid w:val="20AA51EA"/>
    <w:rsid w:val="23581DF3"/>
    <w:rsid w:val="248674EB"/>
    <w:rsid w:val="26EE4083"/>
    <w:rsid w:val="27760DC1"/>
    <w:rsid w:val="2CF63C91"/>
    <w:rsid w:val="2D39592C"/>
    <w:rsid w:val="2E680931"/>
    <w:rsid w:val="30607673"/>
    <w:rsid w:val="3070537F"/>
    <w:rsid w:val="3276317E"/>
    <w:rsid w:val="350A2EB0"/>
    <w:rsid w:val="355E6877"/>
    <w:rsid w:val="37CC1486"/>
    <w:rsid w:val="38A42ACA"/>
    <w:rsid w:val="39E75695"/>
    <w:rsid w:val="3C3D4287"/>
    <w:rsid w:val="3C406798"/>
    <w:rsid w:val="3E6E73FF"/>
    <w:rsid w:val="40524D10"/>
    <w:rsid w:val="40AB66E9"/>
    <w:rsid w:val="445E36E4"/>
    <w:rsid w:val="447E1C89"/>
    <w:rsid w:val="45987A6C"/>
    <w:rsid w:val="48240939"/>
    <w:rsid w:val="4A9D2073"/>
    <w:rsid w:val="4B5460A9"/>
    <w:rsid w:val="4B6D5878"/>
    <w:rsid w:val="4FBD1F95"/>
    <w:rsid w:val="501222E0"/>
    <w:rsid w:val="510A0387"/>
    <w:rsid w:val="533832DF"/>
    <w:rsid w:val="540E7B01"/>
    <w:rsid w:val="559F4616"/>
    <w:rsid w:val="56010E2D"/>
    <w:rsid w:val="59C90EDB"/>
    <w:rsid w:val="5C515CA6"/>
    <w:rsid w:val="5E9D3A92"/>
    <w:rsid w:val="5EF4707E"/>
    <w:rsid w:val="5FCE3D95"/>
    <w:rsid w:val="618C54F8"/>
    <w:rsid w:val="625C20EA"/>
    <w:rsid w:val="62E84742"/>
    <w:rsid w:val="62FE10C5"/>
    <w:rsid w:val="639A641D"/>
    <w:rsid w:val="6647528F"/>
    <w:rsid w:val="67C373F9"/>
    <w:rsid w:val="68E72104"/>
    <w:rsid w:val="69C9180A"/>
    <w:rsid w:val="6A024D1C"/>
    <w:rsid w:val="6C5A383C"/>
    <w:rsid w:val="6E1D3ED3"/>
    <w:rsid w:val="75611E78"/>
    <w:rsid w:val="779F3BAA"/>
    <w:rsid w:val="794A5D98"/>
    <w:rsid w:val="7D64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autoSpaceDE w:val="0"/>
      <w:autoSpaceDN w:val="0"/>
      <w:jc w:val="left"/>
    </w:pPr>
    <w:rPr>
      <w:rFonts w:ascii="宋体" w:hAnsi="宋体" w:cs="宋体"/>
      <w:kern w:val="0"/>
      <w:sz w:val="28"/>
      <w:szCs w:val="28"/>
    </w:rPr>
  </w:style>
  <w:style w:type="paragraph" w:styleId="5">
    <w:name w:val="Normal (Web)"/>
    <w:basedOn w:val="1"/>
    <w:qFormat/>
    <w:uiPriority w:val="0"/>
    <w:rPr>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llowedHyperlink"/>
    <w:basedOn w:val="8"/>
    <w:qFormat/>
    <w:uiPriority w:val="0"/>
    <w:rPr>
      <w:color w:val="800080"/>
      <w:u w:val="single"/>
    </w:rPr>
  </w:style>
  <w:style w:type="paragraph" w:customStyle="1" w:styleId="10">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styleId="11">
    <w:name w:val="List Paragraph"/>
    <w:basedOn w:val="1"/>
    <w:qFormat/>
    <w:uiPriority w:val="34"/>
    <w:pPr>
      <w:widowControl w:val="0"/>
      <w:ind w:firstLine="420" w:firstLineChars="200"/>
      <w:jc w:val="both"/>
    </w:pPr>
    <w:rPr>
      <w:rFonts w:asciiTheme="minorHAnsi" w:hAnsiTheme="minorHAnsi" w:eastAsiaTheme="minorEastAsia" w:cstheme="minorBidi"/>
      <w:kern w:val="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6196</Words>
  <Characters>6447</Characters>
  <Lines>0</Lines>
  <Paragraphs>0</Paragraphs>
  <TotalTime>19</TotalTime>
  <ScaleCrop>false</ScaleCrop>
  <LinksUpToDate>false</LinksUpToDate>
  <CharactersWithSpaces>7511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2023-04-25T13:29:00Z</dcterms:created>
  <dc:creator>之秀律师</dc:creator>
  <cp:lastModifiedBy>南柯</cp:lastModifiedBy>
  <cp:lastPrinted>2023-04-28T06:24:00Z</cp:lastPrinted>
  <dcterms:modified xsi:type="dcterms:W3CDTF">2024-07-22T10:56:21Z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8AB1948B3C0847D2952B52979F72E880_13</vt:lpwstr>
  </property>
</Properties>
</file>