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519BC">
      <w:pPr>
        <w:spacing w:line="600" w:lineRule="exact"/>
        <w:rPr>
          <w:rFonts w:ascii="仿宋" w:hAnsi="仿宋" w:eastAsia="仿宋"/>
          <w:sz w:val="40"/>
          <w:szCs w:val="32"/>
        </w:rPr>
      </w:pPr>
      <w:r>
        <w:rPr>
          <w:rFonts w:hint="eastAsia" w:ascii="仿宋" w:hAnsi="仿宋" w:eastAsia="仿宋"/>
          <w:sz w:val="40"/>
          <w:szCs w:val="32"/>
        </w:rPr>
        <w:t xml:space="preserve">    </w:t>
      </w:r>
    </w:p>
    <w:p w14:paraId="43A404B0">
      <w:pPr>
        <w:spacing w:line="600" w:lineRule="exact"/>
        <w:jc w:val="center"/>
        <w:rPr>
          <w:rFonts w:hint="eastAsia" w:ascii="仿宋" w:hAnsi="仿宋" w:eastAsia="仿宋" w:cs="宋体"/>
          <w:b/>
          <w:bCs/>
          <w:sz w:val="40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sz w:val="40"/>
          <w:szCs w:val="32"/>
          <w:lang w:eastAsia="zh-CN"/>
        </w:rPr>
        <w:t>福建在一起伴侣商务服务有限公司</w:t>
      </w:r>
    </w:p>
    <w:p w14:paraId="19A6586B">
      <w:pPr>
        <w:spacing w:line="600" w:lineRule="exact"/>
        <w:jc w:val="center"/>
        <w:rPr>
          <w:rFonts w:ascii="仿宋" w:hAnsi="仿宋" w:eastAsia="仿宋" w:cs="宋体"/>
          <w:b/>
          <w:bCs/>
          <w:sz w:val="40"/>
          <w:szCs w:val="32"/>
        </w:rPr>
      </w:pPr>
      <w:r>
        <w:rPr>
          <w:rFonts w:ascii="仿宋" w:hAnsi="仿宋" w:eastAsia="仿宋" w:cs="宋体"/>
          <w:b/>
          <w:bCs/>
          <w:sz w:val="40"/>
          <w:szCs w:val="32"/>
        </w:rPr>
        <w:t>债权申报</w:t>
      </w:r>
      <w:r>
        <w:rPr>
          <w:rFonts w:hint="eastAsia" w:ascii="仿宋" w:hAnsi="仿宋" w:eastAsia="仿宋" w:cs="宋体"/>
          <w:b/>
          <w:bCs/>
          <w:sz w:val="40"/>
          <w:szCs w:val="32"/>
        </w:rPr>
        <w:t>须知</w:t>
      </w:r>
    </w:p>
    <w:p w14:paraId="4F57A6CF">
      <w:pPr>
        <w:spacing w:line="600" w:lineRule="exact"/>
        <w:jc w:val="center"/>
        <w:rPr>
          <w:rFonts w:ascii="仿宋" w:hAnsi="仿宋" w:eastAsia="仿宋"/>
          <w:sz w:val="40"/>
          <w:szCs w:val="32"/>
        </w:rPr>
      </w:pPr>
    </w:p>
    <w:p w14:paraId="1A0AD2C6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一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hint="eastAsia" w:ascii="仿宋" w:hAnsi="仿宋" w:eastAsia="仿宋"/>
          <w:b/>
          <w:sz w:val="28"/>
          <w:szCs w:val="32"/>
        </w:rPr>
        <w:t>债权申报的期限、地址</w:t>
      </w:r>
    </w:p>
    <w:p w14:paraId="0090A873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1、</w:t>
      </w:r>
      <w:r>
        <w:rPr>
          <w:rFonts w:hint="eastAsia" w:ascii="仿宋" w:hAnsi="仿宋" w:eastAsia="仿宋"/>
          <w:b/>
          <w:sz w:val="28"/>
          <w:szCs w:val="32"/>
        </w:rPr>
        <w:t>管理人将根据</w:t>
      </w:r>
      <w:r>
        <w:rPr>
          <w:rFonts w:hint="eastAsia" w:ascii="仿宋" w:hAnsi="仿宋" w:eastAsia="仿宋"/>
          <w:b/>
          <w:sz w:val="28"/>
          <w:szCs w:val="32"/>
          <w:lang w:eastAsia="zh-CN"/>
        </w:rPr>
        <w:t>福州市马尾区</w:t>
      </w:r>
      <w:r>
        <w:rPr>
          <w:rFonts w:hint="eastAsia" w:ascii="仿宋" w:hAnsi="仿宋" w:eastAsia="仿宋"/>
          <w:b/>
          <w:sz w:val="28"/>
          <w:szCs w:val="32"/>
        </w:rPr>
        <w:t>人民法院发布的公告中载明的申报截止日（即20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24</w:t>
      </w:r>
      <w:r>
        <w:rPr>
          <w:rFonts w:hint="eastAsia" w:ascii="仿宋" w:hAnsi="仿宋" w:eastAsia="仿宋"/>
          <w:b/>
          <w:sz w:val="28"/>
          <w:szCs w:val="32"/>
        </w:rPr>
        <w:t>年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 w:val="28"/>
          <w:szCs w:val="32"/>
        </w:rPr>
        <w:t>月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sz w:val="28"/>
          <w:szCs w:val="32"/>
        </w:rPr>
        <w:t>日）作为本案最终的债权申报期限。</w:t>
      </w:r>
      <w:r>
        <w:rPr>
          <w:rFonts w:hint="eastAsia" w:ascii="仿宋" w:hAnsi="仿宋" w:eastAsia="仿宋"/>
          <w:sz w:val="28"/>
          <w:szCs w:val="32"/>
        </w:rPr>
        <w:t>债权申报期不包括在途时间，诉讼文书在期满前交邮的，不算过期。</w:t>
      </w:r>
    </w:p>
    <w:p w14:paraId="32A69EE3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</w:t>
      </w:r>
      <w:r>
        <w:rPr>
          <w:rFonts w:hint="eastAsia" w:ascii="仿宋" w:hAnsi="仿宋" w:eastAsia="仿宋"/>
          <w:sz w:val="28"/>
          <w:szCs w:val="32"/>
        </w:rPr>
        <w:t>、联系人：陈承正18558714918；</w:t>
      </w:r>
    </w:p>
    <w:p w14:paraId="0146D4AE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债权申报地址：</w:t>
      </w:r>
      <w:r>
        <w:rPr>
          <w:rFonts w:hint="eastAsia" w:ascii="仿宋" w:hAnsi="仿宋" w:eastAsia="仿宋"/>
          <w:sz w:val="28"/>
          <w:szCs w:val="32"/>
          <w:lang w:eastAsia="zh-CN"/>
        </w:rPr>
        <w:t>福建省</w:t>
      </w:r>
      <w:r>
        <w:rPr>
          <w:rFonts w:hint="eastAsia" w:ascii="仿宋" w:hAnsi="仿宋" w:eastAsia="仿宋"/>
          <w:sz w:val="28"/>
          <w:szCs w:val="32"/>
        </w:rPr>
        <w:t>福州市鼓楼区</w:t>
      </w:r>
      <w:r>
        <w:rPr>
          <w:rFonts w:hint="eastAsia" w:ascii="仿宋" w:hAnsi="仿宋" w:eastAsia="仿宋"/>
          <w:sz w:val="28"/>
          <w:szCs w:val="32"/>
          <w:lang w:eastAsia="zh-CN"/>
        </w:rPr>
        <w:t>工业路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526号华润万象城三期TB商务楼34层</w:t>
      </w:r>
      <w:r>
        <w:rPr>
          <w:rFonts w:hint="eastAsia" w:ascii="仿宋" w:hAnsi="仿宋" w:eastAsia="仿宋"/>
          <w:sz w:val="28"/>
          <w:szCs w:val="32"/>
        </w:rPr>
        <w:t>；</w:t>
      </w:r>
    </w:p>
    <w:p w14:paraId="0D532554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接受申报时间：本通知送达之日起至20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32"/>
        </w:rPr>
        <w:t>年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8</w:t>
      </w:r>
      <w:r>
        <w:rPr>
          <w:rFonts w:ascii="仿宋" w:hAnsi="仿宋" w:eastAsia="仿宋"/>
          <w:sz w:val="28"/>
          <w:szCs w:val="32"/>
        </w:rPr>
        <w:t>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9</w:t>
      </w:r>
      <w:r>
        <w:rPr>
          <w:rFonts w:ascii="仿宋" w:hAnsi="仿宋" w:eastAsia="仿宋"/>
          <w:sz w:val="28"/>
          <w:szCs w:val="32"/>
        </w:rPr>
        <w:t>日</w:t>
      </w:r>
      <w:r>
        <w:rPr>
          <w:rFonts w:hint="eastAsia" w:ascii="仿宋" w:hAnsi="仿宋" w:eastAsia="仿宋"/>
          <w:sz w:val="28"/>
          <w:szCs w:val="32"/>
        </w:rPr>
        <w:t>止的每周星期一至星期五上午9:00-12:00，下午1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2"/>
        </w:rPr>
        <w:t>: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32"/>
        </w:rPr>
        <w:t>0-1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32"/>
        </w:rPr>
        <w:t>: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32"/>
        </w:rPr>
        <w:t>0。</w:t>
      </w:r>
    </w:p>
    <w:p w14:paraId="6648645A">
      <w:pPr>
        <w:spacing w:line="520" w:lineRule="exact"/>
        <w:ind w:firstLine="562" w:firstLineChars="200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债权涉及利息（含罚息、复利）的，其利息计算至福州市中级人民法院受理对</w:t>
      </w:r>
      <w:r>
        <w:rPr>
          <w:rFonts w:hint="eastAsia" w:ascii="仿宋" w:hAnsi="仿宋" w:eastAsia="仿宋"/>
          <w:b/>
          <w:sz w:val="28"/>
          <w:szCs w:val="32"/>
          <w:lang w:eastAsia="zh-CN"/>
        </w:rPr>
        <w:t>福建在一起伴侣商务服务有限公司</w:t>
      </w:r>
      <w:r>
        <w:rPr>
          <w:rFonts w:hint="eastAsia" w:ascii="仿宋" w:hAnsi="仿宋" w:eastAsia="仿宋"/>
          <w:b/>
          <w:sz w:val="28"/>
          <w:szCs w:val="32"/>
        </w:rPr>
        <w:t>的破产清算</w:t>
      </w:r>
      <w:r>
        <w:rPr>
          <w:rFonts w:ascii="仿宋" w:hAnsi="仿宋" w:eastAsia="仿宋"/>
          <w:b/>
          <w:sz w:val="28"/>
          <w:szCs w:val="32"/>
        </w:rPr>
        <w:t>申请之日</w:t>
      </w:r>
      <w:r>
        <w:rPr>
          <w:rFonts w:hint="eastAsia" w:ascii="仿宋" w:hAnsi="仿宋" w:eastAsia="仿宋"/>
          <w:b/>
          <w:sz w:val="28"/>
          <w:szCs w:val="32"/>
        </w:rPr>
        <w:t>(即20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24</w:t>
      </w:r>
      <w:r>
        <w:rPr>
          <w:rFonts w:hint="eastAsia" w:ascii="仿宋" w:hAnsi="仿宋" w:eastAsia="仿宋"/>
          <w:b/>
          <w:sz w:val="28"/>
          <w:szCs w:val="32"/>
        </w:rPr>
        <w:t>年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32"/>
        </w:rPr>
        <w:t>月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  <w:szCs w:val="32"/>
        </w:rPr>
        <w:t>日)止。</w:t>
      </w:r>
    </w:p>
    <w:p w14:paraId="1BC69B0B">
      <w:pPr>
        <w:spacing w:line="520" w:lineRule="exact"/>
        <w:ind w:firstLine="562" w:firstLineChars="200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二、逾期申报或未申报的法律后果</w:t>
      </w:r>
    </w:p>
    <w:p w14:paraId="503D3B52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债务人进入破产程序，债权人未按期申报债权，可以在破产财产最后分配前补充申报，但要承担为审查和确认补充申报债权所产生的费用。</w:t>
      </w:r>
    </w:p>
    <w:p w14:paraId="48EA83CE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未依法申报债权的，债权人不得行使任何要求偿债的权利。</w:t>
      </w:r>
    </w:p>
    <w:p w14:paraId="385A437C">
      <w:pPr>
        <w:spacing w:line="520" w:lineRule="exact"/>
        <w:ind w:firstLine="562" w:firstLineChars="200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三、</w:t>
      </w:r>
      <w:r>
        <w:rPr>
          <w:rFonts w:ascii="仿宋" w:hAnsi="仿宋" w:eastAsia="仿宋"/>
          <w:b/>
          <w:sz w:val="28"/>
          <w:szCs w:val="32"/>
        </w:rPr>
        <w:t>债权申报方式</w:t>
      </w:r>
    </w:p>
    <w:p w14:paraId="28B2A9F2">
      <w:pPr>
        <w:spacing w:line="520" w:lineRule="exact"/>
        <w:ind w:firstLine="562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所有债权以现场递交书面申报文件为正式申报。</w:t>
      </w:r>
      <w:r>
        <w:rPr>
          <w:rFonts w:hint="eastAsia" w:ascii="仿宋" w:hAnsi="仿宋" w:eastAsia="仿宋"/>
          <w:sz w:val="28"/>
          <w:szCs w:val="32"/>
        </w:rPr>
        <w:t>债权人应提交债权申报表，书面说明债权数额、有无财产担保及是否属于连带债权等并附相关证明材料（包括债权人身份证明及证明债权成立的证据）。</w:t>
      </w:r>
      <w:r>
        <w:rPr>
          <w:rFonts w:hint="eastAsia" w:ascii="仿宋" w:hAnsi="仿宋" w:eastAsia="仿宋"/>
          <w:b/>
          <w:sz w:val="28"/>
          <w:szCs w:val="32"/>
        </w:rPr>
        <w:t>债权人申报债权时应提交证据原件供管理人核对，</w:t>
      </w:r>
      <w:r>
        <w:rPr>
          <w:rFonts w:hint="eastAsia" w:ascii="仿宋" w:hAnsi="仿宋" w:eastAsia="仿宋"/>
          <w:sz w:val="28"/>
          <w:szCs w:val="32"/>
        </w:rPr>
        <w:t>管理人核对无误后，将原件退还给债权人。</w:t>
      </w:r>
    </w:p>
    <w:p w14:paraId="1C62FE76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债权人可将《债权申报表》、《债权申报证据清单》、《债权人联系方式、送达地址及受偿账户确认书》电子文档发至attorneychen2012@163.com债权预登记邮箱，</w:t>
      </w:r>
      <w:r>
        <w:rPr>
          <w:rFonts w:hint="eastAsia" w:ascii="仿宋" w:hAnsi="仿宋" w:eastAsia="仿宋"/>
          <w:b/>
          <w:sz w:val="28"/>
          <w:szCs w:val="32"/>
        </w:rPr>
        <w:t>由管理人作债权预登记，该邮箱接收的文件不作为债权申报</w:t>
      </w:r>
      <w:r>
        <w:rPr>
          <w:rFonts w:hint="eastAsia" w:ascii="仿宋" w:hAnsi="仿宋" w:eastAsia="仿宋"/>
          <w:sz w:val="28"/>
          <w:szCs w:val="32"/>
        </w:rPr>
        <w:t>。</w:t>
      </w:r>
    </w:p>
    <w:p w14:paraId="6B7C3997">
      <w:pPr>
        <w:spacing w:line="520" w:lineRule="exact"/>
        <w:ind w:firstLine="562" w:firstLineChars="200"/>
        <w:rPr>
          <w:rFonts w:hint="eastAsia"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或债权人可通过网络方式申报，网络申报的地址为：</w:t>
      </w:r>
      <w:r>
        <w:fldChar w:fldCharType="begin"/>
      </w:r>
      <w:r>
        <w:instrText xml:space="preserve"> HYPERLINK "http://pccz.court.gov.cn/pcajxxw/index/xxwsy" </w:instrText>
      </w:r>
      <w:r>
        <w:fldChar w:fldCharType="separate"/>
      </w:r>
      <w:r>
        <w:rPr>
          <w:b/>
          <w:sz w:val="28"/>
        </w:rPr>
        <w:t>http://pccz.court.gov.cn/pcajxxw/index/xxwsy</w:t>
      </w:r>
      <w:r>
        <w:rPr>
          <w:b/>
          <w:sz w:val="28"/>
        </w:rPr>
        <w:fldChar w:fldCharType="end"/>
      </w:r>
      <w:r>
        <w:rPr>
          <w:rFonts w:hint="eastAsia" w:ascii="仿宋" w:hAnsi="仿宋" w:eastAsia="仿宋"/>
          <w:b/>
          <w:sz w:val="28"/>
          <w:szCs w:val="32"/>
        </w:rPr>
        <w:t>。</w:t>
      </w:r>
    </w:p>
    <w:p w14:paraId="0701065E">
      <w:pPr>
        <w:spacing w:line="520" w:lineRule="exact"/>
        <w:ind w:firstLine="562" w:firstLineChars="200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四、债权申报文件</w:t>
      </w:r>
    </w:p>
    <w:p w14:paraId="04586F50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、主体资格及授权文件：债权人为法人或其他组织的，应提供营业执照复印件（加盖公章）、法定代表人身份证明（加盖公章）、法定代表人身份证复印件（签字并捺印确认）；债权人为自然人的，应提供公民身份证明复印件（签字并捺印确认）；委托代理人申报的，申报时应一并提交代理人授权委托书及代理人身份证件复印件，委托人是律师的，还应提交律师事务所的指派函及律师执业证复印件。</w:t>
      </w:r>
    </w:p>
    <w:p w14:paraId="0BBDCB48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2、债权申报应当采取书面形式，除提交债权人合法有效的身份证明、委托材料外，还应当提供以下文件破产债权申报表等文书：</w:t>
      </w:r>
    </w:p>
    <w:p w14:paraId="651626E6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(1)</w:t>
      </w:r>
      <w:r>
        <w:rPr>
          <w:rFonts w:ascii="仿宋" w:hAnsi="仿宋" w:eastAsia="仿宋"/>
          <w:sz w:val="28"/>
          <w:szCs w:val="32"/>
        </w:rPr>
        <w:t>债权申报表</w:t>
      </w:r>
      <w:r>
        <w:rPr>
          <w:rFonts w:hint="eastAsia" w:ascii="仿宋" w:hAnsi="仿宋" w:eastAsia="仿宋"/>
          <w:sz w:val="28"/>
          <w:szCs w:val="32"/>
        </w:rPr>
        <w:t>（一式两份，管理人一份存卷，债权人一份作为回执）</w:t>
      </w:r>
    </w:p>
    <w:p w14:paraId="262DA8FC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(2)</w:t>
      </w:r>
      <w:r>
        <w:rPr>
          <w:rFonts w:hint="eastAsia" w:ascii="仿宋" w:hAnsi="仿宋" w:eastAsia="仿宋"/>
          <w:sz w:val="28"/>
          <w:szCs w:val="32"/>
        </w:rPr>
        <w:t>债权申报证据清单（一式两份，管理人一份存卷，债权人一份作为回执）</w:t>
      </w:r>
    </w:p>
    <w:p w14:paraId="29C60D13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(3)证明债权真实存在的证据</w:t>
      </w:r>
      <w:r>
        <w:rPr>
          <w:rFonts w:hint="eastAsia" w:ascii="仿宋" w:hAnsi="仿宋" w:eastAsia="仿宋"/>
          <w:sz w:val="28"/>
          <w:szCs w:val="32"/>
        </w:rPr>
        <w:t>（包括但不限于：人民法院、仲裁机构作出的法律文书、生效证明或进入执行程序的证明；债权基础合同、协议、欠条、付款凭证、买卖货物凭证；担保文件、担保登记证明；债务人已偿还部分债务的证明），申报债权时，债权人应提供相关证据材料的原件及复印件（加盖公章），管理人核对无误后，将原件退还给债权人。</w:t>
      </w:r>
    </w:p>
    <w:p w14:paraId="14ADBDB3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(</w:t>
      </w:r>
      <w:r>
        <w:rPr>
          <w:rFonts w:ascii="仿宋" w:hAnsi="仿宋" w:eastAsia="仿宋"/>
          <w:sz w:val="28"/>
          <w:szCs w:val="32"/>
        </w:rPr>
        <w:t>4</w:t>
      </w:r>
      <w:r>
        <w:rPr>
          <w:rFonts w:hint="eastAsia" w:ascii="仿宋" w:hAnsi="仿宋" w:eastAsia="仿宋"/>
          <w:sz w:val="28"/>
          <w:szCs w:val="32"/>
        </w:rPr>
        <w:t>)债权人送达地址、受偿账户确认书</w:t>
      </w:r>
    </w:p>
    <w:p w14:paraId="5E8AE776">
      <w:pPr>
        <w:spacing w:line="520" w:lineRule="exac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申报人应当如实、详细填写债权申报表以及提供完整、真实有效的申报材料和确认文书。申报人不得编造虚假债权，否则，将承担相应的民事赔偿责任，构成犯罪的，依法追究其刑事责任。</w:t>
      </w:r>
    </w:p>
    <w:p w14:paraId="6D02C5AA">
      <w:pPr>
        <w:spacing w:line="520" w:lineRule="exact"/>
        <w:ind w:firstLine="562" w:firstLineChars="200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五、</w:t>
      </w:r>
      <w:r>
        <w:rPr>
          <w:rFonts w:ascii="仿宋" w:hAnsi="仿宋" w:eastAsia="仿宋"/>
          <w:b/>
          <w:sz w:val="28"/>
          <w:szCs w:val="32"/>
        </w:rPr>
        <w:t>第一次债权人会议</w:t>
      </w:r>
    </w:p>
    <w:p w14:paraId="701001C0">
      <w:pPr>
        <w:spacing w:line="520" w:lineRule="exact"/>
        <w:ind w:firstLine="562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第一次债权人会议定于20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24</w:t>
      </w:r>
      <w:r>
        <w:rPr>
          <w:rFonts w:hint="eastAsia" w:ascii="仿宋" w:hAnsi="仿宋" w:eastAsia="仿宋"/>
          <w:b/>
          <w:sz w:val="28"/>
          <w:szCs w:val="32"/>
        </w:rPr>
        <w:t>年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 w:val="28"/>
          <w:szCs w:val="32"/>
        </w:rPr>
        <w:t>月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sz w:val="28"/>
          <w:szCs w:val="32"/>
        </w:rPr>
        <w:t>日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下</w:t>
      </w:r>
      <w:r>
        <w:rPr>
          <w:rFonts w:hint="eastAsia" w:ascii="仿宋" w:hAnsi="仿宋" w:eastAsia="仿宋"/>
          <w:b/>
          <w:sz w:val="28"/>
          <w:szCs w:val="32"/>
          <w:lang w:eastAsia="zh-CN"/>
        </w:rPr>
        <w:t>午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15</w:t>
      </w:r>
      <w:r>
        <w:rPr>
          <w:rFonts w:hint="eastAsia" w:ascii="仿宋" w:hAnsi="仿宋" w:eastAsia="仿宋"/>
          <w:b/>
          <w:sz w:val="28"/>
          <w:szCs w:val="32"/>
          <w:lang w:eastAsia="zh-CN"/>
        </w:rPr>
        <w:t>：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30</w:t>
      </w:r>
      <w:r>
        <w:rPr>
          <w:rFonts w:hint="eastAsia" w:ascii="仿宋" w:hAnsi="仿宋" w:eastAsia="仿宋"/>
          <w:b/>
          <w:sz w:val="28"/>
          <w:szCs w:val="32"/>
        </w:rPr>
        <w:t>在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福建省福州市马尾区人民法院自由贸易区法庭</w:t>
      </w:r>
      <w:r>
        <w:rPr>
          <w:rFonts w:hint="eastAsia" w:ascii="仿宋" w:hAnsi="仿宋" w:eastAsia="仿宋"/>
          <w:b/>
          <w:sz w:val="28"/>
          <w:szCs w:val="32"/>
        </w:rPr>
        <w:t>召开，你方依法申报债权后有权利参加。</w:t>
      </w:r>
      <w:r>
        <w:rPr>
          <w:rFonts w:hint="eastAsia" w:ascii="仿宋" w:hAnsi="仿宋" w:eastAsia="仿宋"/>
          <w:sz w:val="28"/>
          <w:szCs w:val="32"/>
        </w:rPr>
        <w:t>参加会议的债权人系法人或其他组织的应提交营业执照、法定代表人或负责人身份证明、法定代表人身份证复印件；债权人为自然人的，应提供公民身份证明复印件；委托代理人出席会议应提交</w:t>
      </w:r>
      <w:r>
        <w:rPr>
          <w:rFonts w:hint="eastAsia" w:ascii="仿宋" w:hAnsi="仿宋" w:eastAsia="仿宋"/>
          <w:b/>
          <w:sz w:val="28"/>
          <w:szCs w:val="32"/>
        </w:rPr>
        <w:t>特别授权委托书</w:t>
      </w:r>
      <w:r>
        <w:rPr>
          <w:rFonts w:hint="eastAsia" w:ascii="仿宋" w:hAnsi="仿宋" w:eastAsia="仿宋"/>
          <w:sz w:val="28"/>
          <w:szCs w:val="32"/>
        </w:rPr>
        <w:t>及代理人身份证件复印件，受委托人是律师的，还应提交律师事务所的指派函及律师执业证复印件。</w:t>
      </w:r>
    </w:p>
    <w:p w14:paraId="67A68CEB">
      <w:pPr>
        <w:spacing w:line="520" w:lineRule="exact"/>
        <w:rPr>
          <w:rFonts w:ascii="仿宋" w:hAnsi="仿宋" w:eastAsia="仿宋"/>
          <w:sz w:val="28"/>
          <w:szCs w:val="32"/>
        </w:rPr>
      </w:pPr>
    </w:p>
    <w:p w14:paraId="486D22A1">
      <w:pPr>
        <w:spacing w:line="520" w:lineRule="exact"/>
        <w:rPr>
          <w:rFonts w:ascii="仿宋" w:hAnsi="仿宋" w:eastAsia="仿宋"/>
          <w:sz w:val="28"/>
          <w:szCs w:val="32"/>
        </w:rPr>
      </w:pPr>
    </w:p>
    <w:p w14:paraId="5A619874">
      <w:pPr>
        <w:spacing w:line="520" w:lineRule="exact"/>
        <w:jc w:val="right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福建在一起伴侣商务服务有限公司管理人</w:t>
      </w:r>
      <w:r>
        <w:rPr>
          <w:rFonts w:hint="eastAsia" w:ascii="仿宋" w:hAnsi="仿宋" w:eastAsia="仿宋"/>
          <w:b/>
          <w:sz w:val="28"/>
          <w:szCs w:val="32"/>
        </w:rPr>
        <w:t xml:space="preserve">                        </w:t>
      </w:r>
      <w:r>
        <w:rPr>
          <w:rFonts w:ascii="仿宋" w:hAnsi="仿宋" w:eastAsia="仿宋"/>
          <w:b/>
          <w:sz w:val="28"/>
          <w:szCs w:val="32"/>
        </w:rPr>
        <w:t xml:space="preserve">          </w:t>
      </w:r>
      <w:r>
        <w:rPr>
          <w:rFonts w:hint="eastAsia" w:ascii="仿宋" w:hAnsi="仿宋" w:eastAsia="仿宋"/>
          <w:b/>
          <w:sz w:val="28"/>
          <w:szCs w:val="32"/>
        </w:rPr>
        <w:t xml:space="preserve"> 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32"/>
        </w:rPr>
        <w:t>二〇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二四</w:t>
      </w:r>
      <w:r>
        <w:rPr>
          <w:rFonts w:hint="eastAsia" w:ascii="仿宋" w:hAnsi="仿宋" w:eastAsia="仿宋"/>
          <w:b/>
          <w:sz w:val="28"/>
          <w:szCs w:val="32"/>
        </w:rPr>
        <w:t>年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七</w:t>
      </w:r>
      <w:r>
        <w:rPr>
          <w:rFonts w:hint="eastAsia" w:ascii="仿宋" w:hAnsi="仿宋" w:eastAsia="仿宋"/>
          <w:b/>
          <w:sz w:val="28"/>
          <w:szCs w:val="32"/>
        </w:rPr>
        <w:t>月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九</w:t>
      </w:r>
      <w:r>
        <w:rPr>
          <w:rFonts w:hint="eastAsia" w:ascii="仿宋" w:hAnsi="仿宋" w:eastAsia="仿宋"/>
          <w:b/>
          <w:sz w:val="28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5286981"/>
      <w:docPartObj>
        <w:docPartGallery w:val="autotext"/>
      </w:docPartObj>
    </w:sdtPr>
    <w:sdtContent>
      <w:p w14:paraId="1D4374F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7AD1FA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zMjEzNGYzYmY2ZDAwZTZlMWQ4MDk0YWRhMjQxZGIifQ=="/>
  </w:docVars>
  <w:rsids>
    <w:rsidRoot w:val="00E80C9B"/>
    <w:rsid w:val="00000562"/>
    <w:rsid w:val="000320AF"/>
    <w:rsid w:val="00096DCB"/>
    <w:rsid w:val="000A480F"/>
    <w:rsid w:val="000B042E"/>
    <w:rsid w:val="000C1E8B"/>
    <w:rsid w:val="00122C17"/>
    <w:rsid w:val="00143278"/>
    <w:rsid w:val="0016554D"/>
    <w:rsid w:val="002277CF"/>
    <w:rsid w:val="0027586A"/>
    <w:rsid w:val="00292402"/>
    <w:rsid w:val="002C517A"/>
    <w:rsid w:val="002D11F5"/>
    <w:rsid w:val="002F634D"/>
    <w:rsid w:val="00340DD5"/>
    <w:rsid w:val="003A75B0"/>
    <w:rsid w:val="003B23EF"/>
    <w:rsid w:val="003C1E2A"/>
    <w:rsid w:val="003D5863"/>
    <w:rsid w:val="003E56FC"/>
    <w:rsid w:val="00411CF4"/>
    <w:rsid w:val="00450B11"/>
    <w:rsid w:val="0049534E"/>
    <w:rsid w:val="004A6E5E"/>
    <w:rsid w:val="005534D5"/>
    <w:rsid w:val="00586F0D"/>
    <w:rsid w:val="005947D3"/>
    <w:rsid w:val="005B322B"/>
    <w:rsid w:val="005E2D35"/>
    <w:rsid w:val="005E798D"/>
    <w:rsid w:val="00625CF1"/>
    <w:rsid w:val="00684101"/>
    <w:rsid w:val="006D7D45"/>
    <w:rsid w:val="006E36F5"/>
    <w:rsid w:val="006F31F7"/>
    <w:rsid w:val="00750838"/>
    <w:rsid w:val="007B3386"/>
    <w:rsid w:val="00841794"/>
    <w:rsid w:val="00880E31"/>
    <w:rsid w:val="008D6400"/>
    <w:rsid w:val="008F7CD0"/>
    <w:rsid w:val="00907756"/>
    <w:rsid w:val="00982374"/>
    <w:rsid w:val="009A49D9"/>
    <w:rsid w:val="009B0E9B"/>
    <w:rsid w:val="009C270F"/>
    <w:rsid w:val="009D5508"/>
    <w:rsid w:val="009E6300"/>
    <w:rsid w:val="00A3418D"/>
    <w:rsid w:val="00A35C15"/>
    <w:rsid w:val="00AC55BC"/>
    <w:rsid w:val="00AC57BC"/>
    <w:rsid w:val="00B048BC"/>
    <w:rsid w:val="00B12A53"/>
    <w:rsid w:val="00B92708"/>
    <w:rsid w:val="00BC65BB"/>
    <w:rsid w:val="00BF607F"/>
    <w:rsid w:val="00C04DE6"/>
    <w:rsid w:val="00C3652D"/>
    <w:rsid w:val="00CB2AB4"/>
    <w:rsid w:val="00D10BDE"/>
    <w:rsid w:val="00D44B86"/>
    <w:rsid w:val="00D55FBD"/>
    <w:rsid w:val="00D6351B"/>
    <w:rsid w:val="00DB1221"/>
    <w:rsid w:val="00DC3A85"/>
    <w:rsid w:val="00DF0076"/>
    <w:rsid w:val="00DF370D"/>
    <w:rsid w:val="00E01FE7"/>
    <w:rsid w:val="00E10A94"/>
    <w:rsid w:val="00E31B40"/>
    <w:rsid w:val="00E72B84"/>
    <w:rsid w:val="00E80C9B"/>
    <w:rsid w:val="00EB518E"/>
    <w:rsid w:val="00EB6617"/>
    <w:rsid w:val="00ED3AB2"/>
    <w:rsid w:val="00F270E3"/>
    <w:rsid w:val="00F370DD"/>
    <w:rsid w:val="00F80418"/>
    <w:rsid w:val="08600161"/>
    <w:rsid w:val="1C364614"/>
    <w:rsid w:val="23DE51D3"/>
    <w:rsid w:val="250767D8"/>
    <w:rsid w:val="4B620E73"/>
    <w:rsid w:val="4F430E34"/>
    <w:rsid w:val="642B465D"/>
    <w:rsid w:val="753436DD"/>
    <w:rsid w:val="789A2976"/>
    <w:rsid w:val="7F94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1403</Words>
  <Characters>1523</Characters>
  <Lines>11</Lines>
  <Paragraphs>3</Paragraphs>
  <TotalTime>0</TotalTime>
  <ScaleCrop>false</ScaleCrop>
  <LinksUpToDate>false</LinksUpToDate>
  <CharactersWithSpaces>1563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2018-08-15T13:53:00Z</dcterms:created>
  <dc:creator>547307013@qq.com</dc:creator>
  <cp:lastModifiedBy>Leah</cp:lastModifiedBy>
  <dcterms:modified xsi:type="dcterms:W3CDTF">2024-07-09T10:09:34Z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199556DC32D445788147B32C81E064FD</vt:lpwstr>
  </property>
</Properties>
</file>