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7715">
      <w:pPr>
        <w:spacing w:line="60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  <w:lang w:eastAsia="zh-CN"/>
        </w:rPr>
      </w:pPr>
      <w:r>
        <w:rPr>
          <w:rFonts w:ascii="方正小标宋简体" w:hAnsi="宋体" w:eastAsia="方正小标宋简体"/>
          <w:b/>
          <w:bCs/>
          <w:sz w:val="44"/>
          <w:szCs w:val="44"/>
        </w:rPr>
        <w:t>债权申报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公告</w:t>
      </w:r>
    </w:p>
    <w:p w14:paraId="2CDB40C7">
      <w:pPr>
        <w:spacing w:line="480" w:lineRule="exact"/>
        <w:rPr>
          <w:rFonts w:ascii="仿宋" w:hAnsi="仿宋" w:eastAsia="仿宋" w:cs="宋体"/>
          <w:sz w:val="32"/>
          <w:szCs w:val="32"/>
        </w:rPr>
      </w:pPr>
    </w:p>
    <w:p w14:paraId="656C313B">
      <w:pPr>
        <w:spacing w:line="4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福建在一起伴侣商务服务有限公司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债权人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413402EE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福州市中级人民法院根据福建在一起伴侣商务服务有限公司的申请，于202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日裁定受理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福建在一起伴侣商务服务有限公司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破产清算一案，并指令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福州市马尾区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人民法院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审理。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经福州市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马尾区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人民法院随机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定福建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新世通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律师事务所担任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福建在一起伴侣商务服务有限公司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管理人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21EAE5AF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管理人依法负责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福建在一起伴侣商务服务有限公司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破产债权登记、审核工作，现将有关事项通知如下：</w:t>
      </w:r>
    </w:p>
    <w:p w14:paraId="3D7855D4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债权人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自本公告发布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之日起至20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止向管理人申报债权。如未能在上述期限内申报债权，可以在破产财产最后分配前补充申报，但对此前已进行的分配无权要求补充分配，且要承担为审查和确认补充申报债权所产生的费用。未依法申报债权的，不得行使权利。</w:t>
      </w:r>
    </w:p>
    <w:p w14:paraId="06F44AD0">
      <w:pPr>
        <w:spacing w:line="480" w:lineRule="exact"/>
        <w:ind w:firstLine="480" w:firstLineChars="200"/>
        <w:jc w:val="left"/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管理人联系方式、债权申报地点及时间</w:t>
      </w:r>
    </w:p>
    <w:p w14:paraId="6570E034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联系人：陈承正18558714918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；债权申报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地址：</w:t>
      </w:r>
      <w:r>
        <w:rPr>
          <w:rStyle w:val="9"/>
          <w:rFonts w:hint="eastAsia" w:asciiTheme="minorEastAsia" w:hAnsiTheme="minorEastAsia" w:cstheme="minorEastAsia"/>
          <w:color w:val="auto"/>
          <w:sz w:val="24"/>
          <w:szCs w:val="24"/>
          <w:u w:val="none"/>
          <w:lang w:eastAsia="zh-CN"/>
        </w:rPr>
        <w:t>福建省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福州市鼓楼区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工业路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526号华润万象城三期TB商务楼34层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；接受申报时间：星期一至星期五上午9:00-12:00，下午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0。</w:t>
      </w:r>
    </w:p>
    <w:p w14:paraId="69309900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3、债权申报方式</w:t>
      </w:r>
    </w:p>
    <w:p w14:paraId="09D9DF9C">
      <w:pPr>
        <w:spacing w:line="48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债权以递交书面申报文件为正式申报。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债权人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应提交债权申报表，书面说明债权数额、有无财产担保及是否属于连带债权等并附相关证明材料（包括债权人身份证明及证明债权成立的证据）。申报债权时应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提交证据原件供管理人核对。或债权人可通过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网络方式申报，网络申报的地址为：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"http://pccz.court.gov.cn/pcajxxw/index/xxwsy"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t>http://pccz.court.gov.cn/pcajxxw/index/xxwsy</w:t>
      </w:r>
      <w:r>
        <w:rPr>
          <w:rStyle w:val="9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6C28B74C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4、债权申报注意事项</w:t>
      </w:r>
    </w:p>
    <w:p w14:paraId="2DBAAC77">
      <w:pPr>
        <w:spacing w:line="480" w:lineRule="exact"/>
        <w:ind w:firstLine="555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（1）债权涉及利息（含罚息、复利）的，其利息计算至福州市中级人民法院受理对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福建在一起伴侣商务服务有限公司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的破产清算申请之日(即20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日)止。</w:t>
      </w:r>
    </w:p>
    <w:p w14:paraId="03862EAA">
      <w:pPr>
        <w:spacing w:line="480" w:lineRule="exact"/>
        <w:ind w:firstLine="555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债权人为法人或其他组织的，申报债权时应提供营业执照复印件（加盖公章）、法定代表人身份证明（加盖公章）、法定代表人身份证复印件（签字并捺印确认）；债权人为自然人的，应提供公民身份证明复印件（签字并捺印确认）；委托代理人申报的，应提交代理人授权委托书（原件）及代理人身份证件复印件（签字并捺印确认），委托人是律师的，还应提交律师事务所的指派函（原件）及律师执业证复印件。</w:t>
      </w:r>
    </w:p>
    <w:p w14:paraId="79ACF85C">
      <w:pPr>
        <w:spacing w:line="480" w:lineRule="exact"/>
        <w:ind w:firstLine="48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5、第一次债权人会议定于20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午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0</w:t>
      </w:r>
      <w:r>
        <w:rPr>
          <w:rStyle w:val="7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（签到时间为</w:t>
      </w:r>
      <w:r>
        <w:rPr>
          <w:rStyle w:val="7"/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14</w:t>
      </w:r>
      <w:r>
        <w:rPr>
          <w:rStyle w:val="7"/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：</w:t>
      </w:r>
      <w:r>
        <w:rPr>
          <w:rStyle w:val="7"/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3</w:t>
      </w:r>
      <w:r>
        <w:rPr>
          <w:rStyle w:val="7"/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</w:t>
      </w:r>
      <w:r>
        <w:rPr>
          <w:rStyle w:val="7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在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福建省福州市马尾区人民法院自由贸易区法庭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召开，你方依法申报债权后有权利参加。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参加会议的债权人系法人或其他组织的应提交营业执照、法定代表人或负责人身份证明、法定代表人身份证复印件；参加会议的债权人系自然人的，应提供公民身份证明复印件；委托代理人出席会议应提交</w:t>
      </w:r>
      <w:r>
        <w:rPr>
          <w:rStyle w:val="7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特别授权委托书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及代理人身份证件复印件，受委托人是律师的，还应提交律师事务所的指派函及律师执业证复印件。</w:t>
      </w:r>
    </w:p>
    <w:p w14:paraId="7E1052FA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特此通知。</w:t>
      </w:r>
    </w:p>
    <w:p w14:paraId="627B808B">
      <w:pPr>
        <w:spacing w:line="48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0489D3B">
      <w:pPr>
        <w:spacing w:after="312" w:afterLines="100" w:line="480" w:lineRule="exact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福建在一起伴侣商务服务有限公司管理人</w:t>
      </w:r>
    </w:p>
    <w:p w14:paraId="445BEFD5">
      <w:pPr>
        <w:wordWrap w:val="0"/>
        <w:spacing w:line="480" w:lineRule="exact"/>
        <w:jc w:val="righ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二〇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九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8624276"/>
      <w:docPartObj>
        <w:docPartGallery w:val="autotext"/>
      </w:docPartObj>
    </w:sdtPr>
    <w:sdtContent>
      <w:p w14:paraId="180F380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ED7FB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zMjEzNGYzYmY2ZDAwZTZlMWQ4MDk0YWRhMjQxZGIifQ=="/>
  </w:docVars>
  <w:rsids>
    <w:rsidRoot w:val="008E60CF"/>
    <w:rsid w:val="000109D9"/>
    <w:rsid w:val="00067E3F"/>
    <w:rsid w:val="000B394B"/>
    <w:rsid w:val="000E0138"/>
    <w:rsid w:val="001802F9"/>
    <w:rsid w:val="001B0CAC"/>
    <w:rsid w:val="001F371E"/>
    <w:rsid w:val="00235355"/>
    <w:rsid w:val="0024428D"/>
    <w:rsid w:val="00244405"/>
    <w:rsid w:val="0026568A"/>
    <w:rsid w:val="00272F47"/>
    <w:rsid w:val="00286436"/>
    <w:rsid w:val="00295450"/>
    <w:rsid w:val="002B412D"/>
    <w:rsid w:val="002C2430"/>
    <w:rsid w:val="00324412"/>
    <w:rsid w:val="00351775"/>
    <w:rsid w:val="003B074F"/>
    <w:rsid w:val="003B42FC"/>
    <w:rsid w:val="003C3426"/>
    <w:rsid w:val="003E05F2"/>
    <w:rsid w:val="003F4C97"/>
    <w:rsid w:val="003F6DA6"/>
    <w:rsid w:val="0040784E"/>
    <w:rsid w:val="004C4390"/>
    <w:rsid w:val="004C7E58"/>
    <w:rsid w:val="004E65E3"/>
    <w:rsid w:val="005038C5"/>
    <w:rsid w:val="00530A24"/>
    <w:rsid w:val="00530A49"/>
    <w:rsid w:val="005315C2"/>
    <w:rsid w:val="00557A9A"/>
    <w:rsid w:val="0057399B"/>
    <w:rsid w:val="00622BD1"/>
    <w:rsid w:val="0064342C"/>
    <w:rsid w:val="00674DCD"/>
    <w:rsid w:val="0069654C"/>
    <w:rsid w:val="006F5D29"/>
    <w:rsid w:val="00744814"/>
    <w:rsid w:val="00774053"/>
    <w:rsid w:val="007A221E"/>
    <w:rsid w:val="007A3337"/>
    <w:rsid w:val="007C1CA5"/>
    <w:rsid w:val="007F2F31"/>
    <w:rsid w:val="00806404"/>
    <w:rsid w:val="008755E3"/>
    <w:rsid w:val="008A644B"/>
    <w:rsid w:val="008B5E3A"/>
    <w:rsid w:val="008E1C45"/>
    <w:rsid w:val="008E5553"/>
    <w:rsid w:val="008E60CF"/>
    <w:rsid w:val="008F098B"/>
    <w:rsid w:val="008F2A27"/>
    <w:rsid w:val="008F45C6"/>
    <w:rsid w:val="008F7886"/>
    <w:rsid w:val="009070F1"/>
    <w:rsid w:val="0092468E"/>
    <w:rsid w:val="009367D2"/>
    <w:rsid w:val="00955C9C"/>
    <w:rsid w:val="009E60FF"/>
    <w:rsid w:val="009E64BD"/>
    <w:rsid w:val="00A10B7A"/>
    <w:rsid w:val="00A95304"/>
    <w:rsid w:val="00AA3962"/>
    <w:rsid w:val="00B400D0"/>
    <w:rsid w:val="00B574DB"/>
    <w:rsid w:val="00B81A32"/>
    <w:rsid w:val="00BC7ADD"/>
    <w:rsid w:val="00BE3E0A"/>
    <w:rsid w:val="00C33BC3"/>
    <w:rsid w:val="00C9307C"/>
    <w:rsid w:val="00CC345C"/>
    <w:rsid w:val="00CC5405"/>
    <w:rsid w:val="00CC7C98"/>
    <w:rsid w:val="00CE444D"/>
    <w:rsid w:val="00CF5FE6"/>
    <w:rsid w:val="00D26224"/>
    <w:rsid w:val="00D426D5"/>
    <w:rsid w:val="00D45389"/>
    <w:rsid w:val="00D61C3E"/>
    <w:rsid w:val="00DC1E08"/>
    <w:rsid w:val="00DD6920"/>
    <w:rsid w:val="00E31A30"/>
    <w:rsid w:val="00E76B01"/>
    <w:rsid w:val="00E906A4"/>
    <w:rsid w:val="00ED0D4A"/>
    <w:rsid w:val="00F2548F"/>
    <w:rsid w:val="00F27893"/>
    <w:rsid w:val="00F709F3"/>
    <w:rsid w:val="00F83797"/>
    <w:rsid w:val="00FB251E"/>
    <w:rsid w:val="00FD267C"/>
    <w:rsid w:val="06E77892"/>
    <w:rsid w:val="226B45C3"/>
    <w:rsid w:val="234F7F59"/>
    <w:rsid w:val="2FDA40B8"/>
    <w:rsid w:val="369A2E37"/>
    <w:rsid w:val="4ACF4789"/>
    <w:rsid w:val="57E14F45"/>
    <w:rsid w:val="5D330984"/>
    <w:rsid w:val="614930F2"/>
    <w:rsid w:val="63F42A4B"/>
    <w:rsid w:val="675211BA"/>
    <w:rsid w:val="750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6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7169-ADC7-4D37-8386-AFC48A89C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1102</Characters>
  <Lines>9</Lines>
  <Paragraphs>2</Paragraphs>
  <TotalTime>0</TotalTime>
  <ScaleCrop>false</ScaleCrop>
  <LinksUpToDate>false</LinksUpToDate>
  <CharactersWithSpaces>1143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2018-08-15T13:49:00Z</dcterms:created>
  <dc:creator>2741220269@qq.com</dc:creator>
  <cp:lastModifiedBy>Leah</cp:lastModifiedBy>
  <cp:lastPrinted>2018-04-24T07:51:00Z</cp:lastPrinted>
  <dcterms:modified xsi:type="dcterms:W3CDTF">2024-07-09T10:17:05Z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E83E9B5115B84A24A9FDA3BDF2CC647B</vt:lpwstr>
  </property>
</Properties>
</file>