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lang w:val="en-US" w:eastAsia="zh-CN"/>
        </w:rPr>
      </w:pPr>
      <w:bookmarkStart w:id="0" w:name="_Toc8595"/>
      <w:r>
        <w:rPr>
          <w:rFonts w:hint="eastAsia" w:ascii="仿宋" w:hAnsi="仿宋" w:eastAsia="仿宋" w:cs="仿宋"/>
          <w:lang w:val="en-US" w:eastAsia="zh-CN"/>
        </w:rPr>
        <w:t>财产状况调查报告</w:t>
      </w:r>
      <w:bookmarkEnd w:id="0"/>
    </w:p>
    <w:p>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b/>
          <w:bCs/>
          <w:sz w:val="28"/>
          <w:szCs w:val="36"/>
          <w:lang w:eastAsia="zh-CN"/>
        </w:rPr>
      </w:pPr>
      <w:r>
        <w:rPr>
          <w:rFonts w:hint="eastAsia" w:ascii="仿宋" w:hAnsi="仿宋" w:eastAsia="仿宋" w:cs="仿宋"/>
          <w:b/>
          <w:bCs/>
          <w:sz w:val="28"/>
          <w:szCs w:val="36"/>
          <w:lang w:val="en-US" w:eastAsia="zh-CN"/>
        </w:rPr>
        <w:t>致重庆中建房屋租赁有限责任公司</w:t>
      </w:r>
      <w:r>
        <w:rPr>
          <w:rFonts w:hint="eastAsia" w:ascii="仿宋" w:hAnsi="仿宋" w:eastAsia="仿宋" w:cs="仿宋"/>
          <w:b/>
          <w:bCs/>
          <w:sz w:val="28"/>
          <w:szCs w:val="36"/>
          <w:lang w:eastAsia="zh-CN"/>
        </w:rPr>
        <w:t>债权人会议：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Times New Roman Regular"/>
          <w:sz w:val="28"/>
          <w:szCs w:val="28"/>
        </w:rPr>
      </w:pPr>
      <w:r>
        <w:rPr>
          <w:rFonts w:ascii="仿宋" w:hAnsi="仿宋" w:eastAsia="仿宋" w:cs="Times New Roman Regular"/>
          <w:sz w:val="28"/>
          <w:szCs w:val="28"/>
        </w:rPr>
        <w:t>重庆市第五中级人民法院于202</w:t>
      </w:r>
      <w:r>
        <w:rPr>
          <w:rFonts w:hint="eastAsia" w:ascii="仿宋" w:hAnsi="仿宋" w:eastAsia="仿宋" w:cs="Times New Roman Regular"/>
          <w:sz w:val="28"/>
          <w:szCs w:val="28"/>
        </w:rPr>
        <w:t>4</w:t>
      </w:r>
      <w:r>
        <w:rPr>
          <w:rFonts w:ascii="仿宋" w:hAnsi="仿宋" w:eastAsia="仿宋" w:cs="Times New Roman Regular"/>
          <w:sz w:val="28"/>
          <w:szCs w:val="28"/>
        </w:rPr>
        <w:t>年5月29日作出（202</w:t>
      </w:r>
      <w:r>
        <w:rPr>
          <w:rFonts w:hint="eastAsia" w:ascii="仿宋" w:hAnsi="仿宋" w:eastAsia="仿宋" w:cs="Times New Roman Regular"/>
          <w:sz w:val="28"/>
          <w:szCs w:val="28"/>
        </w:rPr>
        <w:t>4</w:t>
      </w:r>
      <w:r>
        <w:rPr>
          <w:rFonts w:ascii="仿宋" w:hAnsi="仿宋" w:eastAsia="仿宋" w:cs="Times New Roman Regular"/>
          <w:sz w:val="28"/>
          <w:szCs w:val="28"/>
        </w:rPr>
        <w:t>）渝05破申</w:t>
      </w:r>
      <w:r>
        <w:rPr>
          <w:rFonts w:hint="eastAsia" w:ascii="仿宋" w:hAnsi="仿宋" w:eastAsia="仿宋" w:cs="Times New Roman Regular"/>
          <w:sz w:val="28"/>
          <w:szCs w:val="28"/>
        </w:rPr>
        <w:t>191</w:t>
      </w:r>
      <w:r>
        <w:rPr>
          <w:rFonts w:ascii="仿宋" w:hAnsi="仿宋" w:eastAsia="仿宋" w:cs="Times New Roman Regular"/>
          <w:sz w:val="28"/>
          <w:szCs w:val="28"/>
        </w:rPr>
        <w:t>号《民事裁定书》，裁定受理重庆中建房屋租赁有限责任公司（以下简称“</w:t>
      </w:r>
      <w:bookmarkStart w:id="1" w:name="_Hlk171272113"/>
      <w:r>
        <w:rPr>
          <w:rFonts w:hint="eastAsia" w:ascii="仿宋" w:hAnsi="仿宋" w:eastAsia="仿宋" w:cs="Times New Roman Regular"/>
          <w:sz w:val="28"/>
          <w:szCs w:val="28"/>
        </w:rPr>
        <w:t>中建房租</w:t>
      </w:r>
      <w:r>
        <w:rPr>
          <w:rFonts w:ascii="仿宋" w:hAnsi="仿宋" w:eastAsia="仿宋" w:cs="Times New Roman Regular"/>
          <w:sz w:val="28"/>
          <w:szCs w:val="28"/>
        </w:rPr>
        <w:t>公司</w:t>
      </w:r>
      <w:bookmarkEnd w:id="1"/>
      <w:r>
        <w:rPr>
          <w:rFonts w:ascii="仿宋" w:hAnsi="仿宋" w:eastAsia="仿宋" w:cs="Times New Roman Regular"/>
          <w:sz w:val="28"/>
          <w:szCs w:val="28"/>
        </w:rPr>
        <w:t>”或称“债务人”）破产清算一案，并于202</w:t>
      </w:r>
      <w:r>
        <w:rPr>
          <w:rFonts w:hint="eastAsia" w:ascii="仿宋" w:hAnsi="仿宋" w:eastAsia="仿宋" w:cs="Times New Roman Regular"/>
          <w:sz w:val="28"/>
          <w:szCs w:val="28"/>
        </w:rPr>
        <w:t>4</w:t>
      </w:r>
      <w:r>
        <w:rPr>
          <w:rFonts w:ascii="仿宋" w:hAnsi="仿宋" w:eastAsia="仿宋" w:cs="Times New Roman Regular"/>
          <w:sz w:val="28"/>
          <w:szCs w:val="28"/>
        </w:rPr>
        <w:t>年6月</w:t>
      </w:r>
      <w:r>
        <w:rPr>
          <w:rFonts w:hint="eastAsia" w:ascii="仿宋" w:hAnsi="仿宋" w:eastAsia="仿宋" w:cs="Times New Roman Regular"/>
          <w:sz w:val="28"/>
          <w:szCs w:val="28"/>
        </w:rPr>
        <w:t>5</w:t>
      </w:r>
      <w:r>
        <w:rPr>
          <w:rFonts w:ascii="仿宋" w:hAnsi="仿宋" w:eastAsia="仿宋" w:cs="Times New Roman Regular"/>
          <w:sz w:val="28"/>
          <w:szCs w:val="28"/>
        </w:rPr>
        <w:t>日作出（20</w:t>
      </w:r>
      <w:r>
        <w:rPr>
          <w:rFonts w:hint="eastAsia" w:ascii="仿宋" w:hAnsi="仿宋" w:eastAsia="仿宋" w:cs="Times New Roman Regular"/>
          <w:sz w:val="28"/>
          <w:szCs w:val="28"/>
          <w:lang w:val="en-US" w:eastAsia="zh-CN"/>
        </w:rPr>
        <w:t>2</w:t>
      </w:r>
      <w:r>
        <w:rPr>
          <w:rFonts w:hint="eastAsia" w:ascii="仿宋" w:hAnsi="仿宋" w:eastAsia="仿宋" w:cs="Times New Roman Regular"/>
          <w:sz w:val="28"/>
          <w:szCs w:val="28"/>
        </w:rPr>
        <w:t>4</w:t>
      </w:r>
      <w:r>
        <w:rPr>
          <w:rFonts w:ascii="仿宋" w:hAnsi="仿宋" w:eastAsia="仿宋" w:cs="Times New Roman Regular"/>
          <w:sz w:val="28"/>
          <w:szCs w:val="28"/>
        </w:rPr>
        <w:t>）渝05破14</w:t>
      </w:r>
      <w:r>
        <w:rPr>
          <w:rFonts w:hint="eastAsia" w:ascii="仿宋" w:hAnsi="仿宋" w:eastAsia="仿宋" w:cs="Times New Roman Regular"/>
          <w:sz w:val="28"/>
          <w:szCs w:val="28"/>
        </w:rPr>
        <w:t>8</w:t>
      </w:r>
      <w:r>
        <w:rPr>
          <w:rFonts w:ascii="仿宋" w:hAnsi="仿宋" w:eastAsia="仿宋" w:cs="Times New Roman Regular"/>
          <w:sz w:val="28"/>
          <w:szCs w:val="28"/>
        </w:rPr>
        <w:t>号《决定书》，指定重庆</w:t>
      </w:r>
      <w:r>
        <w:rPr>
          <w:rFonts w:hint="eastAsia" w:ascii="仿宋" w:hAnsi="仿宋" w:eastAsia="仿宋" w:cs="Times New Roman Regular"/>
          <w:sz w:val="28"/>
          <w:szCs w:val="28"/>
        </w:rPr>
        <w:t>炜林</w:t>
      </w:r>
      <w:r>
        <w:rPr>
          <w:rFonts w:ascii="仿宋" w:hAnsi="仿宋" w:eastAsia="仿宋" w:cs="Times New Roman Regular"/>
          <w:sz w:val="28"/>
          <w:szCs w:val="28"/>
        </w:rPr>
        <w:t>律师事务所担任管理人。</w:t>
      </w:r>
    </w:p>
    <w:p>
      <w:pPr>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ascii="仿宋" w:hAnsi="仿宋" w:eastAsia="仿宋" w:cs="Times New Roman Regular"/>
          <w:sz w:val="28"/>
          <w:szCs w:val="28"/>
        </w:rPr>
        <w:t>本管理人接受指定后，按照《中华人民共和国企业破产法》规定，对</w:t>
      </w:r>
      <w:r>
        <w:rPr>
          <w:rFonts w:hint="eastAsia" w:ascii="仿宋" w:hAnsi="仿宋" w:eastAsia="仿宋" w:cs="Times New Roman Regular"/>
          <w:sz w:val="28"/>
          <w:szCs w:val="28"/>
        </w:rPr>
        <w:t>中建房租公司</w:t>
      </w:r>
      <w:r>
        <w:rPr>
          <w:rFonts w:ascii="仿宋" w:hAnsi="仿宋" w:eastAsia="仿宋" w:cs="Times New Roman Regular"/>
          <w:sz w:val="28"/>
          <w:szCs w:val="28"/>
        </w:rPr>
        <w:t>的财产状况进行了调查，现报告如下：</w:t>
      </w:r>
    </w:p>
    <w:p>
      <w:pPr>
        <w:kinsoku/>
        <w:autoSpaceDE/>
        <w:autoSpaceDN/>
        <w:adjustRightInd/>
        <w:snapToGrid/>
        <w:spacing w:line="360" w:lineRule="auto"/>
        <w:ind w:firstLine="562" w:firstLineChars="200"/>
        <w:textAlignment w:val="auto"/>
        <w:rPr>
          <w:rFonts w:ascii="仿宋" w:hAnsi="仿宋" w:eastAsia="仿宋" w:cs="Times New Roman Regular"/>
          <w:b/>
          <w:bCs/>
          <w:sz w:val="28"/>
          <w:szCs w:val="28"/>
        </w:rPr>
      </w:pPr>
      <w:r>
        <w:rPr>
          <w:rFonts w:ascii="仿宋" w:hAnsi="仿宋" w:eastAsia="仿宋" w:cs="Times New Roman Regular"/>
          <w:b/>
          <w:bCs/>
          <w:sz w:val="28"/>
          <w:szCs w:val="28"/>
        </w:rPr>
        <w:t>一、基本情况</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ascii="仿宋" w:hAnsi="仿宋" w:eastAsia="仿宋" w:cs="Times New Roman Regular"/>
          <w:sz w:val="28"/>
          <w:szCs w:val="28"/>
        </w:rPr>
        <w:t>（一）工商登记情况</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中建房租</w:t>
      </w:r>
      <w:r>
        <w:rPr>
          <w:rFonts w:ascii="仿宋" w:hAnsi="仿宋" w:eastAsia="仿宋" w:cs="Times New Roman Regular"/>
          <w:sz w:val="28"/>
          <w:szCs w:val="28"/>
        </w:rPr>
        <w:t>公司</w:t>
      </w:r>
      <w:r>
        <w:rPr>
          <w:rFonts w:hint="eastAsia" w:ascii="仿宋" w:hAnsi="仿宋" w:eastAsia="仿宋" w:cs="Times New Roman Regular"/>
          <w:sz w:val="28"/>
          <w:szCs w:val="28"/>
        </w:rPr>
        <w:t>（</w:t>
      </w:r>
      <w:r>
        <w:rPr>
          <w:rFonts w:ascii="仿宋" w:hAnsi="仿宋" w:eastAsia="仿宋" w:cs="Times New Roman Regular"/>
          <w:sz w:val="28"/>
          <w:szCs w:val="28"/>
        </w:rPr>
        <w:t>曾用名：中国建筑工程总公司重庆市分公司、中国建筑工程总公司重庆公司</w:t>
      </w:r>
      <w:r>
        <w:rPr>
          <w:rFonts w:hint="eastAsia" w:ascii="仿宋" w:hAnsi="仿宋" w:eastAsia="仿宋" w:cs="Times New Roman Regular"/>
          <w:sz w:val="28"/>
          <w:szCs w:val="28"/>
          <w:lang w:eastAsia="zh-CN"/>
        </w:rPr>
        <w:t>、</w:t>
      </w:r>
      <w:r>
        <w:rPr>
          <w:rFonts w:ascii="仿宋" w:hAnsi="仿宋" w:eastAsia="仿宋" w:cs="Times New Roman Regular"/>
          <w:sz w:val="28"/>
          <w:szCs w:val="28"/>
        </w:rPr>
        <w:t>中国建筑工程总公</w:t>
      </w:r>
      <w:r>
        <w:rPr>
          <w:rFonts w:ascii="仿宋" w:hAnsi="仿宋" w:eastAsia="仿宋" w:cs="Times New Roman Regular"/>
          <w:sz w:val="28"/>
          <w:szCs w:val="28"/>
          <w:highlight w:val="none"/>
        </w:rPr>
        <w:t>司重庆分公</w:t>
      </w:r>
      <w:r>
        <w:rPr>
          <w:rFonts w:ascii="仿宋" w:hAnsi="仿宋" w:eastAsia="仿宋" w:cs="Times New Roman Regular"/>
          <w:sz w:val="28"/>
          <w:szCs w:val="28"/>
        </w:rPr>
        <w:t>司</w:t>
      </w:r>
      <w:r>
        <w:rPr>
          <w:rFonts w:hint="eastAsia" w:ascii="仿宋" w:hAnsi="仿宋" w:eastAsia="仿宋" w:cs="Times New Roman Regular"/>
          <w:sz w:val="28"/>
          <w:szCs w:val="28"/>
          <w:lang w:eastAsia="zh-CN"/>
        </w:rPr>
        <w:t>、</w:t>
      </w:r>
      <w:r>
        <w:rPr>
          <w:rFonts w:ascii="仿宋" w:hAnsi="仿宋" w:eastAsia="仿宋" w:cs="Times New Roman Regular"/>
          <w:sz w:val="28"/>
          <w:szCs w:val="28"/>
        </w:rPr>
        <w:t>重庆中建工程公司</w:t>
      </w:r>
      <w:r>
        <w:rPr>
          <w:rFonts w:hint="eastAsia" w:ascii="仿宋" w:hAnsi="仿宋" w:eastAsia="仿宋" w:cs="Times New Roman Regular"/>
          <w:sz w:val="28"/>
          <w:szCs w:val="28"/>
        </w:rPr>
        <w:t>），设立</w:t>
      </w:r>
      <w:r>
        <w:rPr>
          <w:rFonts w:ascii="仿宋" w:hAnsi="仿宋" w:eastAsia="仿宋" w:cs="Times New Roman Regular"/>
          <w:sz w:val="28"/>
          <w:szCs w:val="28"/>
        </w:rPr>
        <w:t>于1987年7月21日，</w:t>
      </w:r>
      <w:r>
        <w:rPr>
          <w:rFonts w:hint="eastAsia" w:ascii="仿宋" w:hAnsi="仿宋" w:eastAsia="仿宋" w:cs="Times New Roman Regular"/>
          <w:sz w:val="28"/>
          <w:szCs w:val="28"/>
        </w:rPr>
        <w:t>企业类型</w:t>
      </w:r>
      <w:r>
        <w:rPr>
          <w:rFonts w:ascii="仿宋" w:hAnsi="仿宋" w:eastAsia="仿宋" w:cs="Times New Roman Regular"/>
          <w:sz w:val="28"/>
          <w:szCs w:val="28"/>
        </w:rPr>
        <w:t>：</w:t>
      </w:r>
      <w:r>
        <w:rPr>
          <w:rFonts w:hint="eastAsia" w:ascii="仿宋" w:hAnsi="仿宋" w:eastAsia="仿宋" w:cs="Times New Roman Regular"/>
          <w:sz w:val="28"/>
          <w:szCs w:val="28"/>
          <w:lang w:val="en-US" w:eastAsia="zh-CN"/>
        </w:rPr>
        <w:t>一人有限责任公司</w:t>
      </w:r>
      <w:r>
        <w:rPr>
          <w:rFonts w:ascii="仿宋" w:hAnsi="仿宋" w:eastAsia="仿宋" w:cs="Times New Roman Regular"/>
          <w:sz w:val="28"/>
          <w:szCs w:val="28"/>
        </w:rPr>
        <w:t>，</w:t>
      </w:r>
      <w:r>
        <w:rPr>
          <w:rFonts w:hint="eastAsia" w:ascii="仿宋" w:hAnsi="仿宋" w:eastAsia="仿宋" w:cs="Times New Roman Regular"/>
          <w:sz w:val="28"/>
          <w:szCs w:val="28"/>
        </w:rPr>
        <w:t>住址</w:t>
      </w:r>
      <w:r>
        <w:rPr>
          <w:rFonts w:ascii="仿宋" w:hAnsi="仿宋" w:eastAsia="仿宋" w:cs="Times New Roman Regular"/>
          <w:sz w:val="28"/>
          <w:szCs w:val="28"/>
        </w:rPr>
        <w:t>：重庆市渝中区菜元坝外滩商城5号南楼4楼，法定代表人何强。经营范围：一般项目：自有房屋租赁。（除依法须经批准的项目外，凭营业执照依法自主开展经营活动）</w:t>
      </w:r>
      <w:r>
        <w:rPr>
          <w:rFonts w:hint="eastAsia" w:ascii="仿宋" w:hAnsi="仿宋" w:eastAsia="仿宋" w:cs="Times New Roman Regular"/>
          <w:sz w:val="28"/>
          <w:szCs w:val="28"/>
        </w:rPr>
        <w:t>。</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（二）出资情况</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hint="eastAsia" w:ascii="仿宋" w:hAnsi="仿宋" w:eastAsia="仿宋" w:cs="Times New Roman Regular"/>
          <w:sz w:val="28"/>
          <w:szCs w:val="28"/>
        </w:rPr>
        <w:t>中建房租</w:t>
      </w:r>
      <w:r>
        <w:rPr>
          <w:rFonts w:ascii="仿宋" w:hAnsi="仿宋" w:eastAsia="仿宋" w:cs="Times New Roman Regular"/>
          <w:sz w:val="28"/>
          <w:szCs w:val="28"/>
        </w:rPr>
        <w:t>公司注册资金为105.66万元，股东为重庆建工投资控股有限责任公司，重庆建工投资控股有限责任公司持有</w:t>
      </w:r>
      <w:r>
        <w:rPr>
          <w:rFonts w:hint="eastAsia" w:ascii="仿宋" w:hAnsi="仿宋" w:eastAsia="仿宋" w:cs="Times New Roman Regular"/>
          <w:sz w:val="28"/>
          <w:szCs w:val="28"/>
        </w:rPr>
        <w:t>中建房租</w:t>
      </w:r>
      <w:r>
        <w:rPr>
          <w:rFonts w:ascii="仿宋" w:hAnsi="仿宋" w:eastAsia="仿宋" w:cs="Times New Roman Regular"/>
          <w:sz w:val="28"/>
          <w:szCs w:val="28"/>
        </w:rPr>
        <w:t>公司100%的股权。</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hint="eastAsia" w:ascii="仿宋" w:hAnsi="仿宋" w:eastAsia="仿宋" w:cs="Times New Roman Regular"/>
          <w:sz w:val="28"/>
          <w:szCs w:val="28"/>
        </w:rPr>
        <w:t>中建房租</w:t>
      </w:r>
      <w:r>
        <w:rPr>
          <w:rFonts w:ascii="仿宋" w:hAnsi="仿宋" w:eastAsia="仿宋" w:cs="Times New Roman Regular"/>
          <w:sz w:val="28"/>
          <w:szCs w:val="28"/>
        </w:rPr>
        <w:t>公司成立之</w:t>
      </w:r>
      <w:r>
        <w:rPr>
          <w:rFonts w:hint="eastAsia" w:ascii="仿宋" w:hAnsi="仿宋" w:eastAsia="仿宋" w:cs="Times New Roman Regular"/>
          <w:sz w:val="28"/>
          <w:szCs w:val="28"/>
        </w:rPr>
        <w:t>初</w:t>
      </w:r>
      <w:r>
        <w:rPr>
          <w:rFonts w:ascii="仿宋" w:hAnsi="仿宋" w:eastAsia="仿宋" w:cs="Times New Roman Regular"/>
          <w:sz w:val="28"/>
          <w:szCs w:val="28"/>
        </w:rPr>
        <w:t>性质为全民所有制企业。其成立时注册资金200万元，资金来源包括市建一公司、住宅公司等15家单位集资入股资金、上级主管部门拨款等。其行政主管机关为重庆市建筑管理局。1993年时，国有资产产权登记证书登记重庆中建工程公司注册资金2007万元，其中其它单位投入资金1900万元。该1900万元系工商银行与重庆中建工程公司联建房的投资，工行投资因国家政策调控已转作贷款。根据1996年5月7日验资报告，截至1995年12月31日，重庆中建工程公司实收资本</w:t>
      </w:r>
      <w:r>
        <w:rPr>
          <w:rFonts w:hint="eastAsia" w:ascii="仿宋" w:hAnsi="仿宋" w:eastAsia="仿宋" w:cs="Times New Roman Regular"/>
          <w:sz w:val="28"/>
          <w:szCs w:val="28"/>
          <w:lang w:val="en-US" w:eastAsia="zh-CN"/>
        </w:rPr>
        <w:t>为</w:t>
      </w:r>
      <w:r>
        <w:rPr>
          <w:rFonts w:ascii="仿宋" w:hAnsi="仿宋" w:eastAsia="仿宋" w:cs="Times New Roman Regular"/>
          <w:sz w:val="28"/>
          <w:szCs w:val="28"/>
        </w:rPr>
        <w:t>2942987.23元。2008年9月16日，重庆中建工程公司的开办单位、主管单位由重庆建工集团有限责任公司变更为重庆建工投资控股有限责任公司。2011年5月30日，根据渝国资【2011】252号《重庆市国有资产监督管理委员会关于同意重庆中建工程公司改制的批复</w:t>
      </w:r>
      <w:r>
        <w:rPr>
          <w:rFonts w:hint="eastAsia" w:ascii="仿宋" w:hAnsi="仿宋" w:eastAsia="仿宋" w:cs="Times New Roman Regular"/>
          <w:sz w:val="28"/>
          <w:szCs w:val="28"/>
          <w:lang w:eastAsia="zh-CN"/>
        </w:rPr>
        <w:t>》</w:t>
      </w:r>
      <w:r>
        <w:rPr>
          <w:rFonts w:ascii="仿宋" w:hAnsi="仿宋" w:eastAsia="仿宋" w:cs="Times New Roman Regular"/>
          <w:sz w:val="28"/>
          <w:szCs w:val="28"/>
        </w:rPr>
        <w:t>，重庆中建工程公司整体改制为重庆中建房屋租赁有限责任公司，改制后的公司为国有法人独资一人有限责任公司。以截至2010年12月31日重庆中建工程公司的净资产105.66万元作为新公司重庆中建房屋租赁有限责任公司</w:t>
      </w:r>
      <w:r>
        <w:rPr>
          <w:rFonts w:hint="eastAsia" w:ascii="仿宋" w:hAnsi="仿宋" w:eastAsia="仿宋" w:cs="Times New Roman Regular"/>
          <w:sz w:val="28"/>
          <w:szCs w:val="28"/>
          <w:lang w:val="en-US" w:eastAsia="zh-CN"/>
        </w:rPr>
        <w:t>的注册资本</w:t>
      </w:r>
      <w:r>
        <w:rPr>
          <w:rFonts w:ascii="仿宋" w:hAnsi="仿宋" w:eastAsia="仿宋" w:cs="Times New Roman Regular"/>
          <w:sz w:val="28"/>
          <w:szCs w:val="28"/>
        </w:rPr>
        <w:t>。又，2011年9月20日重庆渝证会计师事务所有限公司出具</w:t>
      </w:r>
      <w:r>
        <w:rPr>
          <w:rFonts w:hint="eastAsia" w:ascii="仿宋" w:hAnsi="仿宋" w:eastAsia="仿宋" w:cs="Times New Roman Regular"/>
          <w:sz w:val="28"/>
          <w:szCs w:val="28"/>
          <w:lang w:eastAsia="zh-CN"/>
        </w:rPr>
        <w:t>《</w:t>
      </w:r>
      <w:r>
        <w:rPr>
          <w:rFonts w:ascii="仿宋" w:hAnsi="仿宋" w:eastAsia="仿宋" w:cs="Times New Roman Regular"/>
          <w:sz w:val="28"/>
          <w:szCs w:val="28"/>
        </w:rPr>
        <w:t>验资报</w:t>
      </w:r>
      <w:r>
        <w:rPr>
          <w:rFonts w:hint="eastAsia" w:ascii="仿宋" w:hAnsi="仿宋" w:eastAsia="仿宋" w:cs="Times New Roman Regular"/>
          <w:sz w:val="28"/>
          <w:szCs w:val="28"/>
        </w:rPr>
        <w:t>告</w:t>
      </w:r>
      <w:r>
        <w:rPr>
          <w:rFonts w:hint="eastAsia" w:ascii="仿宋" w:hAnsi="仿宋" w:eastAsia="仿宋" w:cs="Times New Roman Regular"/>
          <w:sz w:val="28"/>
          <w:szCs w:val="28"/>
          <w:lang w:eastAsia="zh-CN"/>
        </w:rPr>
        <w:t>》：</w:t>
      </w:r>
      <w:r>
        <w:rPr>
          <w:rFonts w:hint="eastAsia" w:ascii="仿宋" w:hAnsi="仿宋" w:eastAsia="仿宋" w:cs="Times New Roman Regular"/>
          <w:sz w:val="28"/>
          <w:szCs w:val="28"/>
        </w:rPr>
        <w:t>“经我们审验，</w:t>
      </w:r>
      <w:r>
        <w:rPr>
          <w:rFonts w:ascii="仿宋" w:hAnsi="仿宋" w:eastAsia="仿宋" w:cs="Times New Roman Regular"/>
          <w:sz w:val="28"/>
          <w:szCs w:val="28"/>
        </w:rPr>
        <w:t>截至2010年12月31日</w:t>
      </w:r>
      <w:r>
        <w:rPr>
          <w:rFonts w:hint="eastAsia" w:ascii="仿宋" w:hAnsi="仿宋" w:eastAsia="仿宋" w:cs="Times New Roman Regular"/>
          <w:sz w:val="28"/>
          <w:szCs w:val="28"/>
          <w:lang w:val="en-US" w:eastAsia="zh-CN"/>
        </w:rPr>
        <w:t>止</w:t>
      </w:r>
      <w:r>
        <w:rPr>
          <w:rFonts w:ascii="仿宋" w:hAnsi="仿宋" w:eastAsia="仿宋" w:cs="Times New Roman Regular"/>
          <w:sz w:val="28"/>
          <w:szCs w:val="28"/>
        </w:rPr>
        <w:t>，</w:t>
      </w:r>
      <w:r>
        <w:rPr>
          <w:rFonts w:hint="eastAsia" w:ascii="仿宋" w:hAnsi="仿宋" w:eastAsia="仿宋" w:cs="Times New Roman Regular"/>
          <w:sz w:val="28"/>
          <w:szCs w:val="28"/>
        </w:rPr>
        <w:t>贵</w:t>
      </w:r>
      <w:r>
        <w:rPr>
          <w:rFonts w:hint="eastAsia" w:ascii="仿宋" w:hAnsi="仿宋" w:eastAsia="仿宋" w:cs="Times New Roman Regular"/>
          <w:sz w:val="28"/>
          <w:szCs w:val="28"/>
          <w:lang w:val="en-US" w:eastAsia="zh-CN"/>
        </w:rPr>
        <w:t>公</w:t>
      </w:r>
      <w:r>
        <w:rPr>
          <w:rFonts w:hint="eastAsia" w:ascii="仿宋" w:hAnsi="仿宋" w:eastAsia="仿宋" w:cs="Times New Roman Regular"/>
          <w:sz w:val="28"/>
          <w:szCs w:val="28"/>
        </w:rPr>
        <w:t>司已收到股东缴纳的实收资本</w:t>
      </w:r>
      <w:r>
        <w:rPr>
          <w:rFonts w:ascii="仿宋" w:hAnsi="仿宋" w:eastAsia="仿宋" w:cs="Times New Roman Regular"/>
          <w:sz w:val="28"/>
          <w:szCs w:val="28"/>
        </w:rPr>
        <w:t>105.66万元</w:t>
      </w:r>
      <w:r>
        <w:rPr>
          <w:rFonts w:hint="eastAsia" w:ascii="仿宋" w:hAnsi="仿宋" w:eastAsia="仿宋" w:cs="Times New Roman Regular"/>
          <w:sz w:val="28"/>
          <w:szCs w:val="28"/>
        </w:rPr>
        <w:t>（大写：人民币壹佰零伍万陆仟陆佰元整），本次收到的实收资本占</w:t>
      </w:r>
      <w:r>
        <w:rPr>
          <w:rFonts w:ascii="仿宋" w:hAnsi="仿宋" w:eastAsia="仿宋" w:cs="Times New Roman Regular"/>
          <w:sz w:val="28"/>
          <w:szCs w:val="28"/>
        </w:rPr>
        <w:t>注册资本</w:t>
      </w:r>
      <w:r>
        <w:rPr>
          <w:rFonts w:hint="eastAsia" w:ascii="仿宋" w:hAnsi="仿宋" w:eastAsia="仿宋" w:cs="Times New Roman Regular"/>
          <w:sz w:val="28"/>
          <w:szCs w:val="28"/>
        </w:rPr>
        <w:t>的100%，股东以净资产出资”</w:t>
      </w:r>
      <w:r>
        <w:rPr>
          <w:rFonts w:hint="eastAsia" w:ascii="仿宋" w:hAnsi="仿宋" w:eastAsia="仿宋" w:cs="Times New Roman Regular"/>
          <w:sz w:val="28"/>
          <w:szCs w:val="28"/>
          <w:lang w:eastAsia="zh-CN"/>
        </w:rPr>
        <w:t>。</w:t>
      </w:r>
      <w:r>
        <w:rPr>
          <w:rFonts w:ascii="仿宋" w:hAnsi="仿宋" w:eastAsia="仿宋" w:cs="Times New Roman Regular"/>
          <w:sz w:val="28"/>
          <w:szCs w:val="28"/>
        </w:rPr>
        <w:t>根据前述验资报告，</w:t>
      </w:r>
      <w:r>
        <w:rPr>
          <w:rFonts w:hint="eastAsia" w:ascii="仿宋" w:hAnsi="仿宋" w:eastAsia="仿宋" w:cs="Times New Roman Regular"/>
          <w:sz w:val="28"/>
          <w:szCs w:val="28"/>
        </w:rPr>
        <w:t>中建房租公司注册资本均已实缴。</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lang w:eastAsia="zh-Hans"/>
        </w:rPr>
      </w:pPr>
      <w:r>
        <w:rPr>
          <w:rFonts w:hint="eastAsia" w:ascii="仿宋" w:hAnsi="仿宋" w:eastAsia="仿宋" w:cs="Times New Roman Regular"/>
          <w:sz w:val="28"/>
          <w:szCs w:val="28"/>
        </w:rPr>
        <w:t>（三）</w:t>
      </w:r>
      <w:r>
        <w:rPr>
          <w:rFonts w:hint="eastAsia" w:ascii="仿宋" w:hAnsi="仿宋" w:eastAsia="仿宋" w:cs="Times New Roman Regular"/>
          <w:sz w:val="28"/>
          <w:szCs w:val="28"/>
          <w:lang w:eastAsia="zh-Hans"/>
        </w:rPr>
        <w:t>经营状况</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hint="eastAsia" w:ascii="仿宋" w:hAnsi="仿宋" w:eastAsia="仿宋" w:cs="Times New Roman Regular"/>
          <w:sz w:val="28"/>
          <w:szCs w:val="28"/>
        </w:rPr>
        <w:t>经</w:t>
      </w:r>
      <w:r>
        <w:rPr>
          <w:rFonts w:ascii="仿宋" w:hAnsi="仿宋" w:eastAsia="仿宋" w:cs="Times New Roman Regular"/>
          <w:sz w:val="28"/>
          <w:szCs w:val="28"/>
        </w:rPr>
        <w:t>管理人</w:t>
      </w:r>
      <w:r>
        <w:rPr>
          <w:rFonts w:hint="eastAsia" w:ascii="仿宋" w:hAnsi="仿宋" w:eastAsia="仿宋" w:cs="Times New Roman Regular"/>
          <w:sz w:val="28"/>
          <w:szCs w:val="28"/>
        </w:rPr>
        <w:t>实地前往</w:t>
      </w:r>
      <w:r>
        <w:rPr>
          <w:rFonts w:ascii="仿宋" w:hAnsi="仿宋" w:eastAsia="仿宋" w:cs="Times New Roman Regular"/>
          <w:sz w:val="28"/>
          <w:szCs w:val="28"/>
        </w:rPr>
        <w:t>重庆中建房屋租赁有限责任公司</w:t>
      </w:r>
      <w:r>
        <w:rPr>
          <w:rFonts w:hint="eastAsia" w:ascii="仿宋" w:hAnsi="仿宋" w:eastAsia="仿宋" w:cs="Times New Roman Regular"/>
          <w:sz w:val="28"/>
          <w:szCs w:val="28"/>
        </w:rPr>
        <w:t>的</w:t>
      </w:r>
      <w:r>
        <w:rPr>
          <w:rFonts w:ascii="仿宋" w:hAnsi="仿宋" w:eastAsia="仿宋" w:cs="Times New Roman Regular"/>
          <w:sz w:val="28"/>
          <w:szCs w:val="28"/>
        </w:rPr>
        <w:t>注册地址</w:t>
      </w:r>
      <w:r>
        <w:rPr>
          <w:rFonts w:hint="eastAsia" w:ascii="仿宋" w:hAnsi="仿宋" w:eastAsia="仿宋" w:cs="Times New Roman Regular"/>
          <w:sz w:val="28"/>
          <w:szCs w:val="28"/>
        </w:rPr>
        <w:t>—</w:t>
      </w:r>
      <w:r>
        <w:rPr>
          <w:rFonts w:ascii="仿宋" w:hAnsi="仿宋" w:eastAsia="仿宋" w:cs="Times New Roman Regular"/>
          <w:sz w:val="28"/>
          <w:szCs w:val="28"/>
        </w:rPr>
        <w:t>重庆市渝中区菜元坝外滩商城5号南楼4楼</w:t>
      </w:r>
      <w:r>
        <w:rPr>
          <w:rFonts w:hint="eastAsia" w:ascii="仿宋" w:hAnsi="仿宋" w:eastAsia="仿宋" w:cs="Times New Roman Regular"/>
          <w:sz w:val="28"/>
          <w:szCs w:val="28"/>
        </w:rPr>
        <w:t>调查发现，债务人工商登记所在的场所目前已由</w:t>
      </w:r>
      <w:r>
        <w:rPr>
          <w:rFonts w:ascii="仿宋" w:hAnsi="仿宋" w:eastAsia="仿宋" w:cs="Times New Roman Regular"/>
          <w:sz w:val="28"/>
          <w:szCs w:val="28"/>
        </w:rPr>
        <w:t>桥巢酒店</w:t>
      </w:r>
      <w:r>
        <w:rPr>
          <w:rFonts w:hint="eastAsia" w:ascii="仿宋" w:hAnsi="仿宋" w:eastAsia="仿宋" w:cs="Times New Roman Regular"/>
          <w:sz w:val="28"/>
          <w:szCs w:val="28"/>
        </w:rPr>
        <w:t>在实际使用。</w:t>
      </w:r>
      <w:r>
        <w:rPr>
          <w:rFonts w:ascii="仿宋" w:hAnsi="仿宋" w:eastAsia="仿宋" w:cs="Times New Roman Regular"/>
          <w:sz w:val="28"/>
          <w:szCs w:val="28"/>
        </w:rPr>
        <w:t>根据中建房租公司</w:t>
      </w:r>
      <w:r>
        <w:rPr>
          <w:rFonts w:hint="eastAsia" w:ascii="仿宋" w:hAnsi="仿宋" w:eastAsia="仿宋" w:cs="Times New Roman Regular"/>
          <w:sz w:val="28"/>
          <w:szCs w:val="28"/>
        </w:rPr>
        <w:t>法定代表人</w:t>
      </w:r>
      <w:r>
        <w:rPr>
          <w:rFonts w:ascii="仿宋" w:hAnsi="仿宋" w:eastAsia="仿宋" w:cs="Times New Roman Regular"/>
          <w:sz w:val="28"/>
          <w:szCs w:val="28"/>
        </w:rPr>
        <w:t>陈述，该公司已于2010年停止经营</w:t>
      </w:r>
      <w:r>
        <w:rPr>
          <w:rFonts w:hint="eastAsia" w:ascii="仿宋" w:hAnsi="仿宋" w:eastAsia="仿宋" w:cs="Times New Roman Regular"/>
          <w:sz w:val="28"/>
          <w:szCs w:val="28"/>
        </w:rPr>
        <w:t>，员工均已遣散，无自有办公场所</w:t>
      </w:r>
      <w:r>
        <w:rPr>
          <w:rFonts w:ascii="仿宋" w:hAnsi="仿宋" w:eastAsia="仿宋" w:cs="Times New Roman Regular"/>
          <w:sz w:val="28"/>
          <w:szCs w:val="28"/>
        </w:rPr>
        <w:t>。</w:t>
      </w:r>
    </w:p>
    <w:p>
      <w:pPr>
        <w:numPr>
          <w:ilvl w:val="0"/>
          <w:numId w:val="1"/>
        </w:numPr>
        <w:kinsoku/>
        <w:autoSpaceDE/>
        <w:autoSpaceDN/>
        <w:adjustRightInd/>
        <w:snapToGrid/>
        <w:spacing w:line="360" w:lineRule="auto"/>
        <w:ind w:firstLine="562" w:firstLineChars="200"/>
        <w:textAlignment w:val="auto"/>
        <w:rPr>
          <w:rFonts w:ascii="仿宋" w:hAnsi="仿宋" w:eastAsia="仿宋" w:cs="Times New Roman Regular"/>
          <w:b/>
          <w:bCs/>
          <w:sz w:val="28"/>
          <w:szCs w:val="28"/>
        </w:rPr>
      </w:pPr>
      <w:r>
        <w:rPr>
          <w:rFonts w:ascii="仿宋" w:hAnsi="仿宋" w:eastAsia="仿宋" w:cs="Times New Roman Regular"/>
          <w:b/>
          <w:bCs/>
          <w:sz w:val="28"/>
          <w:szCs w:val="28"/>
          <w:lang w:eastAsia="zh-Hans"/>
        </w:rPr>
        <w:t>资产情况</w:t>
      </w:r>
    </w:p>
    <w:p>
      <w:pPr>
        <w:kinsoku/>
        <w:autoSpaceDE/>
        <w:autoSpaceDN/>
        <w:adjustRightInd/>
        <w:snapToGrid/>
        <w:spacing w:line="360" w:lineRule="auto"/>
        <w:ind w:firstLine="560" w:firstLineChars="200"/>
        <w:textAlignment w:val="auto"/>
        <w:rPr>
          <w:rFonts w:ascii="仿宋" w:hAnsi="仿宋" w:eastAsia="仿宋" w:cs="Times New Roman Regular"/>
          <w:bCs/>
          <w:sz w:val="28"/>
          <w:szCs w:val="28"/>
        </w:rPr>
      </w:pPr>
      <w:r>
        <w:rPr>
          <w:rFonts w:ascii="仿宋" w:hAnsi="仿宋" w:eastAsia="仿宋" w:cs="Times New Roman Regular"/>
          <w:bCs/>
          <w:sz w:val="28"/>
          <w:szCs w:val="28"/>
          <w:lang w:eastAsia="zh-Hans"/>
        </w:rPr>
        <w:t>（一）</w:t>
      </w:r>
      <w:r>
        <w:rPr>
          <w:rFonts w:ascii="仿宋" w:hAnsi="仿宋" w:eastAsia="仿宋" w:cs="Times New Roman Regular"/>
          <w:bCs/>
          <w:sz w:val="28"/>
          <w:szCs w:val="28"/>
        </w:rPr>
        <w:t>银行存款</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lang w:eastAsia="zh-Hans"/>
        </w:rPr>
      </w:pPr>
      <w:r>
        <w:rPr>
          <w:rFonts w:hint="eastAsia" w:ascii="仿宋" w:hAnsi="仿宋" w:eastAsia="仿宋" w:cs="Times New Roman Regular"/>
          <w:color w:val="auto"/>
          <w:sz w:val="28"/>
          <w:szCs w:val="28"/>
          <w:lang w:eastAsia="zh-Hans"/>
        </w:rPr>
        <w:t>管理人通过多方查询，查询到</w:t>
      </w:r>
      <w:r>
        <w:rPr>
          <w:rFonts w:hint="eastAsia" w:ascii="仿宋" w:hAnsi="仿宋" w:eastAsia="仿宋" w:cs="Times New Roman Regular"/>
          <w:color w:val="auto"/>
          <w:sz w:val="28"/>
          <w:szCs w:val="28"/>
        </w:rPr>
        <w:t>中建房租公司</w:t>
      </w:r>
      <w:r>
        <w:rPr>
          <w:rFonts w:hint="eastAsia" w:ascii="仿宋" w:hAnsi="仿宋" w:eastAsia="仿宋" w:cs="Times New Roman Regular"/>
          <w:color w:val="auto"/>
          <w:sz w:val="28"/>
          <w:szCs w:val="28"/>
          <w:lang w:eastAsia="zh-Hans"/>
        </w:rPr>
        <w:t>名下共计开设了</w:t>
      </w:r>
      <w:r>
        <w:rPr>
          <w:rFonts w:hint="eastAsia" w:ascii="仿宋" w:hAnsi="仿宋" w:eastAsia="仿宋" w:cs="Times New Roman Regular"/>
          <w:color w:val="auto"/>
          <w:sz w:val="28"/>
          <w:szCs w:val="28"/>
        </w:rPr>
        <w:t>3</w:t>
      </w:r>
      <w:r>
        <w:rPr>
          <w:rFonts w:hint="eastAsia" w:ascii="仿宋" w:hAnsi="仿宋" w:eastAsia="仿宋" w:cs="Times New Roman Regular"/>
          <w:color w:val="auto"/>
          <w:sz w:val="28"/>
          <w:szCs w:val="28"/>
          <w:lang w:eastAsia="zh-Hans"/>
        </w:rPr>
        <w:t>个银行账户，账户余额</w:t>
      </w:r>
      <w:r>
        <w:rPr>
          <w:rFonts w:hint="eastAsia" w:ascii="仿宋" w:hAnsi="仿宋" w:eastAsia="仿宋" w:cs="Times New Roman Regular"/>
          <w:color w:val="auto"/>
          <w:sz w:val="28"/>
          <w:szCs w:val="28"/>
        </w:rPr>
        <w:t>共计</w:t>
      </w:r>
      <w:r>
        <w:rPr>
          <w:rFonts w:hint="eastAsia" w:ascii="仿宋" w:hAnsi="仿宋" w:eastAsia="仿宋" w:cs="Times New Roman Regular"/>
          <w:color w:val="auto"/>
          <w:sz w:val="28"/>
          <w:szCs w:val="28"/>
          <w:lang w:eastAsia="zh-Hans"/>
        </w:rPr>
        <w:t>为</w:t>
      </w:r>
      <w:r>
        <w:rPr>
          <w:rFonts w:hint="eastAsia" w:ascii="仿宋" w:hAnsi="仿宋" w:eastAsia="仿宋" w:cs="Times New Roman Regular"/>
          <w:color w:val="auto"/>
          <w:sz w:val="28"/>
          <w:szCs w:val="28"/>
        </w:rPr>
        <w:t>269.4</w:t>
      </w:r>
      <w:r>
        <w:rPr>
          <w:rFonts w:ascii="仿宋" w:hAnsi="仿宋" w:eastAsia="仿宋" w:cs="Times New Roman Regular"/>
          <w:color w:val="auto"/>
          <w:sz w:val="28"/>
          <w:szCs w:val="28"/>
          <w:lang w:eastAsia="zh-Hans"/>
        </w:rPr>
        <w:t xml:space="preserve"> </w:t>
      </w:r>
      <w:r>
        <w:rPr>
          <w:rFonts w:hint="eastAsia" w:ascii="仿宋" w:hAnsi="仿宋" w:eastAsia="仿宋" w:cs="Times New Roman Regular"/>
          <w:color w:val="auto"/>
          <w:sz w:val="28"/>
          <w:szCs w:val="28"/>
          <w:lang w:eastAsia="zh-Hans"/>
        </w:rPr>
        <w:t>元，详情如下：</w:t>
      </w:r>
      <w:r>
        <w:rPr>
          <w:rFonts w:ascii="仿宋" w:hAnsi="仿宋" w:eastAsia="仿宋"/>
        </w:rPr>
        <w:drawing>
          <wp:inline distT="0" distB="0" distL="114300" distR="114300">
            <wp:extent cx="5683885" cy="915670"/>
            <wp:effectExtent l="0" t="0" r="2540" b="825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4"/>
                    <a:stretch>
                      <a:fillRect/>
                    </a:stretch>
                  </pic:blipFill>
                  <pic:spPr>
                    <a:xfrm>
                      <a:off x="0" y="0"/>
                      <a:ext cx="5683885" cy="915670"/>
                    </a:xfrm>
                    <a:prstGeom prst="rect">
                      <a:avLst/>
                    </a:prstGeom>
                    <a:noFill/>
                    <a:ln>
                      <a:noFill/>
                    </a:ln>
                  </pic:spPr>
                </pic:pic>
              </a:graphicData>
            </a:graphic>
          </wp:inline>
        </w:drawing>
      </w:r>
    </w:p>
    <w:p>
      <w:pPr>
        <w:pStyle w:val="4"/>
        <w:spacing w:line="360" w:lineRule="auto"/>
        <w:ind w:firstLine="560" w:firstLineChars="200"/>
        <w:rPr>
          <w:rFonts w:ascii="仿宋" w:hAnsi="仿宋" w:eastAsia="仿宋" w:cs="Times New Roman Regular"/>
          <w:sz w:val="28"/>
          <w:szCs w:val="28"/>
        </w:rPr>
      </w:pPr>
      <w:r>
        <w:rPr>
          <w:rFonts w:ascii="仿宋" w:hAnsi="仿宋" w:eastAsia="仿宋" w:cs="Times New Roman Regular"/>
          <w:sz w:val="28"/>
          <w:szCs w:val="28"/>
        </w:rPr>
        <w:t xml:space="preserve">管理人后续将中建房租公司银行账户资金归集至管理人账户。 </w:t>
      </w:r>
      <w:r>
        <w:rPr>
          <w:rFonts w:ascii="仿宋" w:hAnsi="仿宋" w:eastAsia="仿宋"/>
        </w:rPr>
        <w:t xml:space="preserve">     </w:t>
      </w:r>
    </w:p>
    <w:p>
      <w:pPr>
        <w:widowControl w:val="0"/>
        <w:numPr>
          <w:ilvl w:val="0"/>
          <w:numId w:val="2"/>
        </w:numPr>
        <w:kinsoku/>
        <w:autoSpaceDE/>
        <w:autoSpaceDN/>
        <w:adjustRightInd/>
        <w:snapToGrid/>
        <w:spacing w:line="360" w:lineRule="auto"/>
        <w:ind w:firstLine="560" w:firstLineChars="200"/>
        <w:textAlignment w:val="auto"/>
        <w:rPr>
          <w:rFonts w:hint="eastAsia" w:ascii="仿宋" w:hAnsi="仿宋" w:eastAsia="仿宋" w:cs="Times New Roman Regular"/>
          <w:sz w:val="28"/>
          <w:szCs w:val="28"/>
          <w:lang w:eastAsia="zh-Hans"/>
        </w:rPr>
      </w:pPr>
      <w:r>
        <w:rPr>
          <w:rFonts w:hint="eastAsia" w:ascii="仿宋" w:hAnsi="仿宋" w:eastAsia="仿宋" w:cs="Times New Roman Regular"/>
          <w:sz w:val="28"/>
          <w:szCs w:val="28"/>
          <w:lang w:eastAsia="zh-Hans"/>
        </w:rPr>
        <w:t>不动产</w:t>
      </w:r>
    </w:p>
    <w:p>
      <w:pPr>
        <w:widowControl w:val="0"/>
        <w:kinsoku/>
        <w:autoSpaceDE/>
        <w:autoSpaceDN/>
        <w:adjustRightInd/>
        <w:snapToGrid/>
        <w:spacing w:line="360" w:lineRule="auto"/>
        <w:ind w:firstLine="560" w:firstLineChars="200"/>
        <w:textAlignment w:val="auto"/>
        <w:rPr>
          <w:rFonts w:hint="eastAsia" w:ascii="仿宋" w:hAnsi="仿宋" w:eastAsia="仿宋" w:cs="仿宋"/>
          <w:color w:val="auto"/>
          <w:sz w:val="28"/>
          <w:szCs w:val="36"/>
          <w:highlight w:val="none"/>
        </w:rPr>
      </w:pPr>
      <w:r>
        <w:rPr>
          <w:rFonts w:hint="eastAsia" w:ascii="仿宋" w:hAnsi="仿宋" w:eastAsia="仿宋" w:cs="Times New Roman Regular"/>
          <w:sz w:val="28"/>
          <w:szCs w:val="28"/>
        </w:rPr>
        <w:t>1、</w:t>
      </w:r>
      <w:r>
        <w:rPr>
          <w:rFonts w:ascii="仿宋" w:hAnsi="仿宋" w:eastAsia="仿宋" w:cs="Times New Roman Regular"/>
          <w:sz w:val="28"/>
          <w:szCs w:val="28"/>
        </w:rPr>
        <w:t>经管理人前往重庆市</w:t>
      </w:r>
      <w:r>
        <w:rPr>
          <w:rFonts w:hint="eastAsia" w:ascii="仿宋" w:hAnsi="仿宋" w:eastAsia="仿宋" w:cs="Times New Roman Regular"/>
          <w:sz w:val="28"/>
          <w:szCs w:val="28"/>
        </w:rPr>
        <w:t>渝中区</w:t>
      </w:r>
      <w:r>
        <w:rPr>
          <w:rFonts w:ascii="仿宋" w:hAnsi="仿宋" w:eastAsia="仿宋" w:cs="Times New Roman Regular"/>
          <w:sz w:val="28"/>
          <w:szCs w:val="28"/>
        </w:rPr>
        <w:t>规划和自然资源局</w:t>
      </w:r>
      <w:r>
        <w:rPr>
          <w:rFonts w:hint="eastAsia" w:ascii="仿宋" w:hAnsi="仿宋" w:eastAsia="仿宋" w:cs="Times New Roman Regular"/>
          <w:sz w:val="28"/>
          <w:szCs w:val="28"/>
        </w:rPr>
        <w:t>、重庆市江北区</w:t>
      </w:r>
      <w:r>
        <w:rPr>
          <w:rFonts w:ascii="仿宋" w:hAnsi="仿宋" w:eastAsia="仿宋" w:cs="Times New Roman Regular"/>
          <w:sz w:val="28"/>
          <w:szCs w:val="28"/>
        </w:rPr>
        <w:t>规划</w:t>
      </w:r>
      <w:r>
        <w:rPr>
          <w:rFonts w:ascii="仿宋" w:hAnsi="仿宋" w:eastAsia="仿宋" w:cs="Times New Roman Regular"/>
          <w:color w:val="auto"/>
          <w:sz w:val="28"/>
          <w:szCs w:val="28"/>
          <w:highlight w:val="none"/>
        </w:rPr>
        <w:t>和自然资源局</w:t>
      </w:r>
      <w:r>
        <w:rPr>
          <w:rFonts w:hint="eastAsia" w:ascii="仿宋" w:hAnsi="仿宋" w:eastAsia="仿宋" w:cs="Times New Roman Regular"/>
          <w:color w:val="auto"/>
          <w:sz w:val="28"/>
          <w:szCs w:val="28"/>
          <w:highlight w:val="none"/>
        </w:rPr>
        <w:t>、重庆市九龙坡区</w:t>
      </w:r>
      <w:r>
        <w:rPr>
          <w:rFonts w:ascii="仿宋" w:hAnsi="仿宋" w:eastAsia="仿宋" w:cs="Times New Roman Regular"/>
          <w:color w:val="auto"/>
          <w:sz w:val="28"/>
          <w:szCs w:val="28"/>
          <w:highlight w:val="none"/>
        </w:rPr>
        <w:t>规划和自然资源局</w:t>
      </w:r>
      <w:r>
        <w:rPr>
          <w:rFonts w:hint="eastAsia" w:ascii="仿宋" w:hAnsi="仿宋" w:eastAsia="仿宋" w:cs="Times New Roman Regular"/>
          <w:color w:val="auto"/>
          <w:sz w:val="28"/>
          <w:szCs w:val="28"/>
          <w:highlight w:val="none"/>
        </w:rPr>
        <w:t>查询中建房租公司</w:t>
      </w:r>
      <w:r>
        <w:rPr>
          <w:rFonts w:ascii="仿宋" w:hAnsi="仿宋" w:eastAsia="仿宋" w:cs="Times New Roman Regular"/>
          <w:color w:val="auto"/>
          <w:sz w:val="28"/>
          <w:szCs w:val="28"/>
          <w:highlight w:val="none"/>
        </w:rPr>
        <w:t>的不动产，查询结果显示</w:t>
      </w:r>
      <w:r>
        <w:rPr>
          <w:rFonts w:hint="eastAsia" w:ascii="仿宋" w:hAnsi="仿宋" w:eastAsia="仿宋" w:cs="Times New Roman Regular"/>
          <w:color w:val="auto"/>
          <w:sz w:val="28"/>
          <w:szCs w:val="28"/>
          <w:highlight w:val="none"/>
        </w:rPr>
        <w:t>：中建房租公司名下位于重庆市渝中区的房产有320套，位于重庆市江北区的房产有6套，位于重庆市九龙坡区的房产有4套，以上房产共计330套，房产上存在有网签、合同备案、拆迁安置还房等情况。</w:t>
      </w:r>
      <w:r>
        <w:rPr>
          <w:rFonts w:hint="eastAsia" w:ascii="仿宋" w:hAnsi="仿宋" w:eastAsia="仿宋" w:cs="仿宋"/>
          <w:color w:val="auto"/>
          <w:sz w:val="28"/>
          <w:szCs w:val="36"/>
          <w:highlight w:val="none"/>
        </w:rPr>
        <w:t>经过管理人初步摸查并经过债务人核实，</w:t>
      </w:r>
      <w:r>
        <w:rPr>
          <w:rFonts w:hint="eastAsia" w:ascii="仿宋" w:hAnsi="仿宋" w:eastAsia="仿宋" w:cs="Times New Roman Regular"/>
          <w:color w:val="auto"/>
          <w:sz w:val="28"/>
          <w:szCs w:val="28"/>
          <w:highlight w:val="none"/>
        </w:rPr>
        <w:t>330套房屋中有235套属于直接安置房，产权仍登记在债务人名下，性质为公房，债务人以租赁方式与被拆迁人建立关系，但在90年代初均已交付给相关权利人占有，承租人过户产权意向明显；</w:t>
      </w:r>
      <w:r>
        <w:rPr>
          <w:rFonts w:hint="eastAsia" w:ascii="仿宋" w:hAnsi="仿宋" w:eastAsia="仿宋" w:cs="仿宋"/>
          <w:color w:val="auto"/>
          <w:sz w:val="28"/>
          <w:szCs w:val="36"/>
          <w:highlight w:val="none"/>
        </w:rPr>
        <w:t>其中95套（初步核实）属于销售、代建的间接安置房，因各种原因未完成过户登记，但均在90年代初交付给相关权利人占有、使用。</w:t>
      </w:r>
    </w:p>
    <w:p>
      <w:pPr>
        <w:widowControl w:val="0"/>
        <w:kinsoku/>
        <w:autoSpaceDE/>
        <w:autoSpaceDN/>
        <w:adjustRightInd/>
        <w:snapToGrid/>
        <w:spacing w:line="360" w:lineRule="auto"/>
        <w:ind w:firstLine="560" w:firstLineChars="200"/>
        <w:textAlignment w:val="auto"/>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上述330套房产依据法律规定均属于债务人财产，拍卖变现可最大程度增加债务人资产，但为避免大规模信访，实现社会效果与经济效果统一，建议按照分类处理的方式进行，其中针对235套直接安置房实行“定向优惠出售”的方式</w:t>
      </w:r>
      <w:r>
        <w:rPr>
          <w:rFonts w:hint="eastAsia" w:ascii="仿宋" w:hAnsi="仿宋" w:eastAsia="仿宋" w:cs="仿宋"/>
          <w:color w:val="auto"/>
          <w:sz w:val="28"/>
          <w:szCs w:val="36"/>
          <w:highlight w:val="none"/>
          <w:lang w:val="en-US" w:eastAsia="zh-CN"/>
        </w:rPr>
        <w:t>处置</w:t>
      </w:r>
      <w:r>
        <w:rPr>
          <w:rFonts w:hint="eastAsia" w:ascii="仿宋" w:hAnsi="仿宋" w:eastAsia="仿宋" w:cs="仿宋"/>
          <w:color w:val="auto"/>
          <w:sz w:val="28"/>
          <w:szCs w:val="36"/>
          <w:highlight w:val="none"/>
        </w:rPr>
        <w:t>，针对95套间接</w:t>
      </w:r>
      <w:r>
        <w:rPr>
          <w:rFonts w:hint="eastAsia" w:ascii="仿宋" w:hAnsi="仿宋" w:eastAsia="仿宋" w:cs="仿宋"/>
          <w:color w:val="auto"/>
          <w:sz w:val="28"/>
          <w:szCs w:val="36"/>
          <w:highlight w:val="none"/>
          <w:lang w:val="en-US" w:eastAsia="zh-CN"/>
        </w:rPr>
        <w:t>安置</w:t>
      </w:r>
      <w:r>
        <w:rPr>
          <w:rFonts w:hint="eastAsia" w:ascii="仿宋" w:hAnsi="仿宋" w:eastAsia="仿宋" w:cs="仿宋"/>
          <w:color w:val="auto"/>
          <w:sz w:val="28"/>
          <w:szCs w:val="36"/>
          <w:highlight w:val="none"/>
        </w:rPr>
        <w:t>房则按照继续履行合同的方式</w:t>
      </w:r>
      <w:r>
        <w:rPr>
          <w:rFonts w:hint="eastAsia" w:ascii="仿宋" w:hAnsi="仿宋" w:eastAsia="仿宋" w:cs="仿宋"/>
          <w:color w:val="auto"/>
          <w:sz w:val="28"/>
          <w:szCs w:val="36"/>
          <w:highlight w:val="none"/>
          <w:lang w:val="en-US" w:eastAsia="zh-CN"/>
        </w:rPr>
        <w:t>过户给相对方</w:t>
      </w:r>
      <w:r>
        <w:rPr>
          <w:rFonts w:hint="eastAsia" w:ascii="仿宋" w:hAnsi="仿宋" w:eastAsia="仿宋" w:cs="仿宋"/>
          <w:color w:val="auto"/>
          <w:sz w:val="28"/>
          <w:szCs w:val="36"/>
          <w:highlight w:val="none"/>
        </w:rPr>
        <w:t>。</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highlight w:val="none"/>
        </w:rPr>
      </w:pPr>
      <w:r>
        <w:rPr>
          <w:rFonts w:hint="eastAsia" w:ascii="仿宋" w:hAnsi="仿宋" w:eastAsia="仿宋" w:cs="Times New Roman Regular"/>
          <w:color w:val="auto"/>
          <w:sz w:val="28"/>
          <w:szCs w:val="28"/>
          <w:highlight w:val="none"/>
        </w:rPr>
        <w:t>2、债务人名下土地</w:t>
      </w:r>
      <w:r>
        <w:rPr>
          <w:rFonts w:hint="eastAsia" w:ascii="仿宋" w:hAnsi="仿宋" w:eastAsia="仿宋" w:cs="Times New Roman Regular"/>
          <w:color w:val="auto"/>
          <w:sz w:val="28"/>
          <w:szCs w:val="28"/>
          <w:highlight w:val="none"/>
          <w:lang w:val="en-US" w:eastAsia="zh-CN"/>
        </w:rPr>
        <w:t>登记</w:t>
      </w:r>
      <w:r>
        <w:rPr>
          <w:rFonts w:hint="eastAsia" w:ascii="仿宋" w:hAnsi="仿宋" w:eastAsia="仿宋" w:cs="Times New Roman Regular"/>
          <w:color w:val="auto"/>
          <w:sz w:val="28"/>
          <w:szCs w:val="28"/>
          <w:highlight w:val="none"/>
        </w:rPr>
        <w:t>情况为：</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highlight w:val="none"/>
        </w:rPr>
      </w:pPr>
      <w:r>
        <w:rPr>
          <w:rFonts w:ascii="仿宋" w:hAnsi="仿宋" w:eastAsia="仿宋" w:cs="Times New Roman Regular"/>
          <w:color w:val="auto"/>
          <w:sz w:val="28"/>
          <w:szCs w:val="28"/>
          <w:highlight w:val="none"/>
        </w:rPr>
        <w:t>经管理人前往重庆市</w:t>
      </w:r>
      <w:r>
        <w:rPr>
          <w:rFonts w:hint="eastAsia" w:ascii="仿宋" w:hAnsi="仿宋" w:eastAsia="仿宋" w:cs="Times New Roman Regular"/>
          <w:color w:val="auto"/>
          <w:sz w:val="28"/>
          <w:szCs w:val="28"/>
          <w:highlight w:val="none"/>
        </w:rPr>
        <w:t>渝中</w:t>
      </w:r>
      <w:r>
        <w:rPr>
          <w:rFonts w:ascii="仿宋" w:hAnsi="仿宋" w:eastAsia="仿宋" w:cs="Times New Roman Regular"/>
          <w:color w:val="auto"/>
          <w:sz w:val="28"/>
          <w:szCs w:val="28"/>
          <w:highlight w:val="none"/>
        </w:rPr>
        <w:t>规划和自然资源</w:t>
      </w:r>
      <w:r>
        <w:rPr>
          <w:rFonts w:hint="eastAsia" w:ascii="仿宋" w:hAnsi="仿宋" w:eastAsia="仿宋" w:cs="Times New Roman Regular"/>
          <w:color w:val="auto"/>
          <w:sz w:val="28"/>
          <w:szCs w:val="28"/>
          <w:highlight w:val="none"/>
        </w:rPr>
        <w:t>事务中心查询中建房租公司</w:t>
      </w:r>
      <w:r>
        <w:rPr>
          <w:rFonts w:ascii="仿宋" w:hAnsi="仿宋" w:eastAsia="仿宋" w:cs="Times New Roman Regular"/>
          <w:color w:val="auto"/>
          <w:sz w:val="28"/>
          <w:szCs w:val="28"/>
          <w:highlight w:val="none"/>
        </w:rPr>
        <w:t>的</w:t>
      </w:r>
      <w:r>
        <w:rPr>
          <w:rFonts w:hint="eastAsia" w:ascii="仿宋" w:hAnsi="仿宋" w:eastAsia="仿宋" w:cs="Times New Roman Regular"/>
          <w:color w:val="auto"/>
          <w:sz w:val="28"/>
          <w:szCs w:val="28"/>
          <w:highlight w:val="none"/>
        </w:rPr>
        <w:t>土地情况</w:t>
      </w:r>
      <w:r>
        <w:rPr>
          <w:rFonts w:ascii="仿宋" w:hAnsi="仿宋" w:eastAsia="仿宋" w:cs="Times New Roman Regular"/>
          <w:color w:val="auto"/>
          <w:sz w:val="28"/>
          <w:szCs w:val="28"/>
          <w:highlight w:val="none"/>
        </w:rPr>
        <w:t>，查询结果显示</w:t>
      </w:r>
      <w:r>
        <w:rPr>
          <w:rFonts w:hint="eastAsia" w:ascii="仿宋" w:hAnsi="仿宋" w:eastAsia="仿宋" w:cs="Times New Roman Regular"/>
          <w:color w:val="auto"/>
          <w:sz w:val="28"/>
          <w:szCs w:val="28"/>
          <w:highlight w:val="none"/>
        </w:rPr>
        <w:t>：中建房租公司名下的土地共计有11块（面积15617.8平米），其中划拨地7块（面积6458.4平米，全部为住宅用地）、出让地4块（面积9159.4平米，其中2块为住宅用地、1块为科教用地、1块为商业、住宅用地），经与债务人初步核实，前述土地已全部使用，具有地面建筑附着物（如拆迁安置房或其他房屋等），无法通过直接拍卖土地进行变现。</w:t>
      </w:r>
    </w:p>
    <w:p>
      <w:pPr>
        <w:pStyle w:val="3"/>
        <w:ind w:firstLine="560" w:firstLineChars="200"/>
        <w:rPr>
          <w:rFonts w:ascii="仿宋" w:hAnsi="仿宋" w:eastAsia="仿宋"/>
        </w:rPr>
      </w:pPr>
      <w:r>
        <w:rPr>
          <w:rFonts w:hint="eastAsia" w:ascii="仿宋" w:hAnsi="仿宋" w:eastAsia="仿宋" w:cs="Times New Roman Regular"/>
          <w:b w:val="0"/>
          <w:bCs/>
          <w:color w:val="auto"/>
          <w:sz w:val="28"/>
          <w:szCs w:val="28"/>
          <w:highlight w:val="none"/>
          <w:lang w:val="en-US" w:eastAsia="zh-CN"/>
        </w:rPr>
        <w:t>经查询，债务人名下有位于江北区土地一宗，坐落于江北区嘉陵一村3至7号，宗地面积：1047㎡，该土地上已有房屋登记且部分已出售。</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ascii="仿宋" w:hAnsi="仿宋" w:eastAsia="仿宋" w:cs="Times New Roman Regular"/>
          <w:sz w:val="28"/>
          <w:szCs w:val="28"/>
          <w:lang w:eastAsia="zh-Hans"/>
        </w:rPr>
        <w:t>（三）</w:t>
      </w:r>
      <w:r>
        <w:rPr>
          <w:rFonts w:hint="eastAsia" w:ascii="仿宋" w:hAnsi="仿宋" w:eastAsia="仿宋" w:cs="Times New Roman Regular"/>
          <w:sz w:val="28"/>
          <w:szCs w:val="28"/>
        </w:rPr>
        <w:t>办公、生产设备</w:t>
      </w:r>
    </w:p>
    <w:p>
      <w:pPr>
        <w:widowControl w:val="0"/>
        <w:kinsoku/>
        <w:autoSpaceDE/>
        <w:autoSpaceDN/>
        <w:adjustRightInd/>
        <w:snapToGrid/>
        <w:spacing w:line="360" w:lineRule="auto"/>
        <w:ind w:firstLine="560" w:firstLineChars="200"/>
        <w:textAlignment w:val="auto"/>
        <w:rPr>
          <w:rFonts w:ascii="仿宋" w:hAnsi="仿宋" w:eastAsia="仿宋" w:cs="Times New Roman Regular"/>
          <w:b w:val="0"/>
          <w:bCs w:val="0"/>
          <w:color w:val="auto"/>
          <w:sz w:val="28"/>
          <w:szCs w:val="28"/>
          <w:highlight w:val="none"/>
        </w:rPr>
      </w:pPr>
      <w:r>
        <w:rPr>
          <w:rFonts w:hint="eastAsia" w:ascii="仿宋" w:hAnsi="仿宋" w:eastAsia="仿宋" w:cs="Times New Roman Regular"/>
          <w:b w:val="0"/>
          <w:bCs w:val="0"/>
          <w:color w:val="auto"/>
          <w:sz w:val="28"/>
          <w:szCs w:val="28"/>
          <w:highlight w:val="none"/>
        </w:rPr>
        <w:t>经管理人调查，中建房租公司办公、生产设备仅为电脑1台（品牌：联想，主机型号：锋行K6090A，生产年份：2006年，显示屏型号模糊，生产年份：2007年）；空调1台（品牌：KELON科龙，型号：模糊，能耗3级，购买年份：估计2008年），其折旧年限均已超出《中华人民共和国企业所得税法实施条例》第六十条规定的3年最低年限，残值为零。如拍卖，收益无法覆盖拍卖费用，无拍卖价值。则视为该资产明显不具有处置价值。为降低处置成本，管理人拟联系废品回收公司，将上述物资按照废品进行销售。</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hint="eastAsia" w:ascii="仿宋" w:hAnsi="仿宋" w:eastAsia="仿宋" w:cs="Times New Roman Regular"/>
          <w:sz w:val="28"/>
          <w:szCs w:val="28"/>
        </w:rPr>
        <w:t>（四）</w:t>
      </w:r>
      <w:r>
        <w:rPr>
          <w:rFonts w:ascii="仿宋" w:hAnsi="仿宋" w:eastAsia="仿宋" w:cs="Times New Roman Regular"/>
          <w:sz w:val="28"/>
          <w:szCs w:val="28"/>
        </w:rPr>
        <w:t>车辆</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ascii="仿宋" w:hAnsi="仿宋" w:eastAsia="仿宋" w:cs="Times New Roman Regular"/>
          <w:sz w:val="28"/>
          <w:szCs w:val="28"/>
        </w:rPr>
        <w:t>经管理人前往重庆市公安局</w:t>
      </w:r>
      <w:r>
        <w:rPr>
          <w:rFonts w:hint="eastAsia" w:ascii="仿宋" w:hAnsi="仿宋" w:eastAsia="仿宋" w:cs="Times New Roman Regular"/>
          <w:sz w:val="28"/>
          <w:szCs w:val="28"/>
          <w:lang w:val="en-US" w:eastAsia="zh-CN"/>
        </w:rPr>
        <w:t>交通管理局</w:t>
      </w:r>
      <w:r>
        <w:rPr>
          <w:rFonts w:ascii="仿宋" w:hAnsi="仿宋" w:eastAsia="仿宋" w:cs="Times New Roman Regular"/>
          <w:sz w:val="28"/>
          <w:szCs w:val="28"/>
        </w:rPr>
        <w:t>车辆管理所查询</w:t>
      </w:r>
      <w:r>
        <w:rPr>
          <w:rFonts w:hint="eastAsia" w:ascii="仿宋" w:hAnsi="仿宋" w:eastAsia="仿宋" w:cs="Times New Roman Regular"/>
          <w:color w:val="auto"/>
          <w:sz w:val="28"/>
          <w:szCs w:val="28"/>
        </w:rPr>
        <w:t>中建房租公司</w:t>
      </w:r>
      <w:r>
        <w:rPr>
          <w:rFonts w:ascii="仿宋" w:hAnsi="仿宋" w:eastAsia="仿宋" w:cs="Times New Roman Regular"/>
          <w:sz w:val="28"/>
          <w:szCs w:val="28"/>
        </w:rPr>
        <w:t>的车辆档案，查询结果显示</w:t>
      </w:r>
      <w:r>
        <w:rPr>
          <w:rFonts w:hint="eastAsia" w:ascii="仿宋" w:hAnsi="仿宋" w:eastAsia="仿宋" w:cs="Times New Roman Regular"/>
          <w:color w:val="auto"/>
          <w:sz w:val="28"/>
          <w:szCs w:val="28"/>
        </w:rPr>
        <w:t>中建房租公司</w:t>
      </w:r>
      <w:r>
        <w:rPr>
          <w:rFonts w:ascii="仿宋" w:hAnsi="仿宋" w:eastAsia="仿宋" w:cs="Times New Roman Regular"/>
          <w:sz w:val="28"/>
          <w:szCs w:val="28"/>
        </w:rPr>
        <w:t>名下有小型汽车一辆，车牌号为</w:t>
      </w:r>
      <w:r>
        <w:rPr>
          <w:rFonts w:hint="eastAsia" w:ascii="仿宋" w:hAnsi="仿宋" w:eastAsia="仿宋" w:cs="Times New Roman Regular"/>
          <w:sz w:val="28"/>
          <w:szCs w:val="28"/>
        </w:rPr>
        <w:t>渝A23777</w:t>
      </w:r>
      <w:r>
        <w:rPr>
          <w:rFonts w:ascii="仿宋" w:hAnsi="仿宋" w:eastAsia="仿宋" w:cs="Times New Roman Regular"/>
          <w:sz w:val="28"/>
          <w:szCs w:val="28"/>
        </w:rPr>
        <w:t>，</w:t>
      </w:r>
      <w:r>
        <w:rPr>
          <w:rFonts w:hint="eastAsia" w:ascii="仿宋" w:hAnsi="仿宋" w:eastAsia="仿宋" w:cs="Times New Roman Regular"/>
          <w:sz w:val="28"/>
          <w:szCs w:val="28"/>
        </w:rPr>
        <w:t>状态为：逾期未检验、注销，已达到报废标准</w:t>
      </w:r>
      <w:r>
        <w:rPr>
          <w:rFonts w:ascii="仿宋" w:hAnsi="仿宋" w:eastAsia="仿宋" w:cs="Times New Roman Regular"/>
          <w:sz w:val="28"/>
          <w:szCs w:val="28"/>
        </w:rPr>
        <w:t>。</w:t>
      </w:r>
    </w:p>
    <w:p>
      <w:pPr>
        <w:widowControl w:val="0"/>
        <w:kinsoku/>
        <w:autoSpaceDE/>
        <w:autoSpaceDN/>
        <w:adjustRightInd/>
        <w:snapToGrid/>
        <w:spacing w:line="360" w:lineRule="auto"/>
        <w:ind w:firstLine="420" w:firstLineChars="200"/>
        <w:textAlignment w:val="auto"/>
        <w:rPr>
          <w:rFonts w:hint="eastAsia" w:ascii="仿宋" w:hAnsi="仿宋" w:eastAsia="仿宋" w:cs="Times New Roman Regular"/>
          <w:sz w:val="28"/>
          <w:szCs w:val="28"/>
        </w:rPr>
      </w:pPr>
      <w:r>
        <w:rPr>
          <w:rFonts w:ascii="仿宋" w:hAnsi="仿宋" w:eastAsia="仿宋"/>
        </w:rPr>
        <w:drawing>
          <wp:inline distT="0" distB="0" distL="114300" distR="114300">
            <wp:extent cx="5685790" cy="991870"/>
            <wp:effectExtent l="0" t="0" r="635" b="825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5"/>
                    <a:stretch>
                      <a:fillRect/>
                    </a:stretch>
                  </pic:blipFill>
                  <pic:spPr>
                    <a:xfrm>
                      <a:off x="0" y="0"/>
                      <a:ext cx="5685790" cy="991870"/>
                    </a:xfrm>
                    <a:prstGeom prst="rect">
                      <a:avLst/>
                    </a:prstGeom>
                    <a:noFill/>
                    <a:ln>
                      <a:noFill/>
                    </a:ln>
                  </pic:spPr>
                </pic:pic>
              </a:graphicData>
            </a:graphic>
          </wp:inline>
        </w:drawing>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lang w:eastAsia="zh-Hans"/>
        </w:rPr>
      </w:pPr>
      <w:r>
        <w:rPr>
          <w:rFonts w:hint="eastAsia" w:ascii="仿宋" w:hAnsi="仿宋" w:eastAsia="仿宋" w:cs="Times New Roman Regular"/>
          <w:sz w:val="28"/>
          <w:szCs w:val="28"/>
        </w:rPr>
        <w:t>（五）</w:t>
      </w:r>
      <w:r>
        <w:rPr>
          <w:rFonts w:hint="eastAsia" w:ascii="仿宋" w:hAnsi="仿宋" w:eastAsia="仿宋" w:cs="Times New Roman Regular"/>
          <w:sz w:val="28"/>
          <w:szCs w:val="28"/>
          <w:lang w:eastAsia="zh-Hans"/>
        </w:rPr>
        <w:t>知识产权</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lang w:eastAsia="zh-Hans"/>
        </w:rPr>
        <w:t>管理人登录中国商标网、专利检索及分析官方网站、中国版权保护中心进行检索，未发现</w:t>
      </w:r>
      <w:r>
        <w:rPr>
          <w:rFonts w:hint="eastAsia" w:ascii="仿宋" w:hAnsi="仿宋" w:eastAsia="仿宋" w:cs="Times New Roman Regular"/>
          <w:sz w:val="28"/>
          <w:szCs w:val="28"/>
        </w:rPr>
        <w:t>中建房租公司</w:t>
      </w:r>
      <w:r>
        <w:rPr>
          <w:rFonts w:hint="eastAsia" w:ascii="仿宋" w:hAnsi="仿宋" w:eastAsia="仿宋" w:cs="Times New Roman Regular"/>
          <w:sz w:val="28"/>
          <w:szCs w:val="28"/>
          <w:lang w:eastAsia="zh-Hans"/>
        </w:rPr>
        <w:t>名下存在商标、专利或著作权等知识产权信息。</w:t>
      </w:r>
    </w:p>
    <w:p>
      <w:pPr>
        <w:widowControl w:val="0"/>
        <w:kinsoku/>
        <w:autoSpaceDE/>
        <w:autoSpaceDN/>
        <w:adjustRightInd/>
        <w:snapToGrid/>
        <w:spacing w:line="360" w:lineRule="auto"/>
        <w:ind w:left="420" w:leftChars="200"/>
        <w:textAlignment w:val="auto"/>
        <w:rPr>
          <w:rFonts w:hint="eastAsia" w:ascii="仿宋" w:hAnsi="仿宋" w:eastAsia="仿宋" w:cs="Times New Roman Regular"/>
          <w:sz w:val="28"/>
          <w:szCs w:val="28"/>
          <w:lang w:eastAsia="zh-Hans"/>
        </w:rPr>
      </w:pPr>
      <w:r>
        <w:rPr>
          <w:rFonts w:hint="eastAsia" w:ascii="仿宋" w:hAnsi="仿宋" w:eastAsia="仿宋" w:cs="Times New Roman Regular"/>
          <w:sz w:val="28"/>
          <w:szCs w:val="28"/>
        </w:rPr>
        <w:t>（六）</w:t>
      </w:r>
      <w:r>
        <w:rPr>
          <w:rFonts w:hint="eastAsia" w:ascii="仿宋" w:hAnsi="仿宋" w:eastAsia="仿宋" w:cs="Times New Roman Regular"/>
          <w:sz w:val="28"/>
          <w:szCs w:val="28"/>
          <w:lang w:eastAsia="zh-Hans"/>
        </w:rPr>
        <w:t>对外投资</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lang w:eastAsia="zh-Hans"/>
        </w:rPr>
        <w:t>经管理人查询，</w:t>
      </w:r>
      <w:r>
        <w:rPr>
          <w:rFonts w:hint="eastAsia" w:ascii="仿宋" w:hAnsi="仿宋" w:eastAsia="仿宋" w:cs="Times New Roman Regular"/>
          <w:sz w:val="28"/>
          <w:szCs w:val="28"/>
        </w:rPr>
        <w:t>截至2024年7月2日，中建房租公司对外投资的企业有2家，具体如下：</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1、</w:t>
      </w:r>
      <w:r>
        <w:rPr>
          <w:rFonts w:hint="eastAsia" w:ascii="仿宋" w:hAnsi="仿宋" w:eastAsia="仿宋" w:cs="Times New Roman Regular"/>
          <w:sz w:val="28"/>
          <w:szCs w:val="28"/>
          <w:lang w:eastAsia="zh-Hans"/>
        </w:rPr>
        <w:t>重庆外滩物业有限公司（</w:t>
      </w:r>
      <w:r>
        <w:rPr>
          <w:rFonts w:hint="eastAsia" w:ascii="仿宋" w:hAnsi="仿宋" w:eastAsia="仿宋" w:cs="Times New Roman Regular"/>
          <w:sz w:val="28"/>
          <w:szCs w:val="28"/>
        </w:rPr>
        <w:t>60%的股权）</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hint="eastAsia" w:ascii="仿宋" w:hAnsi="仿宋" w:eastAsia="仿宋" w:cs="Times New Roman Regular"/>
          <w:sz w:val="28"/>
          <w:szCs w:val="28"/>
        </w:rPr>
        <w:t>根据工商登记信息显示，该公司成立于1995年07月31日，营业期限：</w:t>
      </w:r>
      <w:r>
        <w:rPr>
          <w:rFonts w:hint="eastAsia" w:ascii="仿宋" w:hAnsi="仿宋" w:eastAsia="仿宋" w:cs="Times New Roman Regular"/>
          <w:sz w:val="28"/>
          <w:szCs w:val="28"/>
          <w:lang w:val="en-US" w:eastAsia="zh-CN"/>
        </w:rPr>
        <w:t>1995年7月31日至2005年8月8日</w:t>
      </w:r>
      <w:r>
        <w:rPr>
          <w:rFonts w:hint="eastAsia" w:ascii="仿宋" w:hAnsi="仿宋" w:eastAsia="仿宋" w:cs="Times New Roman Regular"/>
          <w:sz w:val="28"/>
          <w:szCs w:val="28"/>
        </w:rPr>
        <w:t>，企业类型为：有限责任公司，注册地：渝中区菜园坝外滩商城，经营范围为：对中建工程公司建设开发片区实行物业管理，房屋租赁。销售建筑材料，钢材，木材，汽车零部件，摩托车及零部件，化工产品，计算机及配件，塑料制品，日用百货</w:t>
      </w:r>
      <w:r>
        <w:rPr>
          <w:rFonts w:hint="eastAsia" w:ascii="仿宋" w:hAnsi="仿宋" w:eastAsia="仿宋" w:cs="Times New Roman Regular"/>
          <w:sz w:val="28"/>
          <w:szCs w:val="28"/>
          <w:lang w:eastAsia="zh-CN"/>
        </w:rPr>
        <w:t>。</w:t>
      </w:r>
      <w:r>
        <w:rPr>
          <w:rFonts w:hint="eastAsia" w:ascii="仿宋" w:hAnsi="仿宋" w:eastAsia="仿宋" w:cs="Times New Roman Regular"/>
          <w:sz w:val="28"/>
          <w:szCs w:val="28"/>
        </w:rPr>
        <w:t>（无） 。该公司注册资本：100万元。债务人认缴出资60万元，占注册资本60%。该公司已于2023年8月10日被吊销营业执照，目前已停止经营。</w:t>
      </w:r>
    </w:p>
    <w:p>
      <w:pPr>
        <w:widowControl w:val="0"/>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hint="eastAsia" w:ascii="仿宋" w:hAnsi="仿宋" w:eastAsia="仿宋" w:cs="Times New Roman Regular"/>
          <w:sz w:val="28"/>
          <w:szCs w:val="28"/>
        </w:rPr>
        <w:t>2、重庆建威房屋开发有限公司（38%股权）</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根据工商登记信息显示，该公司成立于1992年7月31日，营业期限：</w:t>
      </w:r>
      <w:r>
        <w:rPr>
          <w:rFonts w:hint="eastAsia" w:ascii="仿宋" w:hAnsi="仿宋" w:eastAsia="仿宋" w:cs="Times New Roman Regular"/>
          <w:sz w:val="28"/>
          <w:szCs w:val="28"/>
          <w:lang w:val="en-US" w:eastAsia="zh-CN"/>
        </w:rPr>
        <w:t>自</w:t>
      </w:r>
      <w:r>
        <w:rPr>
          <w:rFonts w:hint="eastAsia" w:ascii="仿宋" w:hAnsi="仿宋" w:eastAsia="仿宋" w:cs="Times New Roman Regular"/>
          <w:sz w:val="28"/>
          <w:szCs w:val="28"/>
        </w:rPr>
        <w:t>1992年7月31日</w:t>
      </w:r>
      <w:r>
        <w:rPr>
          <w:rFonts w:hint="eastAsia" w:ascii="仿宋" w:hAnsi="仿宋" w:eastAsia="仿宋" w:cs="Times New Roman Regular"/>
          <w:sz w:val="28"/>
          <w:szCs w:val="28"/>
          <w:lang w:val="en-US" w:eastAsia="zh-CN"/>
        </w:rPr>
        <w:t>至2003年7月30日</w:t>
      </w:r>
      <w:r>
        <w:rPr>
          <w:rFonts w:hint="eastAsia" w:ascii="仿宋" w:hAnsi="仿宋" w:eastAsia="仿宋" w:cs="Times New Roman Regular"/>
          <w:sz w:val="28"/>
          <w:szCs w:val="28"/>
        </w:rPr>
        <w:t>，企业类型为：有限责任公司(台港澳与境内合资)，注册地：重庆市渝中区南区路114号，经营范围：房地产综合开发经营和建筑工程承包。该公司注册资本280万美元，债务人认缴出资106.4万美元，占注册资本38%。该公司已于1999年12月</w:t>
      </w:r>
      <w:r>
        <w:rPr>
          <w:rFonts w:hint="eastAsia" w:ascii="仿宋" w:hAnsi="仿宋" w:eastAsia="仿宋" w:cs="Times New Roman Regular"/>
          <w:sz w:val="28"/>
          <w:szCs w:val="28"/>
          <w:lang w:val="en-US" w:eastAsia="zh-CN"/>
        </w:rPr>
        <w:t>2</w:t>
      </w:r>
      <w:r>
        <w:rPr>
          <w:rFonts w:hint="eastAsia" w:ascii="仿宋" w:hAnsi="仿宋" w:eastAsia="仿宋" w:cs="Times New Roman Regular"/>
          <w:sz w:val="28"/>
          <w:szCs w:val="28"/>
        </w:rPr>
        <w:t>2日被吊销营业执照，目前已停</w:t>
      </w:r>
      <w:r>
        <w:rPr>
          <w:rFonts w:hint="eastAsia" w:ascii="仿宋" w:hAnsi="仿宋" w:eastAsia="仿宋" w:cs="Times New Roman Regular"/>
          <w:sz w:val="28"/>
          <w:szCs w:val="28"/>
          <w:lang w:val="en-US" w:eastAsia="zh-CN"/>
        </w:rPr>
        <w:t>止</w:t>
      </w:r>
      <w:r>
        <w:rPr>
          <w:rFonts w:hint="eastAsia" w:ascii="仿宋" w:hAnsi="仿宋" w:eastAsia="仿宋" w:cs="Times New Roman Regular"/>
          <w:sz w:val="28"/>
          <w:szCs w:val="28"/>
        </w:rPr>
        <w:t>经营。</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在本案宣告破产后，管理人将提出申请对</w:t>
      </w:r>
      <w:r>
        <w:rPr>
          <w:rFonts w:hint="eastAsia" w:ascii="仿宋" w:hAnsi="仿宋" w:eastAsia="仿宋" w:cs="Times New Roman Regular"/>
          <w:sz w:val="28"/>
          <w:szCs w:val="28"/>
          <w:lang w:eastAsia="zh-Hans"/>
        </w:rPr>
        <w:t>重庆外滩物业有限公司</w:t>
      </w:r>
      <w:r>
        <w:rPr>
          <w:rFonts w:hint="eastAsia" w:ascii="仿宋" w:hAnsi="仿宋" w:eastAsia="仿宋" w:cs="Times New Roman Regular"/>
          <w:sz w:val="28"/>
          <w:szCs w:val="28"/>
        </w:rPr>
        <w:t>、重庆建威房屋开发有限公司强制清算，中建房租公</w:t>
      </w:r>
      <w:r>
        <w:rPr>
          <w:rFonts w:hint="eastAsia" w:ascii="仿宋" w:hAnsi="仿宋" w:eastAsia="仿宋" w:cs="Times New Roman Regular"/>
          <w:sz w:val="28"/>
          <w:szCs w:val="28"/>
          <w:lang w:val="en-US" w:eastAsia="zh-CN"/>
        </w:rPr>
        <w:t>司</w:t>
      </w:r>
      <w:r>
        <w:rPr>
          <w:rFonts w:hint="eastAsia" w:ascii="仿宋" w:hAnsi="仿宋" w:eastAsia="仿宋" w:cs="Times New Roman Regular"/>
          <w:sz w:val="28"/>
          <w:szCs w:val="28"/>
        </w:rPr>
        <w:t>享有该二公司的剩余财产</w:t>
      </w:r>
      <w:r>
        <w:rPr>
          <w:rFonts w:hint="eastAsia" w:ascii="仿宋" w:hAnsi="仿宋" w:eastAsia="仿宋" w:cs="Times New Roman Regular"/>
          <w:sz w:val="28"/>
          <w:szCs w:val="28"/>
          <w:lang w:val="en-US" w:eastAsia="zh-CN"/>
        </w:rPr>
        <w:t>金额</w:t>
      </w:r>
      <w:r>
        <w:rPr>
          <w:rFonts w:hint="eastAsia" w:ascii="仿宋" w:hAnsi="仿宋" w:eastAsia="仿宋" w:cs="Times New Roman Regular"/>
          <w:sz w:val="28"/>
          <w:szCs w:val="28"/>
        </w:rPr>
        <w:t>以清算结果为准。</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（七）对外债权</w:t>
      </w:r>
    </w:p>
    <w:p>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36"/>
        </w:rPr>
      </w:pPr>
      <w:r>
        <w:rPr>
          <w:rFonts w:hint="eastAsia" w:ascii="仿宋" w:hAnsi="仿宋" w:eastAsia="仿宋" w:cs="Times New Roman Regular"/>
          <w:sz w:val="28"/>
          <w:szCs w:val="28"/>
        </w:rPr>
        <w:t>1、经管理人调查核实，债务人于2024年4月9日委托</w:t>
      </w:r>
      <w:r>
        <w:rPr>
          <w:rFonts w:hint="eastAsia" w:ascii="仿宋" w:hAnsi="仿宋" w:eastAsia="仿宋" w:cs="仿宋"/>
          <w:sz w:val="28"/>
          <w:szCs w:val="36"/>
        </w:rPr>
        <w:t>重庆汇丰房地产土地资产评估有限责任公司（以下简称“汇丰评估公司”）对</w:t>
      </w:r>
      <w:r>
        <w:rPr>
          <w:rFonts w:hint="eastAsia" w:ascii="仿宋" w:hAnsi="仿宋" w:eastAsia="仿宋" w:cs="Times New Roman Regular"/>
          <w:sz w:val="28"/>
          <w:szCs w:val="28"/>
        </w:rPr>
        <w:t>位于江北区、九龙坡区、渝中区所涉235套拆迁安置房的价值进行评估，</w:t>
      </w:r>
      <w:r>
        <w:rPr>
          <w:rFonts w:hint="eastAsia" w:ascii="仿宋" w:hAnsi="仿宋" w:eastAsia="仿宋" w:cs="仿宋"/>
          <w:sz w:val="28"/>
          <w:szCs w:val="36"/>
        </w:rPr>
        <w:t>汇丰评估公司2024年4月22日出具评估报告后，</w:t>
      </w:r>
      <w:r>
        <w:rPr>
          <w:rFonts w:hint="eastAsia" w:ascii="仿宋" w:hAnsi="仿宋" w:eastAsia="仿宋" w:cs="Times New Roman Regular"/>
          <w:sz w:val="28"/>
          <w:szCs w:val="28"/>
        </w:rPr>
        <w:t>2024年5月30日重庆市市政建设开发有限责任公司代中建房租公司支付</w:t>
      </w:r>
      <w:r>
        <w:rPr>
          <w:rFonts w:hint="eastAsia" w:ascii="仿宋" w:hAnsi="仿宋" w:eastAsia="仿宋" w:cs="仿宋"/>
          <w:sz w:val="28"/>
          <w:szCs w:val="36"/>
        </w:rPr>
        <w:t>汇丰评估公司98000元评估费；</w:t>
      </w:r>
      <w:r>
        <w:rPr>
          <w:rFonts w:hint="eastAsia" w:ascii="仿宋" w:hAnsi="仿宋" w:eastAsia="仿宋" w:cs="Times New Roman Regular"/>
          <w:sz w:val="28"/>
          <w:szCs w:val="28"/>
        </w:rPr>
        <w:t>根据《中华人民共和国企业破产法》第三十二条规定，管理人有权请求人民法院予以撤销。但管理人认为</w:t>
      </w:r>
      <w:r>
        <w:rPr>
          <w:rFonts w:hint="eastAsia" w:ascii="仿宋" w:hAnsi="仿宋" w:eastAsia="仿宋" w:cs="仿宋"/>
          <w:sz w:val="28"/>
          <w:szCs w:val="36"/>
        </w:rPr>
        <w:t>汇丰评估公司的评估工作使得债务人受益，且行使撤销权将产生较大的诉讼费用开支，可考虑不予撤销，该98000元是否追回由债权人会议表决确定。</w:t>
      </w:r>
    </w:p>
    <w:p>
      <w:pPr>
        <w:widowControl w:val="0"/>
        <w:kinsoku/>
        <w:autoSpaceDE/>
        <w:autoSpaceDN/>
        <w:adjustRightInd/>
        <w:snapToGrid/>
        <w:spacing w:line="360" w:lineRule="auto"/>
        <w:ind w:firstLine="560" w:firstLineChars="200"/>
        <w:textAlignment w:val="auto"/>
        <w:rPr>
          <w:rFonts w:hint="eastAsia" w:ascii="仿宋" w:hAnsi="仿宋" w:eastAsia="仿宋" w:cs="仿宋"/>
          <w:sz w:val="28"/>
          <w:szCs w:val="36"/>
        </w:rPr>
      </w:pPr>
      <w:r>
        <w:rPr>
          <w:rFonts w:hint="eastAsia" w:ascii="仿宋" w:hAnsi="仿宋" w:eastAsia="仿宋" w:cs="Times New Roman Regular"/>
          <w:sz w:val="28"/>
          <w:szCs w:val="28"/>
        </w:rPr>
        <w:t>2、经管理人调查，中建房租公司因委托重庆启瑞律师事务所代理申请破产事务于</w:t>
      </w:r>
      <w:r>
        <w:rPr>
          <w:rFonts w:hint="eastAsia" w:ascii="仿宋" w:hAnsi="仿宋" w:eastAsia="仿宋" w:cs="仿宋"/>
          <w:sz w:val="28"/>
          <w:szCs w:val="36"/>
        </w:rPr>
        <w:t>2024年</w:t>
      </w:r>
      <w:r>
        <w:rPr>
          <w:rFonts w:hint="eastAsia" w:ascii="仿宋" w:hAnsi="仿宋" w:eastAsia="仿宋" w:cs="仿宋"/>
          <w:sz w:val="28"/>
          <w:szCs w:val="36"/>
          <w:lang w:val="en-US" w:eastAsia="zh-CN"/>
        </w:rPr>
        <w:t>5</w:t>
      </w:r>
      <w:r>
        <w:rPr>
          <w:rFonts w:hint="eastAsia" w:ascii="仿宋" w:hAnsi="仿宋" w:eastAsia="仿宋" w:cs="仿宋"/>
          <w:sz w:val="28"/>
          <w:szCs w:val="36"/>
          <w:highlight w:val="none"/>
        </w:rPr>
        <w:t>月</w:t>
      </w:r>
      <w:r>
        <w:rPr>
          <w:rFonts w:hint="eastAsia" w:ascii="仿宋" w:hAnsi="仿宋" w:eastAsia="仿宋" w:cs="仿宋"/>
          <w:sz w:val="28"/>
          <w:szCs w:val="36"/>
          <w:highlight w:val="none"/>
          <w:lang w:val="en-US" w:eastAsia="zh-CN"/>
        </w:rPr>
        <w:t>31</w:t>
      </w:r>
      <w:r>
        <w:rPr>
          <w:rFonts w:hint="eastAsia" w:ascii="仿宋" w:hAnsi="仿宋" w:eastAsia="仿宋" w:cs="仿宋"/>
          <w:sz w:val="28"/>
          <w:szCs w:val="36"/>
          <w:highlight w:val="none"/>
        </w:rPr>
        <w:t>日</w:t>
      </w:r>
      <w:r>
        <w:rPr>
          <w:rFonts w:hint="eastAsia" w:ascii="仿宋" w:hAnsi="仿宋" w:eastAsia="仿宋" w:cs="仿宋"/>
          <w:sz w:val="28"/>
          <w:szCs w:val="36"/>
        </w:rPr>
        <w:t>通过重庆市市政建设开发有限责任公司</w:t>
      </w:r>
      <w:r>
        <w:rPr>
          <w:rFonts w:hint="eastAsia" w:ascii="仿宋" w:hAnsi="仿宋" w:eastAsia="仿宋" w:cs="Times New Roman Regular"/>
          <w:sz w:val="28"/>
          <w:szCs w:val="28"/>
        </w:rPr>
        <w:t>向该律所支付1万元律师费。根据《中华人民共和国企业破产法》第三十二条规定，管理人有权请求人民法院予以撤销。由于该笔支出金额较小，追回耗时长，投入诉讼成本与产出不成比例，且该律所仍在为债务人提供法律服务，推进重庆建工投资控股有限责任公司、市信访办协调安置过户税费减免等事宜，从该角度而言，个别清偿使债务人财产受益，管理人决定</w:t>
      </w:r>
      <w:r>
        <w:rPr>
          <w:rFonts w:hint="eastAsia" w:ascii="仿宋" w:hAnsi="仿宋" w:eastAsia="仿宋" w:cs="仿宋"/>
          <w:sz w:val="28"/>
          <w:szCs w:val="36"/>
        </w:rPr>
        <w:t>不予撤销追回。</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3、中建房租公司停止经营后，重庆兴益建新实业有限责任公司代收代支中建房租公司款项，重庆兴益建新实业有限责任公司注销后由</w:t>
      </w:r>
      <w:r>
        <w:rPr>
          <w:rFonts w:hint="eastAsia" w:ascii="仿宋" w:hAnsi="仿宋" w:eastAsia="仿宋" w:cs="仿宋"/>
          <w:sz w:val="28"/>
          <w:szCs w:val="36"/>
        </w:rPr>
        <w:t>重庆市市政建设开发有限责任公司</w:t>
      </w:r>
      <w:r>
        <w:rPr>
          <w:rFonts w:hint="eastAsia" w:ascii="仿宋" w:hAnsi="仿宋" w:eastAsia="仿宋" w:cs="Times New Roman Regular"/>
          <w:sz w:val="28"/>
          <w:szCs w:val="28"/>
        </w:rPr>
        <w:t>负责代收代支中建房屋公司款项</w:t>
      </w:r>
      <w:r>
        <w:rPr>
          <w:rFonts w:hint="eastAsia" w:ascii="仿宋" w:hAnsi="仿宋" w:eastAsia="仿宋" w:cs="Times New Roman Regular"/>
          <w:sz w:val="28"/>
          <w:szCs w:val="28"/>
          <w:lang w:eastAsia="zh-CN"/>
        </w:rPr>
        <w:t>。</w:t>
      </w:r>
      <w:r>
        <w:rPr>
          <w:rFonts w:hint="eastAsia" w:ascii="仿宋" w:hAnsi="仿宋" w:eastAsia="仿宋" w:cs="Times New Roman Regular"/>
          <w:sz w:val="28"/>
          <w:szCs w:val="28"/>
        </w:rPr>
        <w:t>本案受理后，管理人已追回</w:t>
      </w:r>
      <w:r>
        <w:rPr>
          <w:rFonts w:hint="eastAsia" w:ascii="仿宋" w:hAnsi="仿宋" w:eastAsia="仿宋" w:cs="仿宋"/>
          <w:sz w:val="28"/>
          <w:szCs w:val="36"/>
        </w:rPr>
        <w:t>重庆市市政建设开发有限责任公司</w:t>
      </w:r>
      <w:r>
        <w:rPr>
          <w:rFonts w:hint="eastAsia" w:ascii="仿宋" w:hAnsi="仿宋" w:eastAsia="仿宋" w:cs="Times New Roman Regular"/>
          <w:sz w:val="28"/>
          <w:szCs w:val="28"/>
        </w:rPr>
        <w:t>代管资金607297.23元并转入管理人账户。</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4、中建房租公司对重庆建工投资控股有限责任公司</w:t>
      </w:r>
      <w:r>
        <w:rPr>
          <w:rFonts w:hint="eastAsia" w:ascii="仿宋" w:hAnsi="仿宋" w:eastAsia="仿宋" w:cs="Times New Roman Regular"/>
          <w:sz w:val="28"/>
          <w:szCs w:val="28"/>
          <w:lang w:val="en-US" w:eastAsia="zh-CN"/>
        </w:rPr>
        <w:t>其他</w:t>
      </w:r>
      <w:r>
        <w:rPr>
          <w:rFonts w:hint="eastAsia" w:ascii="仿宋" w:hAnsi="仿宋" w:eastAsia="仿宋" w:cs="Times New Roman Regular"/>
          <w:sz w:val="28"/>
          <w:szCs w:val="28"/>
        </w:rPr>
        <w:t>应收账款1000万元。管理人已向重庆建工投资控股有限责任公司发函，目前正在追收中。</w:t>
      </w:r>
    </w:p>
    <w:p>
      <w:pPr>
        <w:widowControl w:val="0"/>
        <w:kinsoku/>
        <w:autoSpaceDE/>
        <w:autoSpaceDN/>
        <w:adjustRightInd/>
        <w:snapToGrid/>
        <w:spacing w:line="360" w:lineRule="auto"/>
        <w:ind w:firstLine="562" w:firstLineChars="200"/>
        <w:textAlignment w:val="auto"/>
        <w:rPr>
          <w:rFonts w:ascii="仿宋" w:hAnsi="仿宋" w:eastAsia="仿宋" w:cs="Times New Roman Regular"/>
          <w:b/>
          <w:sz w:val="28"/>
          <w:szCs w:val="28"/>
        </w:rPr>
      </w:pPr>
      <w:r>
        <w:rPr>
          <w:rFonts w:ascii="仿宋" w:hAnsi="仿宋" w:eastAsia="仿宋" w:cs="Times New Roman Regular"/>
          <w:b/>
          <w:sz w:val="28"/>
          <w:szCs w:val="28"/>
          <w:lang w:eastAsia="zh-Hans"/>
        </w:rPr>
        <w:t>三、</w:t>
      </w:r>
      <w:r>
        <w:rPr>
          <w:rFonts w:ascii="仿宋" w:hAnsi="仿宋" w:eastAsia="仿宋" w:cs="Times New Roman Regular"/>
          <w:b/>
          <w:sz w:val="28"/>
          <w:szCs w:val="28"/>
        </w:rPr>
        <w:t>负债情况</w:t>
      </w:r>
    </w:p>
    <w:p>
      <w:pPr>
        <w:widowControl w:val="0"/>
        <w:kinsoku/>
        <w:autoSpaceDE/>
        <w:autoSpaceDN/>
        <w:adjustRightInd/>
        <w:snapToGrid/>
        <w:spacing w:line="360" w:lineRule="auto"/>
        <w:ind w:firstLine="560" w:firstLineChars="200"/>
        <w:textAlignment w:val="auto"/>
        <w:rPr>
          <w:rFonts w:hint="eastAsia" w:ascii="仿宋" w:hAnsi="仿宋" w:eastAsia="仿宋"/>
          <w:color w:val="auto"/>
          <w:lang w:eastAsia="zh-Hans"/>
        </w:rPr>
      </w:pPr>
      <w:r>
        <w:rPr>
          <w:rFonts w:ascii="仿宋" w:hAnsi="仿宋" w:eastAsia="仿宋" w:cs="Times New Roman Regular"/>
          <w:sz w:val="28"/>
          <w:szCs w:val="28"/>
        </w:rPr>
        <w:t>根据债权申报及审查情况，截至报告日，</w:t>
      </w:r>
      <w:r>
        <w:rPr>
          <w:rFonts w:ascii="仿宋" w:hAnsi="仿宋" w:eastAsia="仿宋" w:cs="Times New Roman Regular"/>
          <w:color w:val="auto"/>
          <w:sz w:val="28"/>
          <w:szCs w:val="28"/>
          <w:u w:val="single"/>
        </w:rPr>
        <w:t>初步确认</w:t>
      </w:r>
      <w:r>
        <w:rPr>
          <w:rFonts w:hint="eastAsia" w:ascii="仿宋" w:hAnsi="仿宋" w:eastAsia="仿宋" w:cs="Times New Roman Regular"/>
          <w:color w:val="auto"/>
          <w:sz w:val="28"/>
          <w:szCs w:val="28"/>
          <w:u w:val="single"/>
          <w:lang w:val="en-US" w:eastAsia="zh-CN"/>
        </w:rPr>
        <w:t>2户</w:t>
      </w:r>
      <w:r>
        <w:rPr>
          <w:rFonts w:ascii="仿宋" w:hAnsi="仿宋" w:eastAsia="仿宋" w:cs="Times New Roman Regular"/>
          <w:color w:val="auto"/>
          <w:sz w:val="28"/>
          <w:szCs w:val="28"/>
          <w:u w:val="single"/>
        </w:rPr>
        <w:t xml:space="preserve"> </w:t>
      </w:r>
      <w:r>
        <w:rPr>
          <w:rFonts w:hint="eastAsia" w:ascii="仿宋" w:hAnsi="仿宋" w:eastAsia="仿宋" w:cs="Times New Roman Regular"/>
          <w:color w:val="auto"/>
          <w:sz w:val="28"/>
          <w:szCs w:val="28"/>
          <w:u w:val="single"/>
          <w:lang w:val="en-US" w:eastAsia="zh-CN"/>
        </w:rPr>
        <w:t>4</w:t>
      </w:r>
      <w:r>
        <w:rPr>
          <w:rFonts w:ascii="仿宋" w:hAnsi="仿宋" w:eastAsia="仿宋" w:cs="Times New Roman Regular"/>
          <w:color w:val="auto"/>
          <w:sz w:val="28"/>
          <w:szCs w:val="28"/>
          <w:u w:val="single"/>
        </w:rPr>
        <w:t xml:space="preserve"> 笔债权，债权总额为人民币</w:t>
      </w:r>
      <w:r>
        <w:rPr>
          <w:rFonts w:hint="eastAsia" w:ascii="仿宋" w:hAnsi="仿宋" w:eastAsia="仿宋" w:cs="Times New Roman Regular"/>
          <w:color w:val="auto"/>
          <w:sz w:val="28"/>
          <w:szCs w:val="28"/>
          <w:u w:val="single"/>
        </w:rPr>
        <w:t xml:space="preserve"> 239278029.55</w:t>
      </w:r>
      <w:r>
        <w:rPr>
          <w:rFonts w:ascii="仿宋" w:hAnsi="仿宋" w:eastAsia="仿宋" w:cs="Times New Roman Regular"/>
          <w:color w:val="auto"/>
          <w:sz w:val="28"/>
          <w:szCs w:val="28"/>
          <w:u w:val="single"/>
        </w:rPr>
        <w:t>元</w:t>
      </w:r>
      <w:r>
        <w:rPr>
          <w:rFonts w:hint="eastAsia" w:ascii="仿宋" w:hAnsi="仿宋" w:eastAsia="仿宋" w:cs="Times New Roman Regular"/>
          <w:color w:val="auto"/>
          <w:sz w:val="28"/>
          <w:szCs w:val="28"/>
          <w:u w:val="single"/>
          <w:lang w:eastAsia="zh-Hans"/>
        </w:rPr>
        <w:t>。</w:t>
      </w:r>
    </w:p>
    <w:p>
      <w:pPr>
        <w:kinsoku/>
        <w:autoSpaceDE/>
        <w:autoSpaceDN/>
        <w:adjustRightInd/>
        <w:snapToGrid/>
        <w:spacing w:line="360" w:lineRule="auto"/>
        <w:ind w:firstLine="562" w:firstLineChars="200"/>
        <w:textAlignment w:val="auto"/>
        <w:rPr>
          <w:rFonts w:hint="eastAsia" w:ascii="仿宋" w:hAnsi="仿宋" w:eastAsia="仿宋" w:cs="Times New Roman Regular"/>
          <w:b/>
          <w:color w:val="auto"/>
          <w:sz w:val="28"/>
          <w:szCs w:val="28"/>
        </w:rPr>
      </w:pPr>
      <w:r>
        <w:rPr>
          <w:rFonts w:hint="eastAsia" w:ascii="仿宋" w:hAnsi="仿宋" w:eastAsia="仿宋" w:cs="Times New Roman Regular"/>
          <w:b/>
          <w:color w:val="auto"/>
          <w:sz w:val="28"/>
          <w:szCs w:val="28"/>
        </w:rPr>
        <w:t>四、关联方关系及其往来余额</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1、重庆兴益建新实业有限责任公司与中建房租公司、</w:t>
      </w:r>
      <w:r>
        <w:rPr>
          <w:rFonts w:hint="eastAsia" w:ascii="仿宋" w:hAnsi="仿宋" w:eastAsia="仿宋" w:cs="仿宋"/>
          <w:sz w:val="28"/>
          <w:szCs w:val="36"/>
        </w:rPr>
        <w:t>重庆市市政建设开发有限责任公司</w:t>
      </w:r>
      <w:r>
        <w:rPr>
          <w:rFonts w:hint="eastAsia" w:ascii="仿宋" w:hAnsi="仿宋" w:eastAsia="仿宋" w:cs="Times New Roman Regular"/>
          <w:sz w:val="28"/>
          <w:szCs w:val="28"/>
        </w:rPr>
        <w:t>同属重庆建工投资控股有限责任公司控股的全资子公司。中建房租公司在2010年停止经营后，重庆兴益建新实业有限责任公司代收代支中建房租公司款项，计入会计科目“其他应收款”进行核算。根据信永中和会计师事务所</w:t>
      </w:r>
      <w:r>
        <w:rPr>
          <w:rFonts w:hint="eastAsia" w:ascii="仿宋" w:hAnsi="仿宋" w:eastAsia="仿宋" w:cs="Times New Roman Regular"/>
          <w:sz w:val="28"/>
          <w:szCs w:val="28"/>
          <w:lang w:eastAsia="zh-CN"/>
        </w:rPr>
        <w:t>（</w:t>
      </w:r>
      <w:r>
        <w:rPr>
          <w:rFonts w:hint="eastAsia" w:ascii="仿宋" w:hAnsi="仿宋" w:eastAsia="仿宋" w:cs="Times New Roman Regular"/>
          <w:sz w:val="28"/>
          <w:szCs w:val="28"/>
          <w:lang w:val="en-US" w:eastAsia="zh-CN"/>
        </w:rPr>
        <w:t>特殊普通合伙</w:t>
      </w:r>
      <w:r>
        <w:rPr>
          <w:rFonts w:hint="eastAsia" w:ascii="仿宋" w:hAnsi="仿宋" w:eastAsia="仿宋" w:cs="Times New Roman Regular"/>
          <w:sz w:val="28"/>
          <w:szCs w:val="28"/>
          <w:lang w:eastAsia="zh-CN"/>
        </w:rPr>
        <w:t>）</w:t>
      </w:r>
      <w:r>
        <w:rPr>
          <w:rFonts w:hint="eastAsia" w:ascii="仿宋" w:hAnsi="仿宋" w:eastAsia="仿宋" w:cs="Times New Roman Regular"/>
          <w:sz w:val="28"/>
          <w:szCs w:val="28"/>
        </w:rPr>
        <w:t>重庆分所2024年2月5日出具的《重庆中建房屋租赁有限责任公司2023年度审计报告》，2023年1月1日至2023年12月31日，该科目</w:t>
      </w:r>
      <w:r>
        <w:rPr>
          <w:rFonts w:hint="eastAsia" w:ascii="仿宋" w:hAnsi="仿宋" w:eastAsia="仿宋" w:cs="Times New Roman Regular"/>
          <w:sz w:val="28"/>
          <w:szCs w:val="28"/>
          <w:lang w:val="en-US" w:eastAsia="zh-CN"/>
        </w:rPr>
        <w:t>年末</w:t>
      </w:r>
      <w:r>
        <w:rPr>
          <w:rFonts w:hint="eastAsia" w:ascii="仿宋" w:hAnsi="仿宋" w:eastAsia="仿宋" w:cs="Times New Roman Regular"/>
          <w:sz w:val="28"/>
          <w:szCs w:val="28"/>
        </w:rPr>
        <w:t>余额：706600.72元，款项性质：代收代付款。</w:t>
      </w:r>
    </w:p>
    <w:p>
      <w:pPr>
        <w:widowControl w:val="0"/>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sz w:val="28"/>
          <w:szCs w:val="28"/>
        </w:rPr>
        <w:t>后</w:t>
      </w:r>
      <w:r>
        <w:rPr>
          <w:rFonts w:hint="eastAsia" w:ascii="仿宋" w:hAnsi="仿宋" w:eastAsia="仿宋" w:cs="仿宋"/>
          <w:sz w:val="28"/>
          <w:szCs w:val="36"/>
        </w:rPr>
        <w:t>重庆市市政建设开发有限责任公司</w:t>
      </w:r>
      <w:r>
        <w:rPr>
          <w:rFonts w:hint="eastAsia" w:ascii="仿宋" w:hAnsi="仿宋" w:eastAsia="仿宋" w:cs="Times New Roman Regular"/>
          <w:sz w:val="28"/>
          <w:szCs w:val="28"/>
        </w:rPr>
        <w:t>吸收合并了重庆兴益建新实业有限责任公司，由</w:t>
      </w:r>
      <w:r>
        <w:rPr>
          <w:rFonts w:hint="eastAsia" w:ascii="仿宋" w:hAnsi="仿宋" w:eastAsia="仿宋" w:cs="仿宋"/>
          <w:sz w:val="28"/>
          <w:szCs w:val="36"/>
        </w:rPr>
        <w:t>重庆市市政建设开发有限责任公司</w:t>
      </w:r>
      <w:r>
        <w:rPr>
          <w:rFonts w:hint="eastAsia" w:ascii="仿宋" w:hAnsi="仿宋" w:eastAsia="仿宋" w:cs="Times New Roman Regular"/>
          <w:sz w:val="28"/>
          <w:szCs w:val="28"/>
        </w:rPr>
        <w:t>代收代支中建房租公司款项，计入会计科目“其他应收款”进行核算，截至2024年5月31日，该科目余额：607297.23元，款项性质：代收代付款。本案破产申请受理后，经管理人追收，2024年7月2日，</w:t>
      </w:r>
      <w:r>
        <w:rPr>
          <w:rFonts w:hint="eastAsia" w:ascii="仿宋" w:hAnsi="仿宋" w:eastAsia="仿宋" w:cs="仿宋"/>
          <w:sz w:val="28"/>
          <w:szCs w:val="36"/>
        </w:rPr>
        <w:t>重庆市市政建设开发有限责任公司</w:t>
      </w:r>
      <w:r>
        <w:rPr>
          <w:rFonts w:hint="eastAsia" w:ascii="仿宋" w:hAnsi="仿宋" w:eastAsia="仿宋" w:cs="Times New Roman Regular"/>
          <w:sz w:val="28"/>
          <w:szCs w:val="28"/>
        </w:rPr>
        <w:t>已将代管资金607297.23元转入管理人账户。</w:t>
      </w:r>
    </w:p>
    <w:p>
      <w:pPr>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hint="eastAsia" w:ascii="仿宋" w:hAnsi="仿宋" w:eastAsia="仿宋" w:cs="Times New Roman Regular"/>
          <w:b w:val="0"/>
          <w:bCs/>
          <w:color w:val="auto"/>
          <w:sz w:val="28"/>
          <w:szCs w:val="28"/>
        </w:rPr>
        <w:t>2、中建房租公司为</w:t>
      </w:r>
      <w:r>
        <w:rPr>
          <w:rFonts w:hint="eastAsia" w:ascii="仿宋" w:hAnsi="仿宋" w:eastAsia="仿宋" w:cs="Times New Roman Regular"/>
          <w:b w:val="0"/>
          <w:bCs/>
          <w:sz w:val="28"/>
          <w:szCs w:val="28"/>
        </w:rPr>
        <w:t>重庆</w:t>
      </w:r>
      <w:r>
        <w:rPr>
          <w:rFonts w:hint="eastAsia" w:ascii="仿宋" w:hAnsi="仿宋" w:eastAsia="仿宋" w:cs="Times New Roman Regular"/>
          <w:sz w:val="28"/>
          <w:szCs w:val="28"/>
        </w:rPr>
        <w:t>建工投资控股有限责任公司全资子公司，往来款科目为：其他应收款，余额：1000万元，性质为：往来款。管理人已发函追收。</w:t>
      </w:r>
    </w:p>
    <w:p>
      <w:pPr>
        <w:kinsoku/>
        <w:autoSpaceDE/>
        <w:autoSpaceDN/>
        <w:adjustRightInd/>
        <w:snapToGrid/>
        <w:spacing w:line="360" w:lineRule="auto"/>
        <w:ind w:firstLine="562" w:firstLineChars="200"/>
        <w:textAlignment w:val="auto"/>
        <w:rPr>
          <w:rFonts w:ascii="仿宋" w:hAnsi="仿宋" w:eastAsia="仿宋" w:cs="Times New Roman Regular"/>
          <w:b/>
          <w:color w:val="auto"/>
          <w:sz w:val="28"/>
          <w:szCs w:val="28"/>
          <w:highlight w:val="none"/>
        </w:rPr>
      </w:pPr>
      <w:r>
        <w:rPr>
          <w:rFonts w:hint="eastAsia" w:ascii="仿宋" w:hAnsi="仿宋" w:eastAsia="仿宋" w:cs="Times New Roman Regular"/>
          <w:b/>
          <w:color w:val="auto"/>
          <w:sz w:val="28"/>
          <w:szCs w:val="28"/>
          <w:highlight w:val="none"/>
          <w:lang w:val="en-US" w:eastAsia="zh-CN"/>
        </w:rPr>
        <w:t>五</w:t>
      </w:r>
      <w:r>
        <w:rPr>
          <w:rFonts w:ascii="仿宋" w:hAnsi="仿宋" w:eastAsia="仿宋" w:cs="Times New Roman Regular"/>
          <w:b/>
          <w:color w:val="auto"/>
          <w:sz w:val="28"/>
          <w:szCs w:val="28"/>
          <w:highlight w:val="none"/>
          <w:lang w:eastAsia="zh-Hans"/>
        </w:rPr>
        <w:t>、</w:t>
      </w:r>
      <w:r>
        <w:rPr>
          <w:rFonts w:ascii="仿宋" w:hAnsi="仿宋" w:eastAsia="仿宋" w:cs="Times New Roman Regular"/>
          <w:b/>
          <w:color w:val="auto"/>
          <w:sz w:val="28"/>
          <w:szCs w:val="28"/>
          <w:highlight w:val="none"/>
        </w:rPr>
        <w:t>其他事项</w:t>
      </w:r>
    </w:p>
    <w:p>
      <w:pPr>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highlight w:val="none"/>
        </w:rPr>
      </w:pPr>
      <w:r>
        <w:rPr>
          <w:rFonts w:ascii="仿宋" w:hAnsi="仿宋" w:eastAsia="仿宋" w:cs="Times New Roman Regular"/>
          <w:color w:val="auto"/>
          <w:sz w:val="28"/>
          <w:szCs w:val="28"/>
          <w:highlight w:val="none"/>
        </w:rPr>
        <w:t>（一）双方当事人均未履行完毕的合同</w:t>
      </w:r>
    </w:p>
    <w:p>
      <w:pPr>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highlight w:val="none"/>
        </w:rPr>
      </w:pPr>
      <w:r>
        <w:rPr>
          <w:rFonts w:hint="eastAsia" w:ascii="仿宋" w:hAnsi="仿宋" w:eastAsia="仿宋" w:cs="Times New Roman Regular"/>
          <w:color w:val="auto"/>
          <w:sz w:val="28"/>
          <w:szCs w:val="28"/>
          <w:highlight w:val="none"/>
        </w:rPr>
        <w:t>1、债务人235套房屋因拆迁安置原因与被安置人建立租赁关系形成房屋租赁合同，为未履行完毕合同。为维护社会稳定，建议针对235套直接安置房解除房屋租赁合同，采取“定向优惠出售”办法出售给承租人。“定向优惠出售”办法已纳入《破产财产变价方案》，请债权人会议表决通过。</w:t>
      </w:r>
    </w:p>
    <w:p>
      <w:pPr>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highlight w:val="none"/>
        </w:rPr>
      </w:pPr>
      <w:r>
        <w:rPr>
          <w:rFonts w:hint="eastAsia" w:ascii="仿宋" w:hAnsi="仿宋" w:eastAsia="仿宋" w:cs="Times New Roman Regular"/>
          <w:color w:val="auto"/>
          <w:sz w:val="28"/>
          <w:szCs w:val="28"/>
          <w:highlight w:val="none"/>
        </w:rPr>
        <w:t>2、95套间接安置房买卖或划转协议等</w:t>
      </w:r>
    </w:p>
    <w:p>
      <w:pPr>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highlight w:val="none"/>
        </w:rPr>
      </w:pPr>
      <w:r>
        <w:rPr>
          <w:rFonts w:hint="eastAsia" w:ascii="仿宋" w:hAnsi="仿宋" w:eastAsia="仿宋" w:cs="仿宋"/>
          <w:color w:val="auto"/>
          <w:sz w:val="28"/>
          <w:szCs w:val="36"/>
          <w:highlight w:val="none"/>
        </w:rPr>
        <w:t>债务人名下95套房为代建、销售间接安置房，根据债务人陈述，对于该部分房屋，相对方已支付购房款。</w:t>
      </w:r>
      <w:r>
        <w:rPr>
          <w:rFonts w:hint="eastAsia" w:ascii="仿宋" w:hAnsi="仿宋" w:eastAsia="仿宋" w:cs="Times New Roman Regular"/>
          <w:color w:val="auto"/>
          <w:sz w:val="28"/>
          <w:szCs w:val="28"/>
          <w:highlight w:val="none"/>
        </w:rPr>
        <w:t>为维护社会稳定，针对该95套间接安置房，管理人建议继续履行合同，完成过户登记。</w:t>
      </w:r>
    </w:p>
    <w:p>
      <w:pPr>
        <w:kinsoku/>
        <w:autoSpaceDE/>
        <w:autoSpaceDN/>
        <w:adjustRightInd/>
        <w:snapToGrid/>
        <w:spacing w:line="360" w:lineRule="auto"/>
        <w:ind w:firstLine="560" w:firstLineChars="200"/>
        <w:textAlignment w:val="auto"/>
        <w:rPr>
          <w:rFonts w:ascii="仿宋" w:hAnsi="仿宋" w:eastAsia="仿宋" w:cs="Times New Roman Regular"/>
          <w:color w:val="auto"/>
          <w:sz w:val="28"/>
          <w:szCs w:val="28"/>
          <w:highlight w:val="none"/>
        </w:rPr>
      </w:pPr>
      <w:r>
        <w:rPr>
          <w:rFonts w:hint="eastAsia" w:ascii="仿宋" w:hAnsi="仿宋" w:eastAsia="仿宋" w:cs="Times New Roman Regular"/>
          <w:color w:val="auto"/>
          <w:sz w:val="28"/>
          <w:szCs w:val="28"/>
          <w:highlight w:val="none"/>
        </w:rPr>
        <w:t>（二）影响债务人财产变现能力的的情况</w:t>
      </w:r>
    </w:p>
    <w:p>
      <w:pPr>
        <w:kinsoku/>
        <w:autoSpaceDE/>
        <w:autoSpaceDN/>
        <w:adjustRightInd/>
        <w:snapToGrid/>
        <w:spacing w:line="360" w:lineRule="auto"/>
        <w:ind w:firstLine="560" w:firstLineChars="200"/>
        <w:textAlignment w:val="auto"/>
        <w:rPr>
          <w:rFonts w:hint="eastAsia" w:ascii="仿宋" w:hAnsi="仿宋" w:eastAsia="仿宋" w:cs="Times New Roman Regular"/>
          <w:color w:val="auto"/>
          <w:sz w:val="28"/>
          <w:szCs w:val="28"/>
          <w:highlight w:val="none"/>
        </w:rPr>
      </w:pPr>
      <w:r>
        <w:rPr>
          <w:rFonts w:hint="eastAsia" w:ascii="仿宋" w:hAnsi="仿宋" w:eastAsia="仿宋" w:cs="Times New Roman Regular"/>
          <w:color w:val="auto"/>
          <w:sz w:val="28"/>
          <w:szCs w:val="28"/>
          <w:highlight w:val="none"/>
        </w:rPr>
        <w:t>如前所述，债务人名下的330套房产为安置房性质，为避免群体性事件，维持社会和谐稳定，不宜按破产受理时的市场价格进行评估、拍卖变价。其中的235套安置用房需定向优惠出售给承租人，95套间接安置用房的相对人已支付代建费用或购房款，参照继续履行合同方式需直接过户给相对人。并且，该330套房产过户可能会发生相应的税、费、土地收益金等，产生共益债务支出。因此，对债务人财产变现总额有重大影响。</w:t>
      </w:r>
    </w:p>
    <w:p>
      <w:pPr>
        <w:kinsoku/>
        <w:autoSpaceDE/>
        <w:autoSpaceDN/>
        <w:adjustRightInd/>
        <w:snapToGrid/>
        <w:spacing w:line="360" w:lineRule="auto"/>
        <w:ind w:firstLine="560" w:firstLineChars="200"/>
        <w:textAlignment w:val="auto"/>
        <w:rPr>
          <w:rFonts w:ascii="仿宋" w:hAnsi="仿宋" w:eastAsia="仿宋" w:cs="Times New Roman Regular"/>
          <w:color w:val="auto"/>
          <w:sz w:val="28"/>
          <w:szCs w:val="28"/>
          <w:highlight w:val="none"/>
        </w:rPr>
      </w:pPr>
      <w:r>
        <w:rPr>
          <w:rFonts w:ascii="仿宋" w:hAnsi="仿宋" w:eastAsia="仿宋" w:cs="Times New Roman Regular"/>
          <w:color w:val="auto"/>
          <w:sz w:val="28"/>
          <w:szCs w:val="28"/>
          <w:highlight w:val="none"/>
        </w:rPr>
        <w:t>（</w:t>
      </w:r>
      <w:r>
        <w:rPr>
          <w:rFonts w:hint="eastAsia" w:ascii="仿宋" w:hAnsi="仿宋" w:eastAsia="仿宋" w:cs="Times New Roman Regular"/>
          <w:color w:val="auto"/>
          <w:sz w:val="28"/>
          <w:szCs w:val="28"/>
          <w:highlight w:val="none"/>
        </w:rPr>
        <w:t>三</w:t>
      </w:r>
      <w:r>
        <w:rPr>
          <w:rFonts w:ascii="仿宋" w:hAnsi="仿宋" w:eastAsia="仿宋" w:cs="Times New Roman Regular"/>
          <w:color w:val="auto"/>
          <w:sz w:val="28"/>
          <w:szCs w:val="28"/>
          <w:highlight w:val="none"/>
        </w:rPr>
        <w:t>）其他债务人财产可能出现</w:t>
      </w:r>
      <w:r>
        <w:rPr>
          <w:rFonts w:hint="eastAsia" w:ascii="仿宋" w:hAnsi="仿宋" w:eastAsia="仿宋" w:cs="Times New Roman Regular"/>
          <w:color w:val="auto"/>
          <w:sz w:val="28"/>
          <w:szCs w:val="28"/>
          <w:highlight w:val="none"/>
          <w:lang w:val="en-US" w:eastAsia="zh-CN"/>
        </w:rPr>
        <w:t>的</w:t>
      </w:r>
      <w:r>
        <w:rPr>
          <w:rFonts w:ascii="仿宋" w:hAnsi="仿宋" w:eastAsia="仿宋" w:cs="Times New Roman Regular"/>
          <w:color w:val="auto"/>
          <w:sz w:val="28"/>
          <w:szCs w:val="28"/>
          <w:highlight w:val="none"/>
        </w:rPr>
        <w:t>增减情况</w:t>
      </w:r>
    </w:p>
    <w:p>
      <w:pPr>
        <w:kinsoku/>
        <w:autoSpaceDE/>
        <w:autoSpaceDN/>
        <w:adjustRightInd/>
        <w:snapToGrid/>
        <w:spacing w:line="360" w:lineRule="auto"/>
        <w:ind w:firstLine="560" w:firstLineChars="200"/>
        <w:textAlignment w:val="auto"/>
        <w:rPr>
          <w:rFonts w:ascii="仿宋" w:hAnsi="仿宋" w:eastAsia="仿宋" w:cs="Times New Roman Regular"/>
          <w:sz w:val="28"/>
          <w:szCs w:val="28"/>
        </w:rPr>
      </w:pPr>
      <w:r>
        <w:rPr>
          <w:rFonts w:hint="eastAsia" w:ascii="仿宋" w:hAnsi="仿宋" w:eastAsia="仿宋" w:cs="Times New Roman Regular"/>
          <w:sz w:val="28"/>
          <w:szCs w:val="28"/>
        </w:rPr>
        <w:t>本报告系管理人根据现阶段调查、实地走访等工作所掌握的情况做出。</w:t>
      </w:r>
      <w:r>
        <w:rPr>
          <w:rFonts w:ascii="仿宋" w:hAnsi="仿宋" w:eastAsia="仿宋" w:cs="Times New Roman Regular"/>
          <w:sz w:val="28"/>
          <w:szCs w:val="28"/>
        </w:rPr>
        <w:t>最终的财产状况可能因管理人继续调查而出现债权债务增加或减少的情况。</w:t>
      </w:r>
    </w:p>
    <w:p>
      <w:pPr>
        <w:kinsoku/>
        <w:autoSpaceDE/>
        <w:autoSpaceDN/>
        <w:adjustRightInd/>
        <w:snapToGrid/>
        <w:spacing w:line="360" w:lineRule="auto"/>
        <w:ind w:firstLine="560" w:firstLineChars="200"/>
        <w:textAlignment w:val="auto"/>
        <w:rPr>
          <w:rFonts w:hint="eastAsia" w:ascii="仿宋" w:hAnsi="仿宋" w:eastAsia="仿宋" w:cs="Times New Roman Regular"/>
          <w:sz w:val="28"/>
          <w:szCs w:val="28"/>
        </w:rPr>
      </w:pPr>
      <w:r>
        <w:rPr>
          <w:rFonts w:ascii="仿宋" w:hAnsi="仿宋" w:eastAsia="仿宋" w:cs="Times New Roman Regular"/>
          <w:sz w:val="28"/>
          <w:szCs w:val="28"/>
        </w:rPr>
        <w:t>本报告仅对</w:t>
      </w:r>
      <w:r>
        <w:rPr>
          <w:rFonts w:hint="eastAsia" w:ascii="仿宋" w:hAnsi="仿宋" w:eastAsia="仿宋" w:cs="Times New Roman Regular"/>
          <w:sz w:val="28"/>
          <w:szCs w:val="28"/>
        </w:rPr>
        <w:t>中建房租公司</w:t>
      </w:r>
      <w:r>
        <w:rPr>
          <w:rFonts w:ascii="仿宋" w:hAnsi="仿宋" w:eastAsia="仿宋" w:cs="Times New Roman Regular"/>
          <w:sz w:val="28"/>
          <w:szCs w:val="28"/>
        </w:rPr>
        <w:t>的财产状况调查情况进行说明，不涉及财产的价值判断。同时，如债权人知道</w:t>
      </w:r>
      <w:r>
        <w:rPr>
          <w:rFonts w:hint="eastAsia" w:ascii="仿宋" w:hAnsi="仿宋" w:eastAsia="仿宋" w:cs="Times New Roman Regular"/>
          <w:sz w:val="28"/>
          <w:szCs w:val="28"/>
        </w:rPr>
        <w:t>中建房租公司</w:t>
      </w:r>
      <w:r>
        <w:rPr>
          <w:rFonts w:ascii="仿宋" w:hAnsi="仿宋" w:eastAsia="仿宋" w:cs="Times New Roman Regular"/>
          <w:sz w:val="28"/>
          <w:szCs w:val="28"/>
        </w:rPr>
        <w:t>的其他财产线索，请随时与管理人联系，管理人将依法进行调查，最大化维护广大债权人的合法权益</w:t>
      </w:r>
      <w:r>
        <w:rPr>
          <w:rFonts w:hint="eastAsia" w:ascii="仿宋" w:hAnsi="仿宋" w:eastAsia="仿宋" w:cs="Times New Roman Regular"/>
          <w:sz w:val="28"/>
          <w:szCs w:val="28"/>
        </w:rPr>
        <w:t>。</w:t>
      </w:r>
    </w:p>
    <w:p>
      <w:pPr>
        <w:kinsoku/>
        <w:autoSpaceDE/>
        <w:autoSpaceDN/>
        <w:adjustRightInd/>
        <w:snapToGrid/>
        <w:spacing w:line="360" w:lineRule="auto"/>
        <w:ind w:firstLine="560" w:firstLineChars="200"/>
        <w:textAlignment w:val="auto"/>
        <w:rPr>
          <w:rFonts w:ascii="Calibri" w:hAnsi="Calibri" w:eastAsia="仿宋" w:cs="Calibri"/>
          <w:sz w:val="28"/>
          <w:szCs w:val="28"/>
        </w:rPr>
      </w:pPr>
      <w:r>
        <w:rPr>
          <w:rFonts w:ascii="仿宋" w:hAnsi="仿宋" w:eastAsia="仿宋" w:cs="Times New Roman Regular"/>
          <w:sz w:val="28"/>
          <w:szCs w:val="28"/>
        </w:rPr>
        <w:t>特此报告。</w:t>
      </w:r>
    </w:p>
    <w:p>
      <w:pPr>
        <w:kinsoku/>
        <w:autoSpaceDE/>
        <w:autoSpaceDN/>
        <w:adjustRightInd/>
        <w:snapToGrid/>
        <w:spacing w:line="360" w:lineRule="auto"/>
        <w:ind w:firstLine="562" w:firstLineChars="200"/>
        <w:textAlignment w:val="auto"/>
        <w:rPr>
          <w:rFonts w:ascii="仿宋" w:hAnsi="仿宋" w:eastAsia="仿宋" w:cs="Times New Roman Regular"/>
          <w:b/>
          <w:bCs/>
          <w:sz w:val="28"/>
          <w:szCs w:val="28"/>
        </w:rPr>
      </w:pPr>
      <w:r>
        <w:rPr>
          <w:rFonts w:ascii="仿宋" w:hAnsi="仿宋" w:eastAsia="仿宋" w:cs="Times New Roman Regular"/>
          <w:b/>
          <w:bCs/>
          <w:sz w:val="28"/>
          <w:szCs w:val="28"/>
        </w:rPr>
        <w:t>附件：财产清单</w:t>
      </w:r>
    </w:p>
    <w:p>
      <w:pPr>
        <w:kinsoku/>
        <w:autoSpaceDE/>
        <w:autoSpaceDN/>
        <w:adjustRightInd/>
        <w:snapToGrid/>
        <w:spacing w:line="360" w:lineRule="auto"/>
        <w:ind w:firstLine="559"/>
        <w:textAlignment w:val="auto"/>
        <w:rPr>
          <w:rFonts w:ascii="仿宋" w:hAnsi="仿宋" w:eastAsia="仿宋" w:cs="Times New Roman Regular"/>
          <w:sz w:val="28"/>
          <w:szCs w:val="28"/>
        </w:rPr>
      </w:pPr>
    </w:p>
    <w:p>
      <w:pPr>
        <w:pStyle w:val="3"/>
        <w:rPr>
          <w:rFonts w:ascii="仿宋" w:hAnsi="仿宋" w:eastAsia="仿宋" w:cs="Times New Roman Regular"/>
          <w:sz w:val="28"/>
          <w:szCs w:val="28"/>
        </w:rPr>
      </w:pPr>
    </w:p>
    <w:p/>
    <w:p>
      <w:pPr>
        <w:kinsoku/>
        <w:autoSpaceDE/>
        <w:autoSpaceDN/>
        <w:adjustRightInd/>
        <w:snapToGrid/>
        <w:spacing w:line="360" w:lineRule="auto"/>
        <w:ind w:firstLine="559"/>
        <w:textAlignment w:val="auto"/>
        <w:rPr>
          <w:rFonts w:ascii="仿宋" w:hAnsi="仿宋" w:eastAsia="仿宋" w:cs="Times New Roman Regular"/>
          <w:sz w:val="28"/>
          <w:szCs w:val="28"/>
        </w:rPr>
      </w:pPr>
    </w:p>
    <w:p>
      <w:pPr>
        <w:kinsoku/>
        <w:autoSpaceDE/>
        <w:autoSpaceDN/>
        <w:adjustRightInd/>
        <w:snapToGrid/>
        <w:spacing w:line="360" w:lineRule="auto"/>
        <w:ind w:firstLine="559"/>
        <w:jc w:val="right"/>
        <w:textAlignment w:val="auto"/>
        <w:rPr>
          <w:rFonts w:ascii="仿宋" w:hAnsi="仿宋" w:eastAsia="仿宋" w:cs="Times New Roman Regular"/>
          <w:sz w:val="28"/>
          <w:szCs w:val="28"/>
        </w:rPr>
      </w:pPr>
      <w:r>
        <w:rPr>
          <w:rFonts w:hint="eastAsia" w:ascii="仿宋" w:hAnsi="仿宋" w:eastAsia="仿宋" w:cs="Times New Roman Regular"/>
          <w:sz w:val="28"/>
          <w:szCs w:val="28"/>
        </w:rPr>
        <w:t xml:space="preserve"> 重庆中建房屋租赁有限责任公司</w:t>
      </w:r>
      <w:r>
        <w:rPr>
          <w:rFonts w:ascii="仿宋" w:hAnsi="仿宋" w:eastAsia="仿宋" w:cs="Times New Roman Regular"/>
          <w:sz w:val="28"/>
          <w:szCs w:val="28"/>
        </w:rPr>
        <w:t>管理人</w:t>
      </w:r>
    </w:p>
    <w:p>
      <w:pPr>
        <w:kinsoku/>
        <w:autoSpaceDE/>
        <w:autoSpaceDN/>
        <w:adjustRightInd/>
        <w:snapToGrid/>
        <w:spacing w:line="360" w:lineRule="auto"/>
        <w:ind w:firstLine="559"/>
        <w:jc w:val="right"/>
        <w:textAlignment w:val="auto"/>
        <w:rPr>
          <w:rFonts w:ascii="仿宋" w:hAnsi="仿宋" w:eastAsia="仿宋" w:cs="Times New Roman Regular"/>
          <w:sz w:val="28"/>
          <w:szCs w:val="28"/>
          <w:u w:val="none"/>
        </w:rPr>
      </w:pPr>
      <w:r>
        <w:rPr>
          <w:rFonts w:ascii="仿宋" w:hAnsi="仿宋" w:eastAsia="仿宋" w:cs="Times New Roman Regular"/>
          <w:sz w:val="28"/>
          <w:szCs w:val="28"/>
        </w:rPr>
        <w:t xml:space="preserve">                      </w:t>
      </w:r>
      <w:r>
        <w:rPr>
          <w:rFonts w:ascii="仿宋" w:hAnsi="仿宋" w:eastAsia="仿宋" w:cs="Times New Roman Regular"/>
          <w:sz w:val="28"/>
          <w:szCs w:val="28"/>
          <w:u w:val="none"/>
        </w:rPr>
        <w:t xml:space="preserve">  二〇二</w:t>
      </w:r>
      <w:r>
        <w:rPr>
          <w:rFonts w:hint="eastAsia" w:ascii="仿宋" w:hAnsi="仿宋" w:eastAsia="仿宋" w:cs="Times New Roman Regular"/>
          <w:sz w:val="28"/>
          <w:szCs w:val="28"/>
          <w:u w:val="none"/>
        </w:rPr>
        <w:t>四</w:t>
      </w:r>
      <w:r>
        <w:rPr>
          <w:rFonts w:ascii="仿宋" w:hAnsi="仿宋" w:eastAsia="仿宋" w:cs="Times New Roman Regular"/>
          <w:sz w:val="28"/>
          <w:szCs w:val="28"/>
          <w:u w:val="none"/>
        </w:rPr>
        <w:t>年</w:t>
      </w:r>
      <w:r>
        <w:rPr>
          <w:rFonts w:hint="eastAsia" w:ascii="仿宋" w:hAnsi="仿宋" w:eastAsia="仿宋" w:cs="Times New Roman Regular"/>
          <w:sz w:val="28"/>
          <w:szCs w:val="28"/>
          <w:u w:val="none"/>
          <w:lang w:eastAsia="zh-Hans"/>
        </w:rPr>
        <w:t>七</w:t>
      </w:r>
      <w:r>
        <w:rPr>
          <w:rFonts w:ascii="仿宋" w:hAnsi="仿宋" w:eastAsia="仿宋" w:cs="Times New Roman Regular"/>
          <w:sz w:val="28"/>
          <w:szCs w:val="28"/>
          <w:u w:val="none"/>
        </w:rPr>
        <w:t>月</w:t>
      </w:r>
      <w:r>
        <w:rPr>
          <w:rFonts w:hint="eastAsia" w:ascii="仿宋" w:hAnsi="仿宋" w:eastAsia="仿宋" w:cs="Times New Roman Regular"/>
          <w:sz w:val="28"/>
          <w:szCs w:val="28"/>
          <w:u w:val="none"/>
        </w:rPr>
        <w:t>十一</w:t>
      </w:r>
      <w:r>
        <w:rPr>
          <w:rFonts w:ascii="仿宋" w:hAnsi="仿宋" w:eastAsia="仿宋" w:cs="Times New Roman Regular"/>
          <w:sz w:val="28"/>
          <w:szCs w:val="28"/>
          <w:u w:val="none"/>
        </w:rPr>
        <w:t>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7B0F3"/>
    <w:multiLevelType w:val="singleLevel"/>
    <w:tmpl w:val="D6B7B0F3"/>
    <w:lvl w:ilvl="0" w:tentative="0">
      <w:start w:val="2"/>
      <w:numFmt w:val="chineseCounting"/>
      <w:suff w:val="nothing"/>
      <w:lvlText w:val="%1、"/>
      <w:lvlJc w:val="left"/>
      <w:rPr>
        <w:rFonts w:hint="eastAsia"/>
      </w:rPr>
    </w:lvl>
  </w:abstractNum>
  <w:abstractNum w:abstractNumId="1">
    <w:nsid w:val="47FEEC48"/>
    <w:multiLevelType w:val="singleLevel"/>
    <w:tmpl w:val="47FEEC4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NhZmMwYTRkMzdjNDc0ZDBiODA4ZTNmNjg2YzYifQ=="/>
  </w:docVars>
  <w:rsids>
    <w:rsidRoot w:val="00000000"/>
    <w:rsid w:val="407F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0"/>
    <w:pPr>
      <w:keepNext/>
      <w:keepLines/>
      <w:spacing w:before="280" w:after="290" w:line="372" w:lineRule="auto"/>
      <w:outlineLvl w:val="3"/>
    </w:pPr>
    <w:rPr>
      <w:rFonts w:ascii="DejaVu Sans" w:hAnsi="DejaVu Sans" w:eastAsia="方正黑体_GBK"/>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2024-07-12T07:42:03Z</dcterms:created>
  <dc:creator>41782</dc:creator>
  <cp:lastModifiedBy>LawyerWen</cp:lastModifiedBy>
  <dcterms:modified xsi:type="dcterms:W3CDTF">2024-07-12T07:42:05Z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2C08103C78AF4E4F8C98DE4FC960E2BA_12</vt:lpwstr>
  </property>
</Properties>
</file>