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C8D2DB">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汉风生态园大名县有限公司</w:t>
      </w:r>
      <w:r>
        <w:rPr>
          <w:rFonts w:hint="eastAsia" w:ascii="仿宋" w:hAnsi="仿宋" w:eastAsia="仿宋" w:cs="仿宋"/>
          <w:b/>
          <w:bCs/>
          <w:sz w:val="32"/>
          <w:szCs w:val="32"/>
        </w:rPr>
        <w:t>破产</w:t>
      </w:r>
      <w:r>
        <w:rPr>
          <w:rFonts w:hint="eastAsia" w:ascii="仿宋" w:hAnsi="仿宋" w:eastAsia="仿宋" w:cs="仿宋"/>
          <w:b/>
          <w:bCs/>
          <w:sz w:val="32"/>
          <w:szCs w:val="32"/>
          <w:lang w:eastAsia="zh-CN"/>
        </w:rPr>
        <w:t>清算</w:t>
      </w:r>
      <w:r>
        <w:rPr>
          <w:rFonts w:hint="eastAsia" w:ascii="仿宋" w:hAnsi="仿宋" w:eastAsia="仿宋" w:cs="仿宋"/>
          <w:b/>
          <w:bCs/>
          <w:sz w:val="32"/>
          <w:szCs w:val="32"/>
        </w:rPr>
        <w:t>案</w:t>
      </w:r>
    </w:p>
    <w:p w14:paraId="03DBEF65">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32"/>
          <w:szCs w:val="32"/>
        </w:rPr>
      </w:pPr>
      <w:r>
        <w:rPr>
          <w:rFonts w:hint="eastAsia" w:ascii="仿宋" w:hAnsi="仿宋" w:eastAsia="仿宋" w:cs="仿宋"/>
          <w:b/>
          <w:bCs/>
          <w:sz w:val="32"/>
          <w:szCs w:val="32"/>
        </w:rPr>
        <w:t>债权申报明白卡</w:t>
      </w:r>
    </w:p>
    <w:p w14:paraId="058CBE47">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p>
    <w:p w14:paraId="21831EF9">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一、债权申报的期限</w:t>
      </w:r>
    </w:p>
    <w:p w14:paraId="36EF06AE">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highlight w:val="none"/>
        </w:rPr>
        <w:t>202</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8</w:t>
      </w:r>
      <w:r>
        <w:rPr>
          <w:rFonts w:hint="eastAsia" w:ascii="仿宋" w:hAnsi="仿宋" w:eastAsia="仿宋" w:cs="仿宋"/>
          <w:sz w:val="28"/>
          <w:szCs w:val="28"/>
          <w:highlight w:val="none"/>
        </w:rPr>
        <w:t>月</w:t>
      </w:r>
      <w:r>
        <w:rPr>
          <w:rFonts w:hint="eastAsia" w:ascii="仿宋" w:hAnsi="仿宋" w:eastAsia="仿宋" w:cs="仿宋"/>
          <w:sz w:val="28"/>
          <w:szCs w:val="28"/>
          <w:highlight w:val="none"/>
          <w:lang w:val="en-US" w:eastAsia="zh-CN"/>
        </w:rPr>
        <w:t>11</w:t>
      </w:r>
      <w:r>
        <w:rPr>
          <w:rFonts w:hint="eastAsia" w:ascii="仿宋" w:hAnsi="仿宋" w:eastAsia="仿宋" w:cs="仿宋"/>
          <w:sz w:val="28"/>
          <w:szCs w:val="28"/>
          <w:highlight w:val="none"/>
        </w:rPr>
        <w:t>日前的工作</w:t>
      </w:r>
      <w:r>
        <w:rPr>
          <w:rFonts w:hint="eastAsia" w:ascii="仿宋" w:hAnsi="仿宋" w:eastAsia="仿宋" w:cs="仿宋"/>
          <w:sz w:val="28"/>
          <w:szCs w:val="28"/>
        </w:rPr>
        <w:t>时间（工作日上午9：00—11：30，下午14：30—17：</w:t>
      </w:r>
      <w:r>
        <w:rPr>
          <w:rFonts w:hint="eastAsia" w:ascii="仿宋" w:hAnsi="仿宋" w:eastAsia="仿宋" w:cs="仿宋"/>
          <w:sz w:val="28"/>
          <w:szCs w:val="28"/>
          <w:lang w:val="en-US" w:eastAsia="zh-CN"/>
        </w:rPr>
        <w:t>3</w:t>
      </w:r>
      <w:r>
        <w:rPr>
          <w:rFonts w:hint="eastAsia" w:ascii="仿宋" w:hAnsi="仿宋" w:eastAsia="仿宋" w:cs="仿宋"/>
          <w:sz w:val="28"/>
          <w:szCs w:val="28"/>
        </w:rPr>
        <w:t>0）。</w:t>
      </w:r>
    </w:p>
    <w:p w14:paraId="4B07A64B">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二、债权申报地点</w:t>
      </w:r>
    </w:p>
    <w:p w14:paraId="5D7A3837">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河北省三河市燕郊开发区行宫西大街16号（河北燕灵律师事务所）</w:t>
      </w:r>
      <w:r>
        <w:rPr>
          <w:rFonts w:hint="eastAsia" w:ascii="仿宋" w:hAnsi="仿宋" w:eastAsia="仿宋" w:cs="仿宋"/>
          <w:sz w:val="28"/>
          <w:szCs w:val="28"/>
        </w:rPr>
        <w:t>，邮编</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065201</w:t>
      </w:r>
      <w:r>
        <w:rPr>
          <w:rFonts w:hint="eastAsia" w:ascii="仿宋" w:hAnsi="仿宋" w:eastAsia="仿宋" w:cs="仿宋"/>
          <w:sz w:val="28"/>
          <w:szCs w:val="28"/>
        </w:rPr>
        <w:t>，联系人：</w:t>
      </w:r>
      <w:r>
        <w:rPr>
          <w:rFonts w:hint="eastAsia" w:ascii="仿宋" w:hAnsi="仿宋" w:eastAsia="仿宋" w:cs="仿宋"/>
          <w:sz w:val="28"/>
          <w:szCs w:val="28"/>
          <w:lang w:val="en-US" w:eastAsia="zh-CN"/>
        </w:rPr>
        <w:t>王 璇</w:t>
      </w:r>
      <w:r>
        <w:rPr>
          <w:rFonts w:hint="eastAsia" w:ascii="仿宋" w:hAnsi="仿宋" w:eastAsia="仿宋" w:cs="仿宋"/>
          <w:sz w:val="28"/>
          <w:szCs w:val="28"/>
          <w:highlight w:val="none"/>
        </w:rPr>
        <w:t>，</w:t>
      </w:r>
      <w:r>
        <w:rPr>
          <w:rFonts w:hint="eastAsia" w:ascii="仿宋" w:hAnsi="仿宋" w:eastAsia="仿宋" w:cs="仿宋"/>
          <w:sz w:val="28"/>
          <w:szCs w:val="28"/>
        </w:rPr>
        <w:t>联系电话：</w:t>
      </w:r>
      <w:r>
        <w:rPr>
          <w:rFonts w:hint="eastAsia" w:ascii="仿宋" w:hAnsi="仿宋" w:eastAsia="仿宋" w:cs="仿宋"/>
          <w:sz w:val="28"/>
          <w:szCs w:val="28"/>
          <w:lang w:val="en-US" w:eastAsia="zh-CN"/>
        </w:rPr>
        <w:t>15931608866</w:t>
      </w:r>
      <w:r>
        <w:rPr>
          <w:rFonts w:hint="eastAsia" w:ascii="仿宋" w:hAnsi="仿宋" w:eastAsia="仿宋" w:cs="仿宋"/>
          <w:sz w:val="28"/>
          <w:szCs w:val="28"/>
        </w:rPr>
        <w:t>；联系</w:t>
      </w:r>
      <w:r>
        <w:rPr>
          <w:rFonts w:hint="eastAsia" w:ascii="仿宋" w:hAnsi="仿宋" w:eastAsia="仿宋" w:cs="仿宋"/>
          <w:sz w:val="28"/>
          <w:szCs w:val="28"/>
          <w:highlight w:val="none"/>
        </w:rPr>
        <w:t>人：</w:t>
      </w:r>
      <w:r>
        <w:rPr>
          <w:rFonts w:hint="eastAsia" w:ascii="仿宋" w:hAnsi="仿宋" w:eastAsia="仿宋" w:cs="仿宋"/>
          <w:sz w:val="28"/>
          <w:szCs w:val="28"/>
          <w:highlight w:val="none"/>
          <w:lang w:val="en-US" w:eastAsia="zh-CN"/>
        </w:rPr>
        <w:t>杨律师</w:t>
      </w:r>
      <w:r>
        <w:rPr>
          <w:rFonts w:hint="eastAsia" w:ascii="仿宋" w:hAnsi="仿宋" w:eastAsia="仿宋" w:cs="仿宋"/>
          <w:sz w:val="28"/>
          <w:szCs w:val="28"/>
        </w:rPr>
        <w:t>，联系电话：</w:t>
      </w:r>
      <w:r>
        <w:rPr>
          <w:rFonts w:hint="eastAsia" w:ascii="仿宋" w:hAnsi="仿宋" w:eastAsia="仿宋" w:cs="仿宋"/>
          <w:sz w:val="28"/>
          <w:szCs w:val="28"/>
          <w:lang w:val="en-US" w:eastAsia="zh-CN"/>
        </w:rPr>
        <w:t>15811091088</w:t>
      </w:r>
      <w:r>
        <w:rPr>
          <w:rFonts w:hint="eastAsia" w:ascii="仿宋" w:hAnsi="仿宋" w:eastAsia="仿宋" w:cs="仿宋"/>
          <w:sz w:val="28"/>
          <w:szCs w:val="28"/>
        </w:rPr>
        <w:t>。</w:t>
      </w:r>
    </w:p>
    <w:p w14:paraId="49B3908C">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三、申报方式</w:t>
      </w:r>
    </w:p>
    <w:p w14:paraId="39CD6E16">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债权申报应采取现场申报的方式，如现场申报确有困难的，可以</w:t>
      </w:r>
      <w:r>
        <w:rPr>
          <w:rFonts w:hint="eastAsia" w:ascii="仿宋" w:hAnsi="仿宋" w:eastAsia="仿宋" w:cs="仿宋"/>
          <w:sz w:val="28"/>
          <w:szCs w:val="28"/>
          <w:highlight w:val="none"/>
        </w:rPr>
        <w:t>采取</w:t>
      </w:r>
      <w:r>
        <w:rPr>
          <w:rFonts w:hint="eastAsia" w:ascii="仿宋" w:hAnsi="仿宋" w:eastAsia="仿宋" w:cs="仿宋"/>
          <w:sz w:val="28"/>
          <w:szCs w:val="28"/>
          <w:highlight w:val="none"/>
          <w:lang w:val="en-US" w:eastAsia="zh-CN"/>
        </w:rPr>
        <w:t>EMS、顺丰快递</w:t>
      </w:r>
      <w:r>
        <w:rPr>
          <w:rFonts w:hint="eastAsia" w:ascii="仿宋" w:hAnsi="仿宋" w:eastAsia="仿宋" w:cs="仿宋"/>
          <w:sz w:val="28"/>
          <w:szCs w:val="28"/>
          <w:highlight w:val="none"/>
        </w:rPr>
        <w:t>邮寄申报</w:t>
      </w:r>
      <w:r>
        <w:rPr>
          <w:rFonts w:hint="eastAsia" w:ascii="仿宋" w:hAnsi="仿宋" w:eastAsia="仿宋" w:cs="仿宋"/>
          <w:sz w:val="28"/>
          <w:szCs w:val="28"/>
          <w:highlight w:val="none"/>
          <w:lang w:val="en-US" w:eastAsia="zh-CN"/>
        </w:rPr>
        <w:t>或以电子邮件方式发送电子版文件（PDF格式）至377490069@qq.com</w:t>
      </w:r>
      <w:r>
        <w:rPr>
          <w:rFonts w:hint="eastAsia" w:ascii="仿宋" w:hAnsi="仿宋" w:eastAsia="仿宋" w:cs="仿宋"/>
          <w:sz w:val="28"/>
          <w:szCs w:val="28"/>
          <w:highlight w:val="none"/>
        </w:rPr>
        <w:t>的</w:t>
      </w:r>
      <w:r>
        <w:rPr>
          <w:rFonts w:hint="eastAsia" w:ascii="仿宋" w:hAnsi="仿宋" w:eastAsia="仿宋" w:cs="仿宋"/>
          <w:sz w:val="28"/>
          <w:szCs w:val="28"/>
          <w:highlight w:val="none"/>
          <w:lang w:val="en-US" w:eastAsia="zh-CN"/>
        </w:rPr>
        <w:t>电子邮箱进行</w:t>
      </w:r>
      <w:r>
        <w:rPr>
          <w:rFonts w:hint="eastAsia" w:ascii="仿宋" w:hAnsi="仿宋" w:eastAsia="仿宋" w:cs="仿宋"/>
          <w:sz w:val="28"/>
          <w:szCs w:val="28"/>
          <w:lang w:val="en-US" w:eastAsia="zh-CN"/>
        </w:rPr>
        <w:t>申报</w:t>
      </w:r>
      <w:r>
        <w:rPr>
          <w:rFonts w:hint="eastAsia" w:ascii="仿宋" w:hAnsi="仿宋" w:eastAsia="仿宋" w:cs="仿宋"/>
          <w:sz w:val="28"/>
          <w:szCs w:val="28"/>
        </w:rPr>
        <w:t>。</w:t>
      </w:r>
    </w:p>
    <w:p w14:paraId="0F2ACBB9">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四、债权申报需交材料</w:t>
      </w:r>
    </w:p>
    <w:p w14:paraId="28EF92F9">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eastAsia="zh-CN"/>
        </w:rPr>
        <w:t>《</w:t>
      </w:r>
      <w:r>
        <w:rPr>
          <w:rFonts w:hint="eastAsia" w:ascii="仿宋" w:hAnsi="仿宋" w:eastAsia="仿宋" w:cs="仿宋"/>
          <w:sz w:val="28"/>
          <w:szCs w:val="28"/>
        </w:rPr>
        <w:t>申报债权登记表》（附件</w:t>
      </w:r>
      <w:r>
        <w:rPr>
          <w:rFonts w:hint="eastAsia" w:ascii="仿宋" w:hAnsi="仿宋" w:eastAsia="仿宋" w:cs="仿宋"/>
          <w:sz w:val="28"/>
          <w:szCs w:val="28"/>
          <w:lang w:val="en-US" w:eastAsia="zh-CN"/>
        </w:rPr>
        <w:t>1</w:t>
      </w:r>
      <w:r>
        <w:rPr>
          <w:rFonts w:hint="eastAsia" w:ascii="仿宋" w:hAnsi="仿宋" w:eastAsia="仿宋" w:cs="仿宋"/>
          <w:sz w:val="28"/>
          <w:szCs w:val="28"/>
        </w:rPr>
        <w:t>）</w:t>
      </w:r>
    </w:p>
    <w:p w14:paraId="2A4524FB">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（1）债权人应如实填写申报债权登记表，主体信息部分按照现在实际信息填写，如债权人名称与债务人签订合同时的名称发生了变更，应当提供工商变更证明。</w:t>
      </w:r>
    </w:p>
    <w:p w14:paraId="217662CD">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（2）申报金额部分的本金</w:t>
      </w:r>
      <w:r>
        <w:rPr>
          <w:rFonts w:hint="eastAsia" w:ascii="仿宋" w:hAnsi="仿宋" w:eastAsia="仿宋" w:cs="仿宋"/>
          <w:sz w:val="28"/>
          <w:szCs w:val="28"/>
          <w:highlight w:val="none"/>
        </w:rPr>
        <w:t>、利息、</w:t>
      </w:r>
      <w:r>
        <w:rPr>
          <w:rFonts w:hint="eastAsia" w:ascii="仿宋" w:hAnsi="仿宋" w:eastAsia="仿宋" w:cs="仿宋"/>
          <w:sz w:val="28"/>
          <w:szCs w:val="28"/>
          <w:highlight w:val="none"/>
          <w:lang w:val="en-US" w:eastAsia="zh-CN"/>
        </w:rPr>
        <w:t>其他</w:t>
      </w:r>
      <w:r>
        <w:rPr>
          <w:rFonts w:hint="eastAsia" w:ascii="仿宋" w:hAnsi="仿宋" w:eastAsia="仿宋" w:cs="仿宋"/>
          <w:sz w:val="28"/>
          <w:szCs w:val="28"/>
          <w:highlight w:val="none"/>
        </w:rPr>
        <w:t>、合计要分</w:t>
      </w:r>
      <w:r>
        <w:rPr>
          <w:rFonts w:hint="eastAsia" w:ascii="仿宋" w:hAnsi="仿宋" w:eastAsia="仿宋" w:cs="仿宋"/>
          <w:sz w:val="28"/>
          <w:szCs w:val="28"/>
        </w:rPr>
        <w:t>别填写，如没有可勾掉，合计金额要计算准确。申报债权时未申报利息和</w:t>
      </w:r>
      <w:r>
        <w:rPr>
          <w:rFonts w:hint="eastAsia" w:ascii="仿宋" w:hAnsi="仿宋" w:eastAsia="仿宋" w:cs="仿宋"/>
          <w:sz w:val="28"/>
          <w:szCs w:val="28"/>
          <w:lang w:eastAsia="zh-CN"/>
        </w:rPr>
        <w:t>其他</w:t>
      </w:r>
      <w:r>
        <w:rPr>
          <w:rFonts w:hint="eastAsia" w:ascii="仿宋" w:hAnsi="仿宋" w:eastAsia="仿宋" w:cs="仿宋"/>
          <w:sz w:val="28"/>
          <w:szCs w:val="28"/>
        </w:rPr>
        <w:t>的，推定其放弃申报。</w:t>
      </w:r>
    </w:p>
    <w:p w14:paraId="750883DE">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送达地</w:t>
      </w:r>
      <w:r>
        <w:rPr>
          <w:rFonts w:hint="eastAsia" w:ascii="仿宋" w:hAnsi="仿宋" w:eastAsia="仿宋" w:cs="仿宋"/>
          <w:sz w:val="28"/>
          <w:szCs w:val="28"/>
        </w:rPr>
        <w:t>址确认书（附件</w:t>
      </w:r>
      <w:r>
        <w:rPr>
          <w:rFonts w:hint="eastAsia" w:ascii="仿宋" w:hAnsi="仿宋" w:eastAsia="仿宋" w:cs="仿宋"/>
          <w:sz w:val="28"/>
          <w:szCs w:val="28"/>
          <w:lang w:val="en-US" w:eastAsia="zh-CN"/>
        </w:rPr>
        <w:t>3</w:t>
      </w:r>
      <w:r>
        <w:rPr>
          <w:rFonts w:hint="eastAsia" w:ascii="仿宋" w:hAnsi="仿宋" w:eastAsia="仿宋" w:cs="仿宋"/>
          <w:sz w:val="28"/>
          <w:szCs w:val="28"/>
        </w:rPr>
        <w:t>）</w:t>
      </w:r>
    </w:p>
    <w:p w14:paraId="77D1DEA7">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债权人认</w:t>
      </w:r>
      <w:r>
        <w:rPr>
          <w:rFonts w:hint="eastAsia" w:ascii="仿宋" w:hAnsi="仿宋" w:eastAsia="仿宋" w:cs="仿宋"/>
          <w:sz w:val="28"/>
          <w:szCs w:val="28"/>
          <w:highlight w:val="none"/>
        </w:rPr>
        <w:t>真填写送达地址</w:t>
      </w:r>
      <w:r>
        <w:rPr>
          <w:rFonts w:hint="eastAsia" w:ascii="仿宋" w:hAnsi="仿宋" w:eastAsia="仿宋" w:cs="仿宋"/>
          <w:sz w:val="28"/>
          <w:szCs w:val="28"/>
        </w:rPr>
        <w:t>确认书的信息，确保填写的信息真实有效。法院、管理人按照该地址信息向债权人送达的材料等通知邮寄至该地址或短信发送该手机即视为送达。</w:t>
      </w:r>
    </w:p>
    <w:p w14:paraId="352D3B15">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特别提示：债权人必须填写接收网络会议通知的手机号，用于接收法院或管理人发送的网络会议登录账号和密码及其他重要通知，请债权人务必保障手机的畅通，以便及时接收通知。</w:t>
      </w:r>
    </w:p>
    <w:p w14:paraId="1BCC3236">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申报债权情况说明</w:t>
      </w:r>
      <w:r>
        <w:rPr>
          <w:rFonts w:hint="eastAsia" w:ascii="仿宋" w:hAnsi="仿宋" w:eastAsia="仿宋" w:cs="仿宋"/>
          <w:sz w:val="28"/>
          <w:szCs w:val="28"/>
          <w:lang w:val="en-US" w:eastAsia="zh-CN"/>
        </w:rPr>
        <w:t>》</w:t>
      </w:r>
      <w:r>
        <w:rPr>
          <w:rFonts w:hint="eastAsia" w:ascii="仿宋" w:hAnsi="仿宋" w:eastAsia="仿宋" w:cs="仿宋"/>
          <w:sz w:val="28"/>
          <w:szCs w:val="28"/>
        </w:rPr>
        <w:t>（附件</w:t>
      </w:r>
      <w:r>
        <w:rPr>
          <w:rFonts w:hint="eastAsia" w:ascii="仿宋" w:hAnsi="仿宋" w:eastAsia="仿宋" w:cs="仿宋"/>
          <w:sz w:val="28"/>
          <w:szCs w:val="28"/>
          <w:lang w:val="en-US" w:eastAsia="zh-CN"/>
        </w:rPr>
        <w:t>4</w:t>
      </w:r>
      <w:r>
        <w:rPr>
          <w:rFonts w:hint="eastAsia" w:ascii="仿宋" w:hAnsi="仿宋" w:eastAsia="仿宋" w:cs="仿宋"/>
          <w:sz w:val="28"/>
          <w:szCs w:val="28"/>
        </w:rPr>
        <w:t>）</w:t>
      </w:r>
    </w:p>
    <w:p w14:paraId="64B72AAE">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债权人可以根据管理人提供的示例如实填写申报债权情况说明，主要说明与债务人发生业务的过程，合同履行情况，目前债务人拖欠的金额等信息，债务人在</w:t>
      </w:r>
      <w:r>
        <w:rPr>
          <w:rFonts w:hint="eastAsia" w:ascii="仿宋" w:hAnsi="仿宋" w:eastAsia="仿宋" w:cs="仿宋"/>
          <w:sz w:val="28"/>
          <w:szCs w:val="28"/>
          <w:lang w:val="en-US" w:eastAsia="zh-CN"/>
        </w:rPr>
        <w:t>邯郸市中级</w:t>
      </w:r>
      <w:r>
        <w:rPr>
          <w:rFonts w:hint="eastAsia" w:ascii="仿宋" w:hAnsi="仿宋" w:eastAsia="仿宋" w:cs="仿宋"/>
          <w:sz w:val="28"/>
          <w:szCs w:val="28"/>
        </w:rPr>
        <w:t>人民法院受理破产申请</w:t>
      </w:r>
      <w:r>
        <w:rPr>
          <w:rFonts w:hint="eastAsia" w:ascii="仿宋" w:hAnsi="仿宋" w:eastAsia="仿宋" w:cs="仿宋"/>
          <w:sz w:val="28"/>
          <w:szCs w:val="28"/>
          <w:highlight w:val="none"/>
        </w:rPr>
        <w:t>（202</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7</w:t>
      </w:r>
      <w:r>
        <w:rPr>
          <w:rFonts w:hint="eastAsia" w:ascii="仿宋" w:hAnsi="仿宋" w:eastAsia="仿宋" w:cs="仿宋"/>
          <w:sz w:val="28"/>
          <w:szCs w:val="28"/>
          <w:highlight w:val="none"/>
        </w:rPr>
        <w:t>月</w:t>
      </w:r>
      <w:r>
        <w:rPr>
          <w:rFonts w:hint="eastAsia" w:ascii="仿宋" w:hAnsi="仿宋" w:eastAsia="仿宋" w:cs="仿宋"/>
          <w:sz w:val="28"/>
          <w:szCs w:val="28"/>
          <w:highlight w:val="none"/>
          <w:lang w:val="en-US" w:eastAsia="zh-CN"/>
        </w:rPr>
        <w:t>8</w:t>
      </w:r>
      <w:r>
        <w:rPr>
          <w:rFonts w:hint="eastAsia" w:ascii="仿宋" w:hAnsi="仿宋" w:eastAsia="仿宋" w:cs="仿宋"/>
          <w:sz w:val="28"/>
          <w:szCs w:val="28"/>
          <w:highlight w:val="none"/>
        </w:rPr>
        <w:t>日）</w:t>
      </w:r>
      <w:r>
        <w:rPr>
          <w:rFonts w:hint="eastAsia" w:ascii="仿宋" w:hAnsi="仿宋" w:eastAsia="仿宋" w:cs="仿宋"/>
          <w:sz w:val="28"/>
          <w:szCs w:val="28"/>
        </w:rPr>
        <w:t>前六个月内是否对你/你公司有过清偿债务的行为等。如申报利息，债权人列明利息的计算方式，日期截止</w:t>
      </w:r>
      <w:r>
        <w:rPr>
          <w:rFonts w:hint="eastAsia" w:ascii="仿宋" w:hAnsi="仿宋" w:eastAsia="仿宋" w:cs="仿宋"/>
          <w:sz w:val="28"/>
          <w:szCs w:val="28"/>
          <w:highlight w:val="none"/>
        </w:rPr>
        <w:t>至202</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7</w:t>
      </w:r>
      <w:r>
        <w:rPr>
          <w:rFonts w:hint="eastAsia" w:ascii="仿宋" w:hAnsi="仿宋" w:eastAsia="仿宋" w:cs="仿宋"/>
          <w:sz w:val="28"/>
          <w:szCs w:val="28"/>
          <w:highlight w:val="none"/>
        </w:rPr>
        <w:t>月</w:t>
      </w:r>
      <w:r>
        <w:rPr>
          <w:rFonts w:hint="eastAsia" w:ascii="仿宋" w:hAnsi="仿宋" w:eastAsia="仿宋" w:cs="仿宋"/>
          <w:sz w:val="28"/>
          <w:szCs w:val="28"/>
          <w:highlight w:val="none"/>
          <w:lang w:val="en-US" w:eastAsia="zh-CN"/>
        </w:rPr>
        <w:t>8</w:t>
      </w:r>
      <w:r>
        <w:rPr>
          <w:rFonts w:hint="eastAsia" w:ascii="仿宋" w:hAnsi="仿宋" w:eastAsia="仿宋" w:cs="仿宋"/>
          <w:sz w:val="28"/>
          <w:szCs w:val="28"/>
          <w:highlight w:val="none"/>
        </w:rPr>
        <w:t>日，</w:t>
      </w:r>
      <w:r>
        <w:rPr>
          <w:rFonts w:hint="eastAsia" w:ascii="仿宋" w:hAnsi="仿宋" w:eastAsia="仿宋" w:cs="仿宋"/>
          <w:sz w:val="28"/>
          <w:szCs w:val="28"/>
        </w:rPr>
        <w:t>计算利息的标准应当符合法律规定，如偿还债务，债权人应当列明：XX年X月X日，通过什么方式，偿还金额等要做详细说明。</w:t>
      </w:r>
    </w:p>
    <w:p w14:paraId="1AAE4BDA">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4</w:t>
      </w:r>
      <w:r>
        <w:rPr>
          <w:rFonts w:hint="eastAsia" w:ascii="仿宋" w:hAnsi="仿宋" w:eastAsia="仿宋" w:cs="仿宋"/>
          <w:sz w:val="28"/>
          <w:szCs w:val="28"/>
          <w:lang w:val="en-US" w:eastAsia="zh-CN"/>
        </w:rPr>
        <w:t>.</w:t>
      </w:r>
      <w:r>
        <w:rPr>
          <w:rFonts w:hint="eastAsia" w:ascii="仿宋" w:hAnsi="仿宋" w:eastAsia="仿宋" w:cs="仿宋"/>
          <w:sz w:val="28"/>
          <w:szCs w:val="28"/>
        </w:rPr>
        <w:t>主体资格资料</w:t>
      </w:r>
    </w:p>
    <w:p w14:paraId="17E1112C">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（1）申报人是单位的，需提交营业执照复印件（须加盖公章）、组织机构代码（如三证合一的，仅提供营业执照）、法定代表人（或负责人）身份证明书（附件</w:t>
      </w:r>
      <w:r>
        <w:rPr>
          <w:rFonts w:hint="eastAsia" w:ascii="仿宋" w:hAnsi="仿宋" w:eastAsia="仿宋" w:cs="仿宋"/>
          <w:sz w:val="28"/>
          <w:szCs w:val="28"/>
          <w:lang w:val="en-US" w:eastAsia="zh-CN"/>
        </w:rPr>
        <w:t>5</w:t>
      </w:r>
      <w:r>
        <w:rPr>
          <w:rFonts w:hint="eastAsia" w:ascii="仿宋" w:hAnsi="仿宋" w:eastAsia="仿宋" w:cs="仿宋"/>
          <w:sz w:val="28"/>
          <w:szCs w:val="28"/>
        </w:rPr>
        <w:t>）；</w:t>
      </w:r>
    </w:p>
    <w:p w14:paraId="7D49C189">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（2）申报人为个人的，需提交身份证复印件（须签字）；</w:t>
      </w:r>
    </w:p>
    <w:p w14:paraId="1922D9E1">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委托代理人申报的，同时需提交授权委托书（附件</w:t>
      </w:r>
      <w:r>
        <w:rPr>
          <w:rFonts w:hint="eastAsia" w:ascii="仿宋" w:hAnsi="仿宋" w:eastAsia="仿宋" w:cs="仿宋"/>
          <w:sz w:val="28"/>
          <w:szCs w:val="28"/>
          <w:lang w:val="en-US" w:eastAsia="zh-CN"/>
        </w:rPr>
        <w:t>6</w:t>
      </w:r>
      <w:r>
        <w:rPr>
          <w:rFonts w:hint="eastAsia" w:ascii="仿宋" w:hAnsi="仿宋" w:eastAsia="仿宋" w:cs="仿宋"/>
          <w:sz w:val="28"/>
          <w:szCs w:val="28"/>
        </w:rPr>
        <w:t>）和代理人身份证复印件（须签字），代理人是律师的，应提交律师执业证复印件，并提交律师事务所指派函。</w:t>
      </w:r>
    </w:p>
    <w:p w14:paraId="0A94C27A">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5</w:t>
      </w:r>
      <w:r>
        <w:rPr>
          <w:rFonts w:hint="eastAsia" w:ascii="仿宋" w:hAnsi="仿宋" w:eastAsia="仿宋" w:cs="仿宋"/>
          <w:sz w:val="28"/>
          <w:szCs w:val="28"/>
          <w:lang w:eastAsia="zh-CN"/>
        </w:rPr>
        <w:t>.</w:t>
      </w:r>
      <w:r>
        <w:rPr>
          <w:rFonts w:hint="eastAsia" w:ascii="仿宋" w:hAnsi="仿宋" w:eastAsia="仿宋" w:cs="仿宋"/>
          <w:sz w:val="28"/>
          <w:szCs w:val="28"/>
        </w:rPr>
        <w:t>证明债权的证据材料</w:t>
      </w:r>
    </w:p>
    <w:p w14:paraId="511A1856">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债权人应当提供证据材料包括合同或协议、履行合同的证据、付款凭证、银行凭证、对账单、收货单、收据或发票、往来函件、权利登记证明文件、追收债权证明等；债权已经得到生效裁判文书或仲裁裁决书确认的，还应提交相关法律文书生效证明；债权已经申请人民法院强制执行的，需提供人民法院受理强制执行申请及强制执行情况的法律文书（执行程序终结或执行完毕等法律文书）；申报的债权还有其他债务人的，应当说明其他债务人的履行情况。申报人应当携带证据材料原件供管理人核对。</w:t>
      </w:r>
    </w:p>
    <w:p w14:paraId="48A0064C">
      <w:pPr>
        <w:keepNext w:val="0"/>
        <w:keepLines w:val="0"/>
        <w:pageBreakBefore w:val="0"/>
        <w:widowControl w:val="0"/>
        <w:numPr>
          <w:ilvl w:val="0"/>
          <w:numId w:val="1"/>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提交材料注意事项</w:t>
      </w:r>
    </w:p>
    <w:p w14:paraId="5B925006">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w:t>
      </w:r>
      <w:r>
        <w:rPr>
          <w:rFonts w:hint="eastAsia" w:ascii="仿宋" w:hAnsi="仿宋" w:eastAsia="仿宋" w:cs="仿宋"/>
          <w:sz w:val="28"/>
          <w:szCs w:val="28"/>
        </w:rPr>
        <w:t>债权申报</w:t>
      </w:r>
      <w:r>
        <w:rPr>
          <w:rFonts w:hint="eastAsia" w:ascii="仿宋" w:hAnsi="仿宋" w:eastAsia="仿宋" w:cs="仿宋"/>
          <w:sz w:val="28"/>
          <w:szCs w:val="28"/>
          <w:lang w:eastAsia="zh-CN"/>
        </w:rPr>
        <w:t>提交的所有材料，均需提交电子扫描件</w:t>
      </w:r>
      <w:r>
        <w:rPr>
          <w:rFonts w:hint="eastAsia" w:ascii="仿宋" w:hAnsi="仿宋" w:eastAsia="仿宋" w:cs="仿宋"/>
          <w:b/>
          <w:bCs/>
          <w:sz w:val="28"/>
          <w:szCs w:val="28"/>
          <w:lang w:eastAsia="zh-CN"/>
        </w:rPr>
        <w:t>（特别提示：证据材料需扫描原件）</w:t>
      </w:r>
      <w:r>
        <w:rPr>
          <w:rFonts w:hint="eastAsia" w:ascii="仿宋" w:hAnsi="仿宋" w:eastAsia="仿宋" w:cs="仿宋"/>
          <w:sz w:val="28"/>
          <w:szCs w:val="28"/>
          <w:lang w:eastAsia="zh-CN"/>
        </w:rPr>
        <w:t>。</w:t>
      </w:r>
    </w:p>
    <w:p w14:paraId="65E0BA9A">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.申报债权数额必须具体明确（同一</w:t>
      </w:r>
      <w:r>
        <w:rPr>
          <w:rFonts w:hint="eastAsia" w:ascii="仿宋" w:hAnsi="仿宋" w:eastAsia="仿宋" w:cs="仿宋"/>
          <w:sz w:val="28"/>
          <w:szCs w:val="28"/>
          <w:lang w:eastAsia="zh-CN"/>
        </w:rPr>
        <w:t>户</w:t>
      </w:r>
      <w:r>
        <w:rPr>
          <w:rFonts w:hint="eastAsia" w:ascii="仿宋" w:hAnsi="仿宋" w:eastAsia="仿宋" w:cs="仿宋"/>
          <w:sz w:val="28"/>
          <w:szCs w:val="28"/>
        </w:rPr>
        <w:t>债权人只能申报一个债权总额）。</w:t>
      </w:r>
    </w:p>
    <w:p w14:paraId="01F48375">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仿宋" w:hAnsi="仿宋" w:eastAsia="仿宋" w:cs="仿宋"/>
          <w:sz w:val="28"/>
          <w:szCs w:val="28"/>
          <w:highlight w:val="none"/>
          <w:lang w:val="en-US" w:eastAsia="zh-CN"/>
        </w:rPr>
      </w:pPr>
      <w:r>
        <w:rPr>
          <w:rFonts w:hint="eastAsia" w:ascii="仿宋" w:hAnsi="仿宋" w:eastAsia="仿宋" w:cs="仿宋"/>
          <w:sz w:val="28"/>
          <w:szCs w:val="28"/>
          <w:lang w:val="en-US" w:eastAsia="zh-CN"/>
        </w:rPr>
        <w:t>3</w:t>
      </w:r>
      <w:r>
        <w:rPr>
          <w:rFonts w:hint="eastAsia" w:ascii="仿宋" w:hAnsi="仿宋" w:eastAsia="仿宋" w:cs="仿宋"/>
          <w:sz w:val="28"/>
          <w:szCs w:val="28"/>
        </w:rPr>
        <w:t>.</w:t>
      </w:r>
      <w:r>
        <w:rPr>
          <w:rFonts w:hint="eastAsia" w:ascii="仿宋" w:hAnsi="仿宋" w:eastAsia="仿宋" w:cs="仿宋"/>
          <w:sz w:val="28"/>
          <w:szCs w:val="28"/>
          <w:highlight w:val="none"/>
        </w:rPr>
        <w:t>债权人申报的债权如系来自他人处受让,债权人申报债权时,</w:t>
      </w:r>
      <w:r>
        <w:rPr>
          <w:rFonts w:hint="eastAsia" w:ascii="仿宋" w:hAnsi="仿宋" w:eastAsia="仿宋" w:cs="仿宋"/>
          <w:sz w:val="28"/>
          <w:szCs w:val="28"/>
          <w:highlight w:val="none"/>
          <w:lang w:val="en-US" w:eastAsia="zh-CN"/>
        </w:rPr>
        <w:t>还</w:t>
      </w:r>
      <w:r>
        <w:rPr>
          <w:rFonts w:hint="eastAsia" w:ascii="仿宋" w:hAnsi="仿宋" w:eastAsia="仿宋" w:cs="仿宋"/>
          <w:sz w:val="28"/>
          <w:szCs w:val="28"/>
          <w:highlight w:val="none"/>
        </w:rPr>
        <w:t>应当提交债权转让合同书</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支付债权转让价款的凭证</w:t>
      </w:r>
      <w:r>
        <w:rPr>
          <w:rFonts w:hint="eastAsia" w:ascii="仿宋" w:hAnsi="仿宋" w:eastAsia="仿宋" w:cs="仿宋"/>
          <w:sz w:val="28"/>
          <w:szCs w:val="28"/>
          <w:highlight w:val="none"/>
        </w:rPr>
        <w:t>，以及书面通知债务人的材料</w:t>
      </w:r>
      <w:r>
        <w:rPr>
          <w:rFonts w:hint="eastAsia" w:ascii="仿宋" w:hAnsi="仿宋" w:eastAsia="仿宋" w:cs="仿宋"/>
          <w:sz w:val="28"/>
          <w:szCs w:val="28"/>
          <w:highlight w:val="none"/>
          <w:lang w:eastAsia="zh-CN"/>
        </w:rPr>
        <w:t>。</w:t>
      </w:r>
    </w:p>
    <w:p w14:paraId="035C22FF">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.申报材料必须符合规定的要求，并直接提交给管理人。</w:t>
      </w:r>
    </w:p>
    <w:p w14:paraId="1A4AA1C2">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5</w:t>
      </w:r>
      <w:r>
        <w:rPr>
          <w:rFonts w:hint="eastAsia" w:ascii="仿宋" w:hAnsi="仿宋" w:eastAsia="仿宋" w:cs="仿宋"/>
          <w:sz w:val="28"/>
          <w:szCs w:val="28"/>
        </w:rPr>
        <w:t>.申报人如提交伪</w:t>
      </w:r>
      <w:r>
        <w:rPr>
          <w:rFonts w:hint="eastAsia" w:ascii="仿宋" w:hAnsi="仿宋" w:eastAsia="仿宋" w:cs="仿宋"/>
          <w:sz w:val="28"/>
          <w:szCs w:val="28"/>
          <w:highlight w:val="none"/>
        </w:rPr>
        <w:t>造、</w:t>
      </w:r>
      <w:r>
        <w:rPr>
          <w:rFonts w:hint="eastAsia" w:ascii="仿宋" w:hAnsi="仿宋" w:eastAsia="仿宋" w:cs="仿宋"/>
          <w:sz w:val="28"/>
          <w:szCs w:val="28"/>
          <w:highlight w:val="none"/>
          <w:lang w:val="en-US" w:eastAsia="zh-CN"/>
        </w:rPr>
        <w:t>变</w:t>
      </w:r>
      <w:r>
        <w:rPr>
          <w:rFonts w:hint="eastAsia" w:ascii="仿宋" w:hAnsi="仿宋" w:eastAsia="仿宋" w:cs="仿宋"/>
          <w:sz w:val="28"/>
          <w:szCs w:val="28"/>
          <w:highlight w:val="none"/>
        </w:rPr>
        <w:t>造等虚</w:t>
      </w:r>
      <w:r>
        <w:rPr>
          <w:rFonts w:hint="eastAsia" w:ascii="仿宋" w:hAnsi="仿宋" w:eastAsia="仿宋" w:cs="仿宋"/>
          <w:sz w:val="28"/>
          <w:szCs w:val="28"/>
        </w:rPr>
        <w:t>假证据及相关材料，以及对重要事实虚假、隐瞒陈述或拒绝陈述的，将承担相应的法律责任，如构成犯罪的，将移交司法机关进行处理。</w:t>
      </w:r>
    </w:p>
    <w:p w14:paraId="76023F3B">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六、未依法申报的法律后果</w:t>
      </w:r>
    </w:p>
    <w:p w14:paraId="2F95D2A9">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债权人未申报或逾期申报债权的法律后果包括但不限于：</w:t>
      </w:r>
    </w:p>
    <w:p w14:paraId="1941D6CC">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1.债权人未申报债权，不得依照《企业破产法》规定的程序行使权利。</w:t>
      </w:r>
    </w:p>
    <w:p w14:paraId="7606E9A8">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2.逾期未申报的，可以在破产财产最后分配前补充申报，但此前已进行的分配部分，不再对其补充分配。为审查和确认补充申报债权产生的费用，由补充申报人承担。</w:t>
      </w:r>
    </w:p>
    <w:p w14:paraId="08D6D7DA">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3.如债务人进入</w:t>
      </w:r>
      <w:r>
        <w:rPr>
          <w:rFonts w:hint="eastAsia" w:ascii="仿宋" w:hAnsi="仿宋" w:eastAsia="仿宋" w:cs="仿宋"/>
          <w:sz w:val="28"/>
          <w:szCs w:val="28"/>
          <w:lang w:val="en-US" w:eastAsia="zh-CN"/>
        </w:rPr>
        <w:t>破产清算</w:t>
      </w:r>
      <w:r>
        <w:rPr>
          <w:rFonts w:hint="eastAsia" w:ascii="仿宋" w:hAnsi="仿宋" w:eastAsia="仿宋" w:cs="仿宋"/>
          <w:sz w:val="28"/>
          <w:szCs w:val="28"/>
        </w:rPr>
        <w:t>程序，债权人未按期申报债权，在</w:t>
      </w:r>
      <w:r>
        <w:rPr>
          <w:rFonts w:hint="eastAsia" w:ascii="仿宋" w:hAnsi="仿宋" w:eastAsia="仿宋" w:cs="仿宋"/>
          <w:sz w:val="28"/>
          <w:szCs w:val="28"/>
          <w:lang w:val="en-US" w:eastAsia="zh-CN"/>
        </w:rPr>
        <w:t>破产清算</w:t>
      </w:r>
      <w:r>
        <w:rPr>
          <w:rFonts w:hint="eastAsia" w:ascii="仿宋" w:hAnsi="仿宋" w:eastAsia="仿宋" w:cs="仿宋"/>
          <w:sz w:val="28"/>
          <w:szCs w:val="28"/>
        </w:rPr>
        <w:t>程序期间债权人不得行使权利；在</w:t>
      </w:r>
      <w:r>
        <w:rPr>
          <w:rFonts w:hint="eastAsia" w:ascii="仿宋" w:hAnsi="仿宋" w:eastAsia="仿宋" w:cs="仿宋"/>
          <w:sz w:val="28"/>
          <w:szCs w:val="28"/>
          <w:lang w:val="en-US" w:eastAsia="zh-CN"/>
        </w:rPr>
        <w:t>破产清算</w:t>
      </w:r>
      <w:r>
        <w:rPr>
          <w:rFonts w:hint="eastAsia" w:ascii="仿宋" w:hAnsi="仿宋" w:eastAsia="仿宋" w:cs="仿宋"/>
          <w:sz w:val="28"/>
          <w:szCs w:val="28"/>
        </w:rPr>
        <w:t>程序完毕后，债权人可以按照</w:t>
      </w:r>
      <w:r>
        <w:rPr>
          <w:rFonts w:hint="eastAsia" w:ascii="仿宋" w:hAnsi="仿宋" w:eastAsia="仿宋" w:cs="仿宋"/>
          <w:sz w:val="28"/>
          <w:szCs w:val="28"/>
          <w:lang w:val="en-US" w:eastAsia="zh-CN"/>
        </w:rPr>
        <w:t>破产清算</w:t>
      </w:r>
      <w:r>
        <w:rPr>
          <w:rFonts w:hint="eastAsia" w:ascii="仿宋" w:hAnsi="仿宋" w:eastAsia="仿宋" w:cs="仿宋"/>
          <w:sz w:val="28"/>
          <w:szCs w:val="28"/>
        </w:rPr>
        <w:t>程序规定的同类债权的清偿条件行使权利。</w:t>
      </w:r>
    </w:p>
    <w:p w14:paraId="261C699A">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bookmarkStart w:id="0" w:name="_GoBack"/>
      <w:bookmarkEnd w:id="0"/>
    </w:p>
    <w:p w14:paraId="14569F3D"/>
    <w:sectPr>
      <w:foot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7B999E">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4485FB27">
                          <w:pPr>
                            <w:pStyle w:val="2"/>
                          </w:pPr>
                          <w:r>
                            <w:t xml:space="preserve">第 </w:t>
                          </w:r>
                          <w:r>
                            <w:fldChar w:fldCharType="begin"/>
                          </w:r>
                          <w:r>
                            <w:instrText xml:space="preserve"> PAGE  \* MERGEFORMAT </w:instrText>
                          </w:r>
                          <w:r>
                            <w:fldChar w:fldCharType="separate"/>
                          </w:r>
                          <w:r>
                            <w:t>一</w:t>
                          </w:r>
                          <w:r>
                            <w:fldChar w:fldCharType="end"/>
                          </w:r>
                          <w:r>
                            <w:t xml:space="preserve"> 页 共 </w:t>
                          </w:r>
                          <w:r>
                            <w:fldChar w:fldCharType="begin"/>
                          </w:r>
                          <w:r>
                            <w:instrText xml:space="preserve"> NUMPAGES  \* MERGEFORMAT </w:instrText>
                          </w:r>
                          <w:r>
                            <w:fldChar w:fldCharType="separate"/>
                          </w:r>
                          <w:r>
                            <w:t>4</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s0lY7tAAAAAFAQAADwAAAAAAAAABACAAAAAiAAAAZHJzL2Rv&#10;d25yZXYueG1sUEsBAhQAFAAAAAgAh07iQIvhV3XQAQAAogMAAA4AAAAAAAAAAQAgAAAAHwEAAGRy&#10;cy9lMm9Eb2MueG1sUEsFBgAAAAAGAAYAWQEAAGEFAAAAAA==&#10;">
              <v:fill on="f" focussize="0,0"/>
              <v:stroke on="f" weight="0.5pt"/>
              <v:imagedata o:title=""/>
              <o:lock v:ext="edit" aspectratio="f"/>
              <v:textbox inset="0mm,0mm,0mm,0mm" style="mso-fit-shape-to-text:t;">
                <w:txbxContent>
                  <w:p w14:paraId="4485FB27">
                    <w:pPr>
                      <w:pStyle w:val="2"/>
                    </w:pPr>
                    <w:r>
                      <w:t xml:space="preserve">第 </w:t>
                    </w:r>
                    <w:r>
                      <w:fldChar w:fldCharType="begin"/>
                    </w:r>
                    <w:r>
                      <w:instrText xml:space="preserve"> PAGE  \* MERGEFORMAT </w:instrText>
                    </w:r>
                    <w:r>
                      <w:fldChar w:fldCharType="separate"/>
                    </w:r>
                    <w:r>
                      <w:t>一</w:t>
                    </w:r>
                    <w:r>
                      <w:fldChar w:fldCharType="end"/>
                    </w:r>
                    <w:r>
                      <w:t xml:space="preserve"> 页 共 </w:t>
                    </w:r>
                    <w:r>
                      <w:fldChar w:fldCharType="begin"/>
                    </w:r>
                    <w:r>
                      <w:instrText xml:space="preserve"> NUMPAGES  \* MERGEFORMAT </w:instrText>
                    </w:r>
                    <w:r>
                      <w:fldChar w:fldCharType="separate"/>
                    </w:r>
                    <w:r>
                      <w:t>4</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AC5E4FB"/>
    <w:multiLevelType w:val="singleLevel"/>
    <w:tmpl w:val="EAC5E4FB"/>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RkOTNhNzU2N2ZlZDU3NjY2NzI2YjBhMWQxMjUwNzQifQ=="/>
  </w:docVars>
  <w:rsids>
    <w:rsidRoot w:val="00000000"/>
    <w:rsid w:val="08FA6E92"/>
    <w:rsid w:val="0B8C3FEE"/>
    <w:rsid w:val="0F2320D0"/>
    <w:rsid w:val="5AEB43A5"/>
    <w:rsid w:val="5D06005F"/>
    <w:rsid w:val="64433E48"/>
    <w:rsid w:val="7B706F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1600</Words>
  <Characters>1660</Characters>
  <Lines>0</Lines>
  <Paragraphs>0</Paragraphs>
  <TotalTime>6</TotalTime>
  <ScaleCrop>false</ScaleCrop>
  <LinksUpToDate>false</LinksUpToDate>
  <CharactersWithSpaces>1660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2024-07-24T02:50:00Z</dcterms:created>
  <dc:creator>5342</dc:creator>
  <cp:lastModifiedBy>A折腾女王大璇</cp:lastModifiedBy>
  <dcterms:modified xsi:type="dcterms:W3CDTF">2024-07-24T14:34:36Z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266901223C154F2AB549437305A441EB_13</vt:lpwstr>
  </property>
</Properties>
</file>