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outlineLvl w:val="0"/>
        <w:rPr>
          <w:rFonts w:ascii="仿宋_GB2312" w:hAnsi="仿宋_GB2312" w:eastAsia="仿宋_GB2312" w:cs="仿宋_GB2312"/>
          <w:b/>
          <w:kern w:val="0"/>
          <w:sz w:val="40"/>
          <w:szCs w:val="40"/>
        </w:rPr>
      </w:pPr>
      <w:r>
        <w:rPr>
          <w:rFonts w:hint="eastAsia" w:ascii="仿宋_GB2312" w:hAnsi="仿宋_GB2312" w:eastAsia="仿宋_GB2312" w:cs="仿宋_GB2312"/>
          <w:b/>
          <w:sz w:val="40"/>
          <w:szCs w:val="40"/>
          <w:lang w:val="en-US" w:eastAsia="zh-CN"/>
        </w:rPr>
        <w:t>竹林松大科技股份有限公司</w:t>
      </w:r>
      <w:r>
        <w:rPr>
          <w:rFonts w:hint="eastAsia" w:ascii="仿宋_GB2312" w:hAnsi="仿宋_GB2312" w:eastAsia="仿宋_GB2312" w:cs="仿宋_GB2312"/>
          <w:b/>
          <w:sz w:val="40"/>
          <w:szCs w:val="40"/>
        </w:rPr>
        <w:t>破产案</w:t>
      </w:r>
    </w:p>
    <w:p>
      <w:pPr>
        <w:spacing w:after="156" w:afterLines="50" w:line="480" w:lineRule="exact"/>
        <w:jc w:val="center"/>
        <w:outlineLvl w:val="0"/>
        <w:rPr>
          <w:rFonts w:ascii="仿宋_GB2312" w:hAnsi="仿宋_GB2312" w:eastAsia="仿宋_GB2312" w:cs="仿宋_GB2312"/>
          <w:kern w:val="0"/>
          <w:sz w:val="44"/>
          <w:szCs w:val="44"/>
        </w:rPr>
      </w:pPr>
      <w:r>
        <w:rPr>
          <w:rFonts w:hint="eastAsia" w:ascii="仿宋_GB2312" w:hAnsi="仿宋_GB2312" w:eastAsia="仿宋_GB2312" w:cs="仿宋_GB2312"/>
          <w:b/>
          <w:bCs/>
          <w:kern w:val="0"/>
          <w:sz w:val="44"/>
          <w:szCs w:val="44"/>
        </w:rPr>
        <w:t>债权申报表</w:t>
      </w:r>
    </w:p>
    <w:tbl>
      <w:tblPr>
        <w:tblStyle w:val="6"/>
        <w:tblW w:w="9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1005"/>
        <w:gridCol w:w="533"/>
        <w:gridCol w:w="510"/>
        <w:gridCol w:w="103"/>
        <w:gridCol w:w="345"/>
        <w:gridCol w:w="849"/>
        <w:gridCol w:w="51"/>
        <w:gridCol w:w="1269"/>
        <w:gridCol w:w="375"/>
        <w:gridCol w:w="696"/>
        <w:gridCol w:w="735"/>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1319" w:type="dxa"/>
            <w:vMerge w:val="restart"/>
            <w:noWrap/>
            <w:vAlign w:val="center"/>
          </w:tcPr>
          <w:p>
            <w:pPr>
              <w:jc w:val="center"/>
              <w:rPr>
                <w:rFonts w:ascii="仿宋_GB2312" w:hAnsi="仿宋" w:eastAsia="仿宋_GB2312"/>
                <w:sz w:val="24"/>
                <w:szCs w:val="24"/>
              </w:rPr>
            </w:pPr>
            <w:r>
              <w:rPr>
                <w:rFonts w:hint="eastAsia" w:ascii="仿宋_GB2312" w:hAnsi="仿宋" w:eastAsia="仿宋_GB2312"/>
                <w:sz w:val="24"/>
                <w:szCs w:val="24"/>
              </w:rPr>
              <w:t>债权人</w:t>
            </w:r>
          </w:p>
          <w:p>
            <w:pPr>
              <w:jc w:val="center"/>
              <w:rPr>
                <w:rFonts w:ascii="仿宋_GB2312" w:hAnsi="仿宋" w:eastAsia="仿宋_GB2312"/>
                <w:sz w:val="24"/>
                <w:szCs w:val="24"/>
              </w:rPr>
            </w:pPr>
            <w:r>
              <w:rPr>
                <w:rFonts w:hint="eastAsia" w:ascii="仿宋_GB2312" w:hAnsi="仿宋" w:eastAsia="仿宋_GB2312"/>
                <w:sz w:val="24"/>
                <w:szCs w:val="24"/>
              </w:rPr>
              <w:t>信  息</w:t>
            </w:r>
          </w:p>
        </w:tc>
        <w:tc>
          <w:tcPr>
            <w:tcW w:w="1005" w:type="dxa"/>
            <w:noWrap/>
            <w:vAlign w:val="center"/>
          </w:tcPr>
          <w:p>
            <w:pPr>
              <w:jc w:val="center"/>
              <w:rPr>
                <w:rFonts w:ascii="仿宋_GB2312" w:hAnsi="仿宋" w:eastAsia="仿宋_GB2312"/>
                <w:sz w:val="24"/>
                <w:szCs w:val="24"/>
              </w:rPr>
            </w:pPr>
            <w:r>
              <w:rPr>
                <w:rFonts w:hint="eastAsia" w:ascii="仿宋_GB2312" w:hAnsi="仿宋" w:eastAsia="仿宋_GB2312"/>
                <w:sz w:val="24"/>
                <w:szCs w:val="24"/>
              </w:rPr>
              <w:t>名称</w:t>
            </w:r>
          </w:p>
          <w:p>
            <w:pPr>
              <w:jc w:val="center"/>
              <w:rPr>
                <w:rFonts w:ascii="仿宋_GB2312" w:hAnsi="仿宋" w:eastAsia="仿宋_GB2312"/>
                <w:color w:val="000000"/>
                <w:sz w:val="24"/>
                <w:szCs w:val="24"/>
              </w:rPr>
            </w:pPr>
            <w:r>
              <w:rPr>
                <w:rFonts w:hint="eastAsia" w:ascii="仿宋_GB2312" w:hAnsi="仿宋" w:eastAsia="仿宋_GB2312"/>
                <w:sz w:val="24"/>
                <w:szCs w:val="24"/>
              </w:rPr>
              <w:t>(姓名)</w:t>
            </w:r>
          </w:p>
        </w:tc>
        <w:tc>
          <w:tcPr>
            <w:tcW w:w="2340" w:type="dxa"/>
            <w:gridSpan w:val="5"/>
            <w:noWrap/>
            <w:vAlign w:val="center"/>
          </w:tcPr>
          <w:p>
            <w:pPr>
              <w:jc w:val="center"/>
              <w:rPr>
                <w:rFonts w:ascii="仿宋_GB2312" w:hAnsi="仿宋" w:eastAsia="仿宋_GB2312"/>
                <w:color w:val="000000"/>
                <w:sz w:val="24"/>
                <w:szCs w:val="24"/>
              </w:rPr>
            </w:pPr>
          </w:p>
          <w:p>
            <w:pPr>
              <w:jc w:val="center"/>
              <w:rPr>
                <w:rFonts w:ascii="仿宋_GB2312" w:hAnsi="仿宋" w:eastAsia="仿宋_GB2312"/>
                <w:color w:val="000000"/>
                <w:sz w:val="24"/>
                <w:szCs w:val="24"/>
              </w:rPr>
            </w:pPr>
          </w:p>
        </w:tc>
        <w:tc>
          <w:tcPr>
            <w:tcW w:w="2391" w:type="dxa"/>
            <w:gridSpan w:val="4"/>
            <w:tcBorders>
              <w:bottom w:val="single" w:color="auto" w:sz="4" w:space="0"/>
            </w:tcBorders>
            <w:noWrap/>
            <w:vAlign w:val="center"/>
          </w:tcPr>
          <w:p>
            <w:pPr>
              <w:jc w:val="center"/>
              <w:rPr>
                <w:rFonts w:ascii="仿宋_GB2312" w:hAnsi="仿宋" w:eastAsia="仿宋_GB2312"/>
                <w:color w:val="000000"/>
                <w:sz w:val="24"/>
                <w:szCs w:val="24"/>
              </w:rPr>
            </w:pPr>
            <w:r>
              <w:rPr>
                <w:rFonts w:hint="eastAsia" w:ascii="仿宋_GB2312" w:hAnsi="仿宋" w:eastAsia="仿宋_GB2312"/>
                <w:color w:val="000000"/>
                <w:sz w:val="24"/>
                <w:szCs w:val="24"/>
              </w:rPr>
              <w:t>统一社会信用代码</w:t>
            </w:r>
          </w:p>
          <w:p>
            <w:pPr>
              <w:jc w:val="center"/>
              <w:rPr>
                <w:rFonts w:ascii="仿宋_GB2312" w:hAnsi="仿宋" w:eastAsia="仿宋_GB2312"/>
                <w:bCs/>
                <w:sz w:val="24"/>
                <w:szCs w:val="24"/>
              </w:rPr>
            </w:pPr>
            <w:r>
              <w:rPr>
                <w:rFonts w:hint="eastAsia" w:ascii="仿宋_GB2312" w:hAnsi="仿宋" w:eastAsia="仿宋_GB2312"/>
                <w:color w:val="000000"/>
                <w:sz w:val="24"/>
                <w:szCs w:val="24"/>
              </w:rPr>
              <w:t>（机构债权人填写）</w:t>
            </w:r>
          </w:p>
        </w:tc>
        <w:tc>
          <w:tcPr>
            <w:tcW w:w="2523" w:type="dxa"/>
            <w:gridSpan w:val="2"/>
            <w:noWrap/>
            <w:vAlign w:val="center"/>
          </w:tcPr>
          <w:p>
            <w:pPr>
              <w:jc w:val="center"/>
              <w:rPr>
                <w:rFonts w:ascii="仿宋_GB2312" w:hAnsi="仿宋"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1319" w:type="dxa"/>
            <w:vMerge w:val="continue"/>
            <w:noWrap/>
            <w:vAlign w:val="center"/>
          </w:tcPr>
          <w:p>
            <w:pPr>
              <w:jc w:val="center"/>
              <w:rPr>
                <w:rFonts w:ascii="仿宋_GB2312" w:hAnsi="仿宋" w:eastAsia="仿宋_GB2312"/>
                <w:sz w:val="24"/>
                <w:szCs w:val="24"/>
              </w:rPr>
            </w:pPr>
          </w:p>
        </w:tc>
        <w:tc>
          <w:tcPr>
            <w:tcW w:w="2496" w:type="dxa"/>
            <w:gridSpan w:val="5"/>
            <w:noWrap/>
            <w:vAlign w:val="center"/>
          </w:tcPr>
          <w:p>
            <w:pPr>
              <w:jc w:val="center"/>
              <w:rPr>
                <w:rFonts w:ascii="仿宋_GB2312" w:hAnsi="仿宋" w:eastAsia="仿宋_GB2312"/>
                <w:bCs/>
                <w:sz w:val="24"/>
                <w:szCs w:val="24"/>
              </w:rPr>
            </w:pPr>
            <w:r>
              <w:rPr>
                <w:rFonts w:hint="eastAsia" w:ascii="仿宋_GB2312" w:hAnsi="仿宋" w:eastAsia="仿宋_GB2312"/>
                <w:bCs/>
                <w:sz w:val="24"/>
                <w:szCs w:val="24"/>
              </w:rPr>
              <w:t>法定代表人姓名</w:t>
            </w:r>
          </w:p>
          <w:p>
            <w:pPr>
              <w:jc w:val="center"/>
              <w:rPr>
                <w:rFonts w:ascii="仿宋_GB2312" w:hAnsi="仿宋" w:eastAsia="仿宋_GB2312"/>
                <w:sz w:val="24"/>
                <w:szCs w:val="24"/>
              </w:rPr>
            </w:pPr>
            <w:r>
              <w:rPr>
                <w:rFonts w:hint="eastAsia" w:ascii="仿宋_GB2312" w:hAnsi="仿宋" w:eastAsia="仿宋_GB2312"/>
                <w:bCs/>
                <w:sz w:val="24"/>
                <w:szCs w:val="24"/>
              </w:rPr>
              <w:t>（或债权人身份证号）</w:t>
            </w:r>
          </w:p>
        </w:tc>
        <w:tc>
          <w:tcPr>
            <w:tcW w:w="3240" w:type="dxa"/>
            <w:gridSpan w:val="5"/>
            <w:noWrap/>
            <w:vAlign w:val="center"/>
          </w:tcPr>
          <w:p>
            <w:pPr>
              <w:jc w:val="center"/>
              <w:rPr>
                <w:rFonts w:ascii="仿宋_GB2312" w:hAnsi="仿宋" w:eastAsia="仿宋_GB2312"/>
                <w:bCs/>
                <w:sz w:val="24"/>
                <w:szCs w:val="24"/>
              </w:rPr>
            </w:pPr>
          </w:p>
        </w:tc>
        <w:tc>
          <w:tcPr>
            <w:tcW w:w="735" w:type="dxa"/>
            <w:noWrap/>
            <w:vAlign w:val="center"/>
          </w:tcPr>
          <w:p>
            <w:pPr>
              <w:jc w:val="center"/>
              <w:rPr>
                <w:rFonts w:ascii="仿宋_GB2312" w:hAnsi="仿宋" w:eastAsia="仿宋_GB2312"/>
                <w:color w:val="000000"/>
                <w:sz w:val="24"/>
                <w:szCs w:val="24"/>
              </w:rPr>
            </w:pPr>
            <w:r>
              <w:rPr>
                <w:rFonts w:hint="eastAsia" w:ascii="仿宋_GB2312" w:hAnsi="仿宋" w:eastAsia="仿宋_GB2312"/>
                <w:color w:val="000000"/>
                <w:sz w:val="24"/>
                <w:szCs w:val="24"/>
              </w:rPr>
              <w:t>手机</w:t>
            </w:r>
          </w:p>
        </w:tc>
        <w:tc>
          <w:tcPr>
            <w:tcW w:w="1788" w:type="dxa"/>
            <w:noWrap/>
            <w:vAlign w:val="center"/>
          </w:tcPr>
          <w:p>
            <w:pPr>
              <w:jc w:val="center"/>
              <w:rPr>
                <w:rFonts w:ascii="仿宋_GB2312" w:hAnsi="仿宋"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319" w:type="dxa"/>
            <w:noWrap/>
            <w:vAlign w:val="center"/>
          </w:tcPr>
          <w:p>
            <w:pPr>
              <w:jc w:val="center"/>
              <w:rPr>
                <w:rFonts w:ascii="仿宋_GB2312" w:hAnsi="仿宋" w:eastAsia="仿宋_GB2312"/>
                <w:sz w:val="24"/>
                <w:szCs w:val="24"/>
              </w:rPr>
            </w:pPr>
            <w:r>
              <w:rPr>
                <w:rFonts w:hint="eastAsia" w:ascii="仿宋_GB2312" w:hAnsi="仿宋" w:eastAsia="仿宋_GB2312"/>
                <w:sz w:val="24"/>
                <w:szCs w:val="24"/>
              </w:rPr>
              <w:t>委托代理人</w:t>
            </w:r>
          </w:p>
        </w:tc>
        <w:tc>
          <w:tcPr>
            <w:tcW w:w="1005" w:type="dxa"/>
            <w:noWrap/>
            <w:vAlign w:val="center"/>
          </w:tcPr>
          <w:p>
            <w:pPr>
              <w:jc w:val="center"/>
              <w:rPr>
                <w:rFonts w:ascii="仿宋_GB2312" w:hAnsi="仿宋" w:eastAsia="仿宋_GB2312"/>
                <w:color w:val="000000"/>
                <w:sz w:val="24"/>
                <w:szCs w:val="24"/>
              </w:rPr>
            </w:pPr>
            <w:r>
              <w:rPr>
                <w:rFonts w:hint="eastAsia" w:ascii="仿宋_GB2312" w:hAnsi="仿宋" w:eastAsia="仿宋_GB2312"/>
                <w:sz w:val="24"/>
                <w:szCs w:val="24"/>
              </w:rPr>
              <w:t>姓名</w:t>
            </w:r>
          </w:p>
        </w:tc>
        <w:tc>
          <w:tcPr>
            <w:tcW w:w="1146" w:type="dxa"/>
            <w:gridSpan w:val="3"/>
            <w:noWrap/>
            <w:vAlign w:val="center"/>
          </w:tcPr>
          <w:p>
            <w:pPr>
              <w:jc w:val="center"/>
              <w:rPr>
                <w:rFonts w:ascii="仿宋_GB2312" w:hAnsi="仿宋" w:eastAsia="仿宋_GB2312"/>
                <w:color w:val="000000"/>
                <w:sz w:val="24"/>
                <w:szCs w:val="24"/>
              </w:rPr>
            </w:pPr>
          </w:p>
        </w:tc>
        <w:tc>
          <w:tcPr>
            <w:tcW w:w="1245" w:type="dxa"/>
            <w:gridSpan w:val="3"/>
            <w:noWrap/>
            <w:vAlign w:val="center"/>
          </w:tcPr>
          <w:p>
            <w:pPr>
              <w:rPr>
                <w:rFonts w:ascii="仿宋_GB2312" w:hAnsi="仿宋" w:eastAsia="仿宋_GB2312"/>
                <w:sz w:val="24"/>
                <w:szCs w:val="24"/>
              </w:rPr>
            </w:pPr>
            <w:r>
              <w:rPr>
                <w:rFonts w:hint="eastAsia" w:ascii="仿宋_GB2312" w:hAnsi="仿宋" w:eastAsia="仿宋_GB2312"/>
                <w:sz w:val="24"/>
                <w:szCs w:val="24"/>
              </w:rPr>
              <w:t>身份证号</w:t>
            </w:r>
          </w:p>
        </w:tc>
        <w:tc>
          <w:tcPr>
            <w:tcW w:w="2340" w:type="dxa"/>
            <w:gridSpan w:val="3"/>
            <w:noWrap/>
            <w:vAlign w:val="center"/>
          </w:tcPr>
          <w:p>
            <w:pPr>
              <w:jc w:val="center"/>
              <w:rPr>
                <w:rFonts w:ascii="仿宋_GB2312" w:hAnsi="仿宋" w:eastAsia="仿宋_GB2312"/>
                <w:color w:val="000000"/>
                <w:sz w:val="24"/>
                <w:szCs w:val="24"/>
              </w:rPr>
            </w:pPr>
          </w:p>
        </w:tc>
        <w:tc>
          <w:tcPr>
            <w:tcW w:w="735" w:type="dxa"/>
            <w:noWrap/>
            <w:vAlign w:val="center"/>
          </w:tcPr>
          <w:p>
            <w:pPr>
              <w:jc w:val="center"/>
              <w:rPr>
                <w:rFonts w:ascii="仿宋_GB2312" w:hAnsi="仿宋" w:eastAsia="仿宋_GB2312"/>
                <w:bCs/>
                <w:sz w:val="24"/>
                <w:szCs w:val="24"/>
              </w:rPr>
            </w:pPr>
            <w:r>
              <w:rPr>
                <w:rFonts w:hint="eastAsia" w:ascii="仿宋_GB2312" w:hAnsi="仿宋" w:eastAsia="仿宋_GB2312"/>
                <w:bCs/>
                <w:sz w:val="24"/>
                <w:szCs w:val="24"/>
              </w:rPr>
              <w:t>手机</w:t>
            </w:r>
          </w:p>
        </w:tc>
        <w:tc>
          <w:tcPr>
            <w:tcW w:w="1788" w:type="dxa"/>
            <w:noWrap/>
            <w:vAlign w:val="center"/>
          </w:tcPr>
          <w:p>
            <w:pPr>
              <w:jc w:val="center"/>
              <w:rPr>
                <w:rFonts w:ascii="仿宋_GB2312" w:hAnsi="仿宋"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319" w:type="dxa"/>
            <w:vMerge w:val="restart"/>
            <w:noWrap/>
            <w:vAlign w:val="center"/>
          </w:tcPr>
          <w:p>
            <w:pPr>
              <w:jc w:val="center"/>
              <w:rPr>
                <w:rFonts w:ascii="仿宋_GB2312" w:hAnsi="仿宋" w:eastAsia="仿宋_GB2312"/>
                <w:sz w:val="24"/>
                <w:szCs w:val="24"/>
              </w:rPr>
            </w:pPr>
            <w:r>
              <w:rPr>
                <w:rFonts w:hint="eastAsia" w:ascii="仿宋_GB2312" w:hAnsi="仿宋" w:eastAsia="仿宋_GB2312"/>
                <w:sz w:val="24"/>
                <w:szCs w:val="24"/>
              </w:rPr>
              <w:t>书  面</w:t>
            </w:r>
          </w:p>
          <w:p>
            <w:pPr>
              <w:jc w:val="center"/>
              <w:rPr>
                <w:rFonts w:ascii="仿宋_GB2312" w:hAnsi="仿宋" w:eastAsia="仿宋_GB2312"/>
                <w:sz w:val="24"/>
                <w:szCs w:val="24"/>
              </w:rPr>
            </w:pPr>
            <w:r>
              <w:rPr>
                <w:rFonts w:hint="eastAsia" w:ascii="仿宋_GB2312" w:hAnsi="仿宋" w:eastAsia="仿宋_GB2312"/>
                <w:sz w:val="24"/>
                <w:szCs w:val="24"/>
              </w:rPr>
              <w:t>送达地址</w:t>
            </w:r>
          </w:p>
        </w:tc>
        <w:tc>
          <w:tcPr>
            <w:tcW w:w="1005" w:type="dxa"/>
            <w:noWrap/>
            <w:vAlign w:val="center"/>
          </w:tcPr>
          <w:p>
            <w:pPr>
              <w:jc w:val="center"/>
              <w:rPr>
                <w:rFonts w:ascii="仿宋_GB2312" w:hAnsi="仿宋" w:eastAsia="仿宋_GB2312"/>
                <w:color w:val="000000"/>
                <w:sz w:val="24"/>
                <w:szCs w:val="24"/>
              </w:rPr>
            </w:pPr>
            <w:r>
              <w:rPr>
                <w:rFonts w:hint="eastAsia" w:ascii="仿宋_GB2312" w:hAnsi="仿宋" w:eastAsia="仿宋_GB2312"/>
                <w:color w:val="000000"/>
                <w:sz w:val="24"/>
                <w:szCs w:val="24"/>
              </w:rPr>
              <w:t>邮寄</w:t>
            </w:r>
          </w:p>
          <w:p>
            <w:pPr>
              <w:jc w:val="center"/>
              <w:rPr>
                <w:rFonts w:ascii="仿宋_GB2312" w:hAnsi="仿宋" w:eastAsia="仿宋_GB2312"/>
                <w:color w:val="000000"/>
                <w:sz w:val="24"/>
                <w:szCs w:val="24"/>
              </w:rPr>
            </w:pPr>
            <w:r>
              <w:rPr>
                <w:rFonts w:hint="eastAsia" w:ascii="仿宋_GB2312" w:hAnsi="仿宋" w:eastAsia="仿宋_GB2312"/>
                <w:color w:val="000000"/>
                <w:sz w:val="24"/>
                <w:szCs w:val="24"/>
              </w:rPr>
              <w:t>地址</w:t>
            </w:r>
          </w:p>
        </w:tc>
        <w:tc>
          <w:tcPr>
            <w:tcW w:w="7254" w:type="dxa"/>
            <w:gridSpan w:val="11"/>
            <w:noWrap/>
            <w:vAlign w:val="center"/>
          </w:tcPr>
          <w:p>
            <w:pPr>
              <w:jc w:val="center"/>
              <w:rPr>
                <w:rFonts w:ascii="仿宋_GB2312" w:hAnsi="仿宋"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319" w:type="dxa"/>
            <w:vMerge w:val="continue"/>
            <w:noWrap/>
            <w:vAlign w:val="center"/>
          </w:tcPr>
          <w:p>
            <w:pPr>
              <w:jc w:val="center"/>
              <w:rPr>
                <w:rFonts w:ascii="仿宋_GB2312" w:hAnsi="仿宋" w:eastAsia="仿宋_GB2312"/>
                <w:sz w:val="24"/>
                <w:szCs w:val="24"/>
              </w:rPr>
            </w:pPr>
          </w:p>
        </w:tc>
        <w:tc>
          <w:tcPr>
            <w:tcW w:w="1005" w:type="dxa"/>
            <w:noWrap/>
            <w:vAlign w:val="center"/>
          </w:tcPr>
          <w:p>
            <w:pPr>
              <w:jc w:val="center"/>
              <w:rPr>
                <w:rFonts w:ascii="仿宋_GB2312" w:hAnsi="仿宋" w:eastAsia="仿宋_GB2312"/>
                <w:color w:val="000000"/>
                <w:sz w:val="24"/>
                <w:szCs w:val="24"/>
              </w:rPr>
            </w:pPr>
            <w:r>
              <w:rPr>
                <w:rFonts w:hint="eastAsia" w:ascii="仿宋_GB2312" w:hAnsi="仿宋" w:eastAsia="仿宋_GB2312"/>
                <w:color w:val="000000"/>
                <w:sz w:val="24"/>
                <w:szCs w:val="24"/>
              </w:rPr>
              <w:t>收件人</w:t>
            </w:r>
          </w:p>
        </w:tc>
        <w:tc>
          <w:tcPr>
            <w:tcW w:w="2391" w:type="dxa"/>
            <w:gridSpan w:val="6"/>
            <w:noWrap/>
            <w:vAlign w:val="center"/>
          </w:tcPr>
          <w:p>
            <w:pPr>
              <w:jc w:val="center"/>
              <w:rPr>
                <w:rFonts w:ascii="仿宋_GB2312" w:hAnsi="仿宋" w:eastAsia="仿宋_GB2312"/>
                <w:color w:val="000000"/>
                <w:sz w:val="24"/>
                <w:szCs w:val="24"/>
              </w:rPr>
            </w:pPr>
          </w:p>
        </w:tc>
        <w:tc>
          <w:tcPr>
            <w:tcW w:w="1269" w:type="dxa"/>
            <w:noWrap/>
            <w:vAlign w:val="center"/>
          </w:tcPr>
          <w:p>
            <w:pPr>
              <w:jc w:val="center"/>
              <w:rPr>
                <w:rFonts w:ascii="仿宋_GB2312" w:hAnsi="仿宋" w:eastAsia="仿宋_GB2312"/>
                <w:color w:val="000000"/>
                <w:sz w:val="24"/>
                <w:szCs w:val="24"/>
              </w:rPr>
            </w:pPr>
            <w:r>
              <w:rPr>
                <w:rFonts w:hint="eastAsia" w:ascii="仿宋_GB2312" w:hAnsi="仿宋" w:eastAsia="仿宋_GB2312"/>
                <w:color w:val="000000"/>
                <w:sz w:val="24"/>
                <w:szCs w:val="24"/>
              </w:rPr>
              <w:t>手机</w:t>
            </w:r>
          </w:p>
        </w:tc>
        <w:tc>
          <w:tcPr>
            <w:tcW w:w="3594" w:type="dxa"/>
            <w:gridSpan w:val="4"/>
            <w:noWrap/>
            <w:vAlign w:val="center"/>
          </w:tcPr>
          <w:p>
            <w:pPr>
              <w:jc w:val="center"/>
              <w:rPr>
                <w:rFonts w:ascii="仿宋_GB2312" w:hAnsi="仿宋"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atLeast"/>
          <w:jc w:val="center"/>
        </w:trPr>
        <w:tc>
          <w:tcPr>
            <w:tcW w:w="1319" w:type="dxa"/>
            <w:noWrap/>
            <w:vAlign w:val="center"/>
          </w:tcPr>
          <w:p>
            <w:pPr>
              <w:jc w:val="center"/>
              <w:rPr>
                <w:rFonts w:ascii="仿宋_GB2312" w:hAnsi="仿宋" w:eastAsia="仿宋_GB2312"/>
                <w:sz w:val="24"/>
                <w:szCs w:val="24"/>
              </w:rPr>
            </w:pPr>
            <w:r>
              <w:rPr>
                <w:rFonts w:hint="eastAsia" w:ascii="仿宋_GB2312" w:hAnsi="仿宋" w:eastAsia="仿宋_GB2312"/>
                <w:sz w:val="24"/>
                <w:szCs w:val="24"/>
              </w:rPr>
              <w:t>电  子</w:t>
            </w:r>
          </w:p>
          <w:p>
            <w:pPr>
              <w:jc w:val="center"/>
              <w:rPr>
                <w:rFonts w:ascii="仿宋_GB2312" w:hAnsi="仿宋" w:eastAsia="仿宋_GB2312"/>
                <w:sz w:val="24"/>
                <w:szCs w:val="24"/>
              </w:rPr>
            </w:pPr>
            <w:r>
              <w:rPr>
                <w:rFonts w:hint="eastAsia" w:ascii="仿宋_GB2312" w:hAnsi="仿宋" w:eastAsia="仿宋_GB2312"/>
                <w:sz w:val="24"/>
                <w:szCs w:val="24"/>
              </w:rPr>
              <w:t>送达方式</w:t>
            </w:r>
          </w:p>
        </w:tc>
        <w:tc>
          <w:tcPr>
            <w:tcW w:w="1005" w:type="dxa"/>
            <w:noWrap/>
            <w:vAlign w:val="center"/>
          </w:tcPr>
          <w:p>
            <w:pPr>
              <w:widowControl/>
              <w:jc w:val="center"/>
              <w:rPr>
                <w:rFonts w:ascii="仿宋_GB2312" w:hAnsi="仿宋" w:eastAsia="仿宋_GB2312"/>
                <w:color w:val="000000"/>
                <w:sz w:val="24"/>
                <w:szCs w:val="24"/>
              </w:rPr>
            </w:pPr>
            <w:r>
              <w:rPr>
                <w:rFonts w:hint="eastAsia" w:ascii="仿宋_GB2312" w:hAnsi="仿宋" w:eastAsia="仿宋_GB2312"/>
                <w:color w:val="000000"/>
                <w:sz w:val="24"/>
                <w:szCs w:val="24"/>
              </w:rPr>
              <w:t>邮箱</w:t>
            </w:r>
          </w:p>
        </w:tc>
        <w:tc>
          <w:tcPr>
            <w:tcW w:w="2391" w:type="dxa"/>
            <w:gridSpan w:val="6"/>
            <w:noWrap/>
            <w:vAlign w:val="center"/>
          </w:tcPr>
          <w:p>
            <w:pPr>
              <w:jc w:val="center"/>
              <w:rPr>
                <w:rFonts w:ascii="仿宋_GB2312" w:hAnsi="仿宋" w:eastAsia="仿宋_GB2312"/>
                <w:color w:val="000000"/>
                <w:sz w:val="24"/>
                <w:szCs w:val="24"/>
              </w:rPr>
            </w:pPr>
          </w:p>
        </w:tc>
        <w:tc>
          <w:tcPr>
            <w:tcW w:w="1269" w:type="dxa"/>
            <w:noWrap/>
            <w:vAlign w:val="center"/>
          </w:tcPr>
          <w:p>
            <w:pPr>
              <w:widowControl/>
              <w:jc w:val="center"/>
              <w:rPr>
                <w:rFonts w:hint="eastAsia" w:ascii="仿宋_GB2312" w:hAnsi="仿宋" w:eastAsia="仿宋_GB2312"/>
                <w:color w:val="000000"/>
                <w:sz w:val="24"/>
                <w:szCs w:val="24"/>
                <w:lang w:eastAsia="zh-CN"/>
              </w:rPr>
            </w:pPr>
            <w:r>
              <w:rPr>
                <w:rFonts w:hint="eastAsia" w:ascii="仿宋_GB2312" w:hAnsi="仿宋" w:eastAsia="仿宋_GB2312"/>
                <w:color w:val="000000"/>
                <w:sz w:val="24"/>
                <w:szCs w:val="24"/>
                <w:lang w:val="en-US" w:eastAsia="zh-CN"/>
              </w:rPr>
              <w:t>微信</w:t>
            </w:r>
          </w:p>
        </w:tc>
        <w:tc>
          <w:tcPr>
            <w:tcW w:w="3594" w:type="dxa"/>
            <w:gridSpan w:val="4"/>
            <w:tcBorders>
              <w:top w:val="single" w:color="auto" w:sz="4" w:space="0"/>
              <w:bottom w:val="nil"/>
              <w:right w:val="single" w:color="auto" w:sz="4" w:space="0"/>
            </w:tcBorders>
            <w:noWrap/>
            <w:vAlign w:val="center"/>
          </w:tcPr>
          <w:p>
            <w:pPr>
              <w:jc w:val="center"/>
              <w:rPr>
                <w:rFonts w:ascii="仿宋_GB2312" w:hAnsi="仿宋" w:eastAsia="仿宋_GB2312"/>
                <w:color w:val="000000"/>
                <w:sz w:val="24"/>
                <w:szCs w:val="24"/>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jc w:val="center"/>
        </w:trPr>
        <w:tc>
          <w:tcPr>
            <w:tcW w:w="1319" w:type="dxa"/>
            <w:vMerge w:val="restart"/>
            <w:noWrap/>
            <w:vAlign w:val="center"/>
          </w:tcPr>
          <w:p>
            <w:pPr>
              <w:jc w:val="center"/>
              <w:rPr>
                <w:rFonts w:ascii="仿宋_GB2312" w:hAnsi="仿宋" w:eastAsia="仿宋_GB2312"/>
                <w:sz w:val="24"/>
                <w:szCs w:val="24"/>
              </w:rPr>
            </w:pPr>
            <w:r>
              <w:rPr>
                <w:rFonts w:hint="eastAsia" w:ascii="仿宋_GB2312" w:hAnsi="仿宋" w:eastAsia="仿宋_GB2312"/>
                <w:sz w:val="24"/>
                <w:szCs w:val="24"/>
              </w:rPr>
              <w:t>收款银行</w:t>
            </w:r>
          </w:p>
          <w:p>
            <w:pPr>
              <w:jc w:val="center"/>
              <w:rPr>
                <w:rFonts w:ascii="仿宋_GB2312" w:hAnsi="仿宋" w:eastAsia="仿宋_GB2312"/>
                <w:sz w:val="24"/>
                <w:szCs w:val="24"/>
              </w:rPr>
            </w:pPr>
            <w:r>
              <w:rPr>
                <w:rFonts w:hint="eastAsia" w:ascii="仿宋_GB2312" w:hAnsi="仿宋" w:eastAsia="仿宋_GB2312"/>
                <w:sz w:val="24"/>
                <w:szCs w:val="24"/>
              </w:rPr>
              <w:t>账户信息</w:t>
            </w:r>
          </w:p>
        </w:tc>
        <w:tc>
          <w:tcPr>
            <w:tcW w:w="1005" w:type="dxa"/>
            <w:noWrap/>
            <w:vAlign w:val="center"/>
          </w:tcPr>
          <w:p>
            <w:pPr>
              <w:widowControl/>
              <w:jc w:val="center"/>
              <w:rPr>
                <w:rFonts w:ascii="仿宋_GB2312" w:hAnsi="仿宋" w:eastAsia="仿宋_GB2312"/>
                <w:color w:val="000000"/>
                <w:sz w:val="24"/>
                <w:szCs w:val="24"/>
              </w:rPr>
            </w:pPr>
            <w:r>
              <w:rPr>
                <w:rFonts w:hint="eastAsia" w:ascii="仿宋_GB2312" w:hAnsi="仿宋" w:eastAsia="仿宋_GB2312"/>
                <w:color w:val="000000"/>
                <w:sz w:val="24"/>
                <w:szCs w:val="24"/>
              </w:rPr>
              <w:t>户名</w:t>
            </w:r>
          </w:p>
        </w:tc>
        <w:tc>
          <w:tcPr>
            <w:tcW w:w="2391" w:type="dxa"/>
            <w:gridSpan w:val="6"/>
            <w:noWrap/>
            <w:vAlign w:val="center"/>
          </w:tcPr>
          <w:p>
            <w:pPr>
              <w:jc w:val="center"/>
              <w:rPr>
                <w:rFonts w:ascii="仿宋_GB2312" w:hAnsi="仿宋" w:eastAsia="仿宋_GB2312"/>
                <w:color w:val="000000"/>
                <w:sz w:val="24"/>
                <w:szCs w:val="24"/>
              </w:rPr>
            </w:pPr>
          </w:p>
        </w:tc>
        <w:tc>
          <w:tcPr>
            <w:tcW w:w="1269" w:type="dxa"/>
            <w:noWrap/>
            <w:vAlign w:val="center"/>
          </w:tcPr>
          <w:p>
            <w:pPr>
              <w:widowControl/>
              <w:jc w:val="center"/>
              <w:rPr>
                <w:rFonts w:ascii="仿宋_GB2312" w:hAnsi="仿宋" w:eastAsia="仿宋_GB2312"/>
                <w:color w:val="000000"/>
                <w:sz w:val="24"/>
                <w:szCs w:val="24"/>
              </w:rPr>
            </w:pPr>
            <w:r>
              <w:rPr>
                <w:rFonts w:hint="eastAsia" w:ascii="仿宋_GB2312" w:hAnsi="仿宋" w:eastAsia="仿宋_GB2312"/>
                <w:color w:val="000000"/>
                <w:sz w:val="24"/>
                <w:szCs w:val="24"/>
              </w:rPr>
              <w:t>开户行</w:t>
            </w:r>
          </w:p>
        </w:tc>
        <w:tc>
          <w:tcPr>
            <w:tcW w:w="3594" w:type="dxa"/>
            <w:gridSpan w:val="4"/>
            <w:tcBorders>
              <w:top w:val="single" w:color="auto" w:sz="4" w:space="0"/>
              <w:bottom w:val="nil"/>
              <w:right w:val="single" w:color="auto" w:sz="4" w:space="0"/>
            </w:tcBorders>
            <w:noWrap/>
            <w:vAlign w:val="center"/>
          </w:tcPr>
          <w:p>
            <w:pPr>
              <w:jc w:val="center"/>
              <w:rPr>
                <w:rFonts w:ascii="仿宋_GB2312" w:hAnsi="仿宋"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1319" w:type="dxa"/>
            <w:vMerge w:val="continue"/>
            <w:noWrap/>
            <w:vAlign w:val="center"/>
          </w:tcPr>
          <w:p>
            <w:pPr>
              <w:jc w:val="center"/>
              <w:rPr>
                <w:rFonts w:ascii="仿宋_GB2312" w:hAnsi="仿宋" w:eastAsia="仿宋_GB2312"/>
                <w:sz w:val="24"/>
                <w:szCs w:val="24"/>
              </w:rPr>
            </w:pPr>
          </w:p>
        </w:tc>
        <w:tc>
          <w:tcPr>
            <w:tcW w:w="1005" w:type="dxa"/>
            <w:noWrap/>
            <w:vAlign w:val="center"/>
          </w:tcPr>
          <w:p>
            <w:pPr>
              <w:widowControl/>
              <w:jc w:val="center"/>
              <w:rPr>
                <w:rFonts w:ascii="仿宋_GB2312" w:hAnsi="仿宋" w:eastAsia="仿宋_GB2312"/>
                <w:color w:val="000000"/>
                <w:sz w:val="24"/>
                <w:szCs w:val="24"/>
              </w:rPr>
            </w:pPr>
            <w:r>
              <w:rPr>
                <w:rFonts w:hint="eastAsia" w:ascii="仿宋_GB2312" w:hAnsi="仿宋" w:eastAsia="仿宋_GB2312"/>
                <w:color w:val="000000"/>
                <w:sz w:val="24"/>
                <w:szCs w:val="24"/>
              </w:rPr>
              <w:t>账号</w:t>
            </w:r>
          </w:p>
        </w:tc>
        <w:tc>
          <w:tcPr>
            <w:tcW w:w="7254" w:type="dxa"/>
            <w:gridSpan w:val="11"/>
            <w:tcBorders>
              <w:right w:val="single" w:color="auto" w:sz="4" w:space="0"/>
            </w:tcBorders>
            <w:noWrap/>
            <w:vAlign w:val="center"/>
          </w:tcPr>
          <w:p>
            <w:pPr>
              <w:jc w:val="center"/>
              <w:rPr>
                <w:rFonts w:ascii="仿宋_GB2312" w:hAnsi="仿宋"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1319" w:type="dxa"/>
            <w:vMerge w:val="restart"/>
            <w:noWrap/>
            <w:vAlign w:val="center"/>
          </w:tcPr>
          <w:p>
            <w:pPr>
              <w:jc w:val="center"/>
              <w:rPr>
                <w:rFonts w:ascii="仿宋_GB2312" w:hAnsi="仿宋" w:eastAsia="仿宋_GB2312"/>
                <w:sz w:val="24"/>
                <w:szCs w:val="24"/>
              </w:rPr>
            </w:pPr>
            <w:r>
              <w:rPr>
                <w:rFonts w:hint="eastAsia" w:ascii="仿宋_GB2312" w:hAnsi="仿宋" w:eastAsia="仿宋_GB2312"/>
                <w:sz w:val="24"/>
                <w:szCs w:val="24"/>
              </w:rPr>
              <w:t>申报债权</w:t>
            </w:r>
          </w:p>
          <w:p>
            <w:pPr>
              <w:jc w:val="center"/>
              <w:rPr>
                <w:rFonts w:ascii="仿宋_GB2312" w:hAnsi="仿宋" w:eastAsia="仿宋_GB2312"/>
                <w:sz w:val="24"/>
                <w:szCs w:val="24"/>
              </w:rPr>
            </w:pPr>
            <w:r>
              <w:rPr>
                <w:rFonts w:hint="eastAsia" w:ascii="仿宋_GB2312" w:hAnsi="仿宋" w:eastAsia="仿宋_GB2312"/>
                <w:sz w:val="24"/>
                <w:szCs w:val="24"/>
              </w:rPr>
              <w:t>金额（元）</w:t>
            </w:r>
          </w:p>
        </w:tc>
        <w:tc>
          <w:tcPr>
            <w:tcW w:w="2048" w:type="dxa"/>
            <w:gridSpan w:val="3"/>
            <w:tcBorders>
              <w:right w:val="single" w:color="auto" w:sz="4" w:space="0"/>
            </w:tcBorders>
            <w:noWrap/>
            <w:vAlign w:val="center"/>
          </w:tcPr>
          <w:p>
            <w:pPr>
              <w:widowControl/>
              <w:jc w:val="center"/>
              <w:rPr>
                <w:rFonts w:ascii="仿宋_GB2312" w:hAnsi="仿宋" w:eastAsia="仿宋_GB2312"/>
                <w:color w:val="000000"/>
                <w:sz w:val="24"/>
                <w:szCs w:val="24"/>
              </w:rPr>
            </w:pPr>
            <w:r>
              <w:rPr>
                <w:rFonts w:hint="eastAsia" w:ascii="仿宋_GB2312" w:hAnsi="仿宋" w:eastAsia="仿宋_GB2312"/>
                <w:color w:val="000000"/>
                <w:sz w:val="24"/>
                <w:szCs w:val="24"/>
              </w:rPr>
              <w:t>本金</w:t>
            </w:r>
          </w:p>
        </w:tc>
        <w:tc>
          <w:tcPr>
            <w:tcW w:w="2617" w:type="dxa"/>
            <w:gridSpan w:val="5"/>
            <w:tcBorders>
              <w:right w:val="single" w:color="auto" w:sz="4" w:space="0"/>
            </w:tcBorders>
            <w:noWrap/>
            <w:vAlign w:val="center"/>
          </w:tcPr>
          <w:p>
            <w:pPr>
              <w:widowControl/>
              <w:jc w:val="center"/>
              <w:rPr>
                <w:rFonts w:ascii="仿宋_GB2312" w:hAnsi="仿宋" w:eastAsia="仿宋_GB2312"/>
                <w:color w:val="000000"/>
                <w:sz w:val="24"/>
                <w:szCs w:val="24"/>
              </w:rPr>
            </w:pPr>
            <w:r>
              <w:rPr>
                <w:rFonts w:hint="eastAsia" w:ascii="仿宋_GB2312" w:hAnsi="仿宋" w:eastAsia="仿宋_GB2312"/>
                <w:color w:val="000000"/>
                <w:sz w:val="24"/>
                <w:szCs w:val="24"/>
              </w:rPr>
              <w:t>利息/违约金/滞纳金</w:t>
            </w:r>
          </w:p>
        </w:tc>
        <w:tc>
          <w:tcPr>
            <w:tcW w:w="1806" w:type="dxa"/>
            <w:gridSpan w:val="3"/>
            <w:tcBorders>
              <w:right w:val="single" w:color="auto" w:sz="4" w:space="0"/>
            </w:tcBorders>
            <w:noWrap/>
            <w:vAlign w:val="center"/>
          </w:tcPr>
          <w:p>
            <w:pPr>
              <w:widowControl/>
              <w:jc w:val="center"/>
              <w:rPr>
                <w:rFonts w:ascii="仿宋_GB2312" w:hAnsi="仿宋" w:eastAsia="仿宋_GB2312"/>
                <w:color w:val="000000"/>
                <w:sz w:val="24"/>
                <w:szCs w:val="24"/>
              </w:rPr>
            </w:pPr>
            <w:r>
              <w:rPr>
                <w:rFonts w:hint="eastAsia" w:ascii="仿宋_GB2312" w:hAnsi="仿宋" w:eastAsia="仿宋_GB2312"/>
                <w:color w:val="000000"/>
                <w:sz w:val="24"/>
                <w:szCs w:val="24"/>
              </w:rPr>
              <w:t>其他</w:t>
            </w:r>
          </w:p>
        </w:tc>
        <w:tc>
          <w:tcPr>
            <w:tcW w:w="1788" w:type="dxa"/>
            <w:tcBorders>
              <w:right w:val="single" w:color="auto" w:sz="4" w:space="0"/>
            </w:tcBorders>
            <w:noWrap/>
            <w:vAlign w:val="center"/>
          </w:tcPr>
          <w:p>
            <w:pPr>
              <w:widowControl/>
              <w:jc w:val="center"/>
              <w:rPr>
                <w:rFonts w:ascii="仿宋_GB2312" w:hAnsi="仿宋" w:eastAsia="仿宋_GB2312"/>
                <w:color w:val="000000"/>
                <w:sz w:val="24"/>
                <w:szCs w:val="24"/>
              </w:rPr>
            </w:pPr>
            <w:r>
              <w:rPr>
                <w:rFonts w:hint="eastAsia" w:ascii="仿宋_GB2312" w:hAnsi="仿宋" w:eastAsia="仿宋_GB2312"/>
                <w:color w:val="000000"/>
                <w:sz w:val="24"/>
                <w:szCs w:val="24"/>
              </w:rPr>
              <w:t>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jc w:val="center"/>
        </w:trPr>
        <w:tc>
          <w:tcPr>
            <w:tcW w:w="1319" w:type="dxa"/>
            <w:vMerge w:val="continue"/>
            <w:noWrap/>
            <w:vAlign w:val="center"/>
          </w:tcPr>
          <w:p>
            <w:pPr>
              <w:jc w:val="center"/>
              <w:rPr>
                <w:rFonts w:ascii="仿宋_GB2312" w:hAnsi="仿宋" w:eastAsia="仿宋_GB2312"/>
                <w:sz w:val="24"/>
                <w:szCs w:val="24"/>
              </w:rPr>
            </w:pPr>
          </w:p>
        </w:tc>
        <w:tc>
          <w:tcPr>
            <w:tcW w:w="2048" w:type="dxa"/>
            <w:gridSpan w:val="3"/>
            <w:tcBorders>
              <w:right w:val="single" w:color="auto" w:sz="4" w:space="0"/>
            </w:tcBorders>
            <w:noWrap/>
            <w:vAlign w:val="center"/>
          </w:tcPr>
          <w:p>
            <w:pPr>
              <w:jc w:val="center"/>
              <w:rPr>
                <w:rFonts w:ascii="仿宋_GB2312" w:hAnsi="仿宋" w:eastAsia="仿宋_GB2312"/>
                <w:color w:val="000000"/>
                <w:sz w:val="24"/>
                <w:szCs w:val="24"/>
              </w:rPr>
            </w:pPr>
          </w:p>
        </w:tc>
        <w:tc>
          <w:tcPr>
            <w:tcW w:w="2617" w:type="dxa"/>
            <w:gridSpan w:val="5"/>
            <w:tcBorders>
              <w:right w:val="single" w:color="auto" w:sz="4" w:space="0"/>
            </w:tcBorders>
            <w:noWrap/>
            <w:vAlign w:val="center"/>
          </w:tcPr>
          <w:p>
            <w:pPr>
              <w:jc w:val="center"/>
              <w:rPr>
                <w:rFonts w:ascii="仿宋_GB2312" w:hAnsi="仿宋" w:eastAsia="仿宋_GB2312"/>
                <w:color w:val="000000"/>
                <w:sz w:val="24"/>
                <w:szCs w:val="24"/>
              </w:rPr>
            </w:pPr>
          </w:p>
        </w:tc>
        <w:tc>
          <w:tcPr>
            <w:tcW w:w="1806" w:type="dxa"/>
            <w:gridSpan w:val="3"/>
            <w:tcBorders>
              <w:right w:val="single" w:color="auto" w:sz="4" w:space="0"/>
            </w:tcBorders>
            <w:noWrap/>
            <w:vAlign w:val="center"/>
          </w:tcPr>
          <w:p>
            <w:pPr>
              <w:jc w:val="center"/>
              <w:rPr>
                <w:rFonts w:ascii="仿宋_GB2312" w:hAnsi="仿宋" w:eastAsia="仿宋_GB2312"/>
                <w:color w:val="000000"/>
                <w:sz w:val="24"/>
                <w:szCs w:val="24"/>
              </w:rPr>
            </w:pPr>
          </w:p>
        </w:tc>
        <w:tc>
          <w:tcPr>
            <w:tcW w:w="1788" w:type="dxa"/>
            <w:tcBorders>
              <w:right w:val="single" w:color="auto" w:sz="4" w:space="0"/>
            </w:tcBorders>
            <w:noWrap/>
            <w:vAlign w:val="center"/>
          </w:tcPr>
          <w:p>
            <w:pPr>
              <w:jc w:val="center"/>
              <w:rPr>
                <w:rFonts w:ascii="仿宋_GB2312" w:hAnsi="仿宋"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1319" w:type="dxa"/>
            <w:noWrap/>
            <w:vAlign w:val="center"/>
          </w:tcPr>
          <w:p>
            <w:pPr>
              <w:jc w:val="center"/>
              <w:rPr>
                <w:rFonts w:ascii="仿宋_GB2312" w:hAnsi="仿宋" w:eastAsia="仿宋_GB2312"/>
                <w:sz w:val="24"/>
                <w:szCs w:val="24"/>
              </w:rPr>
            </w:pPr>
            <w:r>
              <w:rPr>
                <w:rFonts w:hint="eastAsia" w:ascii="仿宋_GB2312" w:hAnsi="仿宋" w:eastAsia="仿宋_GB2312"/>
                <w:sz w:val="24"/>
                <w:szCs w:val="24"/>
              </w:rPr>
              <w:t>债权性质</w:t>
            </w:r>
          </w:p>
        </w:tc>
        <w:tc>
          <w:tcPr>
            <w:tcW w:w="8259" w:type="dxa"/>
            <w:gridSpan w:val="12"/>
            <w:tcBorders>
              <w:right w:val="single" w:color="auto" w:sz="4" w:space="0"/>
            </w:tcBorders>
            <w:noWrap/>
            <w:vAlign w:val="center"/>
          </w:tcPr>
          <w:p>
            <w:pPr>
              <w:widowControl/>
              <w:jc w:val="left"/>
              <w:rPr>
                <w:rFonts w:ascii="仿宋_GB2312" w:hAnsi="仿宋" w:eastAsia="仿宋_GB2312"/>
                <w:color w:val="000000"/>
                <w:sz w:val="24"/>
                <w:szCs w:val="24"/>
                <w:u w:val="single"/>
              </w:rPr>
            </w:pPr>
            <w:r>
              <w:rPr>
                <w:rFonts w:hint="eastAsia" w:ascii="仿宋_GB2312" w:hAnsi="仿宋" w:eastAsia="仿宋_GB2312"/>
                <w:color w:val="000000"/>
                <w:sz w:val="24"/>
                <w:szCs w:val="24"/>
              </w:rPr>
              <w:t>□1.普通债权；□2.税收债权；□3.职工债权；□4.优先债权（如抵押、人身损害赔偿等）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jc w:val="center"/>
        </w:trPr>
        <w:tc>
          <w:tcPr>
            <w:tcW w:w="1319" w:type="dxa"/>
            <w:vMerge w:val="restart"/>
            <w:noWrap/>
            <w:vAlign w:val="center"/>
          </w:tcPr>
          <w:p>
            <w:pPr>
              <w:jc w:val="center"/>
              <w:rPr>
                <w:rFonts w:ascii="仿宋_GB2312" w:hAnsi="仿宋" w:eastAsia="仿宋_GB2312"/>
                <w:sz w:val="24"/>
                <w:szCs w:val="24"/>
              </w:rPr>
            </w:pPr>
            <w:r>
              <w:rPr>
                <w:rFonts w:hint="eastAsia" w:ascii="仿宋_GB2312" w:hAnsi="仿宋" w:eastAsia="仿宋_GB2312"/>
                <w:sz w:val="24"/>
                <w:szCs w:val="24"/>
              </w:rPr>
              <w:t>有  无</w:t>
            </w:r>
          </w:p>
          <w:p>
            <w:pPr>
              <w:jc w:val="center"/>
              <w:rPr>
                <w:rFonts w:ascii="仿宋_GB2312" w:hAnsi="仿宋" w:eastAsia="仿宋_GB2312"/>
                <w:sz w:val="24"/>
                <w:szCs w:val="24"/>
              </w:rPr>
            </w:pPr>
            <w:r>
              <w:rPr>
                <w:rFonts w:hint="eastAsia" w:ascii="仿宋_GB2312" w:hAnsi="仿宋" w:eastAsia="仿宋_GB2312"/>
                <w:sz w:val="24"/>
                <w:szCs w:val="24"/>
              </w:rPr>
              <w:t>财产担保</w:t>
            </w:r>
          </w:p>
        </w:tc>
        <w:tc>
          <w:tcPr>
            <w:tcW w:w="1538" w:type="dxa"/>
            <w:gridSpan w:val="2"/>
            <w:vMerge w:val="restart"/>
            <w:tcBorders>
              <w:right w:val="single" w:color="auto" w:sz="4" w:space="0"/>
            </w:tcBorders>
            <w:noWrap/>
            <w:vAlign w:val="center"/>
          </w:tcPr>
          <w:p>
            <w:pPr>
              <w:widowControl/>
              <w:jc w:val="left"/>
              <w:rPr>
                <w:rFonts w:ascii="仿宋_GB2312" w:hAnsi="仿宋" w:eastAsia="仿宋_GB2312"/>
                <w:color w:val="000000"/>
                <w:sz w:val="24"/>
                <w:szCs w:val="24"/>
              </w:rPr>
            </w:pPr>
            <w:r>
              <w:rPr>
                <w:rFonts w:hint="eastAsia" w:ascii="仿宋_GB2312" w:hAnsi="仿宋" w:eastAsia="仿宋_GB2312"/>
                <w:color w:val="000000"/>
                <w:sz w:val="24"/>
                <w:szCs w:val="24"/>
              </w:rPr>
              <w:t>□1.无</w:t>
            </w:r>
          </w:p>
          <w:p>
            <w:pPr>
              <w:widowControl/>
              <w:jc w:val="left"/>
              <w:rPr>
                <w:rFonts w:ascii="仿宋_GB2312" w:hAnsi="仿宋" w:eastAsia="仿宋_GB2312"/>
                <w:color w:val="000000"/>
                <w:sz w:val="24"/>
                <w:szCs w:val="24"/>
              </w:rPr>
            </w:pPr>
            <w:r>
              <w:rPr>
                <w:rFonts w:hint="eastAsia" w:ascii="仿宋_GB2312" w:hAnsi="仿宋" w:eastAsia="仿宋_GB2312"/>
                <w:color w:val="000000"/>
                <w:sz w:val="24"/>
                <w:szCs w:val="24"/>
              </w:rPr>
              <w:t>□2.有</w:t>
            </w:r>
          </w:p>
        </w:tc>
        <w:tc>
          <w:tcPr>
            <w:tcW w:w="1807" w:type="dxa"/>
            <w:gridSpan w:val="4"/>
            <w:tcBorders>
              <w:right w:val="single" w:color="auto" w:sz="4" w:space="0"/>
            </w:tcBorders>
            <w:noWrap/>
            <w:vAlign w:val="center"/>
          </w:tcPr>
          <w:p>
            <w:pPr>
              <w:widowControl/>
              <w:jc w:val="left"/>
              <w:rPr>
                <w:rFonts w:ascii="仿宋_GB2312" w:hAnsi="仿宋" w:eastAsia="仿宋_GB2312"/>
                <w:color w:val="000000"/>
                <w:sz w:val="24"/>
                <w:szCs w:val="24"/>
              </w:rPr>
            </w:pPr>
            <w:r>
              <w:rPr>
                <w:rFonts w:hint="eastAsia" w:ascii="仿宋_GB2312" w:hAnsi="仿宋" w:eastAsia="仿宋_GB2312"/>
                <w:color w:val="000000"/>
                <w:sz w:val="24"/>
                <w:szCs w:val="24"/>
              </w:rPr>
              <w:t>担保金额（元）</w:t>
            </w:r>
          </w:p>
        </w:tc>
        <w:tc>
          <w:tcPr>
            <w:tcW w:w="4914" w:type="dxa"/>
            <w:gridSpan w:val="6"/>
            <w:tcBorders>
              <w:right w:val="single" w:color="auto" w:sz="4" w:space="0"/>
            </w:tcBorders>
            <w:noWrap/>
            <w:vAlign w:val="center"/>
          </w:tcPr>
          <w:p>
            <w:pPr>
              <w:widowControl/>
              <w:jc w:val="left"/>
              <w:rPr>
                <w:rFonts w:ascii="仿宋_GB2312" w:hAnsi="仿宋"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2" w:hRule="atLeast"/>
          <w:jc w:val="center"/>
        </w:trPr>
        <w:tc>
          <w:tcPr>
            <w:tcW w:w="1319" w:type="dxa"/>
            <w:vMerge w:val="continue"/>
            <w:noWrap/>
            <w:vAlign w:val="center"/>
          </w:tcPr>
          <w:p>
            <w:pPr>
              <w:jc w:val="center"/>
              <w:rPr>
                <w:rFonts w:ascii="仿宋_GB2312" w:hAnsi="仿宋" w:eastAsia="仿宋_GB2312"/>
                <w:sz w:val="24"/>
                <w:szCs w:val="24"/>
              </w:rPr>
            </w:pPr>
          </w:p>
        </w:tc>
        <w:tc>
          <w:tcPr>
            <w:tcW w:w="1538" w:type="dxa"/>
            <w:gridSpan w:val="2"/>
            <w:vMerge w:val="continue"/>
            <w:tcBorders>
              <w:right w:val="single" w:color="auto" w:sz="4" w:space="0"/>
            </w:tcBorders>
            <w:noWrap/>
            <w:vAlign w:val="center"/>
          </w:tcPr>
          <w:p>
            <w:pPr>
              <w:widowControl/>
              <w:jc w:val="left"/>
              <w:rPr>
                <w:rFonts w:ascii="仿宋_GB2312" w:hAnsi="仿宋" w:eastAsia="仿宋_GB2312"/>
                <w:color w:val="000000"/>
                <w:sz w:val="24"/>
                <w:szCs w:val="24"/>
              </w:rPr>
            </w:pPr>
          </w:p>
        </w:tc>
        <w:tc>
          <w:tcPr>
            <w:tcW w:w="1807" w:type="dxa"/>
            <w:gridSpan w:val="4"/>
            <w:tcBorders>
              <w:right w:val="single" w:color="auto" w:sz="4" w:space="0"/>
            </w:tcBorders>
            <w:noWrap/>
            <w:vAlign w:val="center"/>
          </w:tcPr>
          <w:p>
            <w:pPr>
              <w:widowControl/>
              <w:jc w:val="left"/>
              <w:rPr>
                <w:rFonts w:ascii="仿宋_GB2312" w:hAnsi="仿宋" w:eastAsia="仿宋_GB2312"/>
                <w:color w:val="000000"/>
                <w:sz w:val="24"/>
                <w:szCs w:val="24"/>
              </w:rPr>
            </w:pPr>
            <w:r>
              <w:rPr>
                <w:rFonts w:hint="eastAsia" w:ascii="仿宋_GB2312" w:hAnsi="仿宋" w:eastAsia="仿宋_GB2312"/>
                <w:color w:val="000000"/>
                <w:sz w:val="24"/>
                <w:szCs w:val="24"/>
              </w:rPr>
              <w:t>担保形式</w:t>
            </w:r>
          </w:p>
        </w:tc>
        <w:tc>
          <w:tcPr>
            <w:tcW w:w="4914" w:type="dxa"/>
            <w:gridSpan w:val="6"/>
            <w:tcBorders>
              <w:right w:val="single" w:color="auto" w:sz="4" w:space="0"/>
            </w:tcBorders>
            <w:noWrap/>
            <w:vAlign w:val="center"/>
          </w:tcPr>
          <w:p>
            <w:pPr>
              <w:widowControl/>
              <w:jc w:val="left"/>
              <w:rPr>
                <w:rFonts w:ascii="仿宋_GB2312" w:hAnsi="仿宋" w:eastAsia="仿宋_GB2312"/>
                <w:color w:val="000000"/>
                <w:sz w:val="24"/>
                <w:szCs w:val="24"/>
              </w:rPr>
            </w:pPr>
            <w:r>
              <w:rPr>
                <w:rFonts w:hint="eastAsia" w:ascii="仿宋_GB2312" w:hAnsi="仿宋" w:eastAsia="仿宋_GB2312"/>
                <w:color w:val="000000"/>
                <w:sz w:val="24"/>
                <w:szCs w:val="24"/>
              </w:rPr>
              <w:t>□1.抵押；□2.质押；□3.留置；□4.其它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atLeast"/>
          <w:jc w:val="center"/>
        </w:trPr>
        <w:tc>
          <w:tcPr>
            <w:tcW w:w="1319" w:type="dxa"/>
            <w:noWrap/>
            <w:vAlign w:val="center"/>
          </w:tcPr>
          <w:p>
            <w:pPr>
              <w:jc w:val="center"/>
              <w:rPr>
                <w:rFonts w:ascii="仿宋_GB2312" w:hAnsi="仿宋" w:eastAsia="仿宋_GB2312"/>
                <w:sz w:val="24"/>
                <w:szCs w:val="24"/>
              </w:rPr>
            </w:pPr>
            <w:r>
              <w:rPr>
                <w:rFonts w:hint="eastAsia" w:ascii="仿宋_GB2312" w:hAnsi="仿宋" w:eastAsia="仿宋_GB2312"/>
                <w:sz w:val="24"/>
                <w:szCs w:val="24"/>
              </w:rPr>
              <w:t>债  权</w:t>
            </w:r>
          </w:p>
          <w:p>
            <w:pPr>
              <w:jc w:val="center"/>
              <w:rPr>
                <w:rFonts w:ascii="仿宋_GB2312" w:hAnsi="仿宋" w:eastAsia="仿宋_GB2312"/>
                <w:sz w:val="24"/>
                <w:szCs w:val="24"/>
              </w:rPr>
            </w:pPr>
            <w:r>
              <w:rPr>
                <w:rFonts w:hint="eastAsia" w:ascii="仿宋_GB2312" w:hAnsi="仿宋" w:eastAsia="仿宋_GB2312"/>
                <w:sz w:val="24"/>
                <w:szCs w:val="24"/>
              </w:rPr>
              <w:t>涉诉情况</w:t>
            </w:r>
          </w:p>
        </w:tc>
        <w:tc>
          <w:tcPr>
            <w:tcW w:w="1538" w:type="dxa"/>
            <w:gridSpan w:val="2"/>
            <w:tcBorders>
              <w:right w:val="single" w:color="auto" w:sz="4" w:space="0"/>
            </w:tcBorders>
            <w:noWrap/>
            <w:vAlign w:val="center"/>
          </w:tcPr>
          <w:p>
            <w:pPr>
              <w:widowControl/>
              <w:jc w:val="left"/>
              <w:rPr>
                <w:rFonts w:ascii="仿宋_GB2312" w:hAnsi="仿宋" w:eastAsia="仿宋_GB2312"/>
                <w:color w:val="000000"/>
                <w:sz w:val="24"/>
                <w:szCs w:val="24"/>
              </w:rPr>
            </w:pPr>
            <w:r>
              <w:rPr>
                <w:rFonts w:hint="eastAsia" w:ascii="仿宋_GB2312" w:hAnsi="仿宋" w:eastAsia="仿宋_GB2312"/>
                <w:color w:val="000000"/>
                <w:sz w:val="24"/>
                <w:szCs w:val="24"/>
              </w:rPr>
              <w:t>□1.未涉诉</w:t>
            </w:r>
          </w:p>
        </w:tc>
        <w:tc>
          <w:tcPr>
            <w:tcW w:w="3502" w:type="dxa"/>
            <w:gridSpan w:val="7"/>
            <w:tcBorders>
              <w:right w:val="single" w:color="auto" w:sz="4" w:space="0"/>
            </w:tcBorders>
            <w:noWrap/>
            <w:vAlign w:val="center"/>
          </w:tcPr>
          <w:p>
            <w:pPr>
              <w:widowControl/>
              <w:jc w:val="center"/>
              <w:rPr>
                <w:rFonts w:ascii="仿宋_GB2312" w:hAnsi="仿宋" w:eastAsia="仿宋_GB2312"/>
                <w:color w:val="000000"/>
                <w:sz w:val="24"/>
                <w:szCs w:val="24"/>
              </w:rPr>
            </w:pPr>
            <w:r>
              <w:rPr>
                <w:rFonts w:hint="eastAsia" w:ascii="仿宋_GB2312" w:hAnsi="仿宋" w:eastAsia="仿宋_GB2312"/>
                <w:color w:val="000000"/>
                <w:sz w:val="24"/>
                <w:szCs w:val="24"/>
              </w:rPr>
              <w:t>□2.诉讼或仲裁阶段</w:t>
            </w:r>
          </w:p>
          <w:p>
            <w:pPr>
              <w:widowControl/>
              <w:jc w:val="left"/>
              <w:rPr>
                <w:rFonts w:ascii="仿宋_GB2312" w:hAnsi="仿宋" w:eastAsia="仿宋_GB2312"/>
                <w:color w:val="000000"/>
                <w:sz w:val="24"/>
                <w:szCs w:val="24"/>
              </w:rPr>
            </w:pPr>
            <w:r>
              <w:rPr>
                <w:rFonts w:hint="eastAsia" w:ascii="仿宋_GB2312" w:hAnsi="仿宋" w:eastAsia="仿宋_GB2312"/>
                <w:color w:val="000000"/>
                <w:sz w:val="24"/>
                <w:szCs w:val="24"/>
              </w:rPr>
              <w:t>（案号：                   ）</w:t>
            </w:r>
          </w:p>
          <w:p>
            <w:pPr>
              <w:widowControl/>
              <w:jc w:val="left"/>
              <w:rPr>
                <w:rFonts w:ascii="仿宋_GB2312" w:hAnsi="仿宋" w:eastAsia="仿宋_GB2312"/>
                <w:color w:val="000000"/>
                <w:sz w:val="24"/>
                <w:szCs w:val="24"/>
              </w:rPr>
            </w:pPr>
            <w:r>
              <w:rPr>
                <w:rFonts w:hint="eastAsia" w:ascii="仿宋_GB2312" w:hAnsi="仿宋" w:eastAsia="仿宋_GB2312"/>
                <w:color w:val="000000"/>
                <w:sz w:val="24"/>
                <w:szCs w:val="24"/>
              </w:rPr>
              <w:t>法官及电话：</w:t>
            </w:r>
          </w:p>
          <w:p>
            <w:pPr>
              <w:widowControl/>
              <w:jc w:val="left"/>
              <w:rPr>
                <w:rFonts w:ascii="仿宋_GB2312" w:hAnsi="仿宋" w:eastAsia="仿宋_GB2312"/>
                <w:color w:val="000000"/>
                <w:sz w:val="24"/>
                <w:szCs w:val="24"/>
              </w:rPr>
            </w:pPr>
          </w:p>
        </w:tc>
        <w:tc>
          <w:tcPr>
            <w:tcW w:w="3219" w:type="dxa"/>
            <w:gridSpan w:val="3"/>
            <w:tcBorders>
              <w:right w:val="single" w:color="auto" w:sz="4" w:space="0"/>
            </w:tcBorders>
            <w:noWrap/>
            <w:vAlign w:val="center"/>
          </w:tcPr>
          <w:p>
            <w:pPr>
              <w:widowControl/>
              <w:jc w:val="center"/>
              <w:rPr>
                <w:rFonts w:ascii="仿宋_GB2312" w:hAnsi="仿宋" w:eastAsia="仿宋_GB2312"/>
                <w:color w:val="000000"/>
                <w:sz w:val="24"/>
                <w:szCs w:val="24"/>
              </w:rPr>
            </w:pPr>
            <w:r>
              <w:rPr>
                <w:rFonts w:hint="eastAsia" w:ascii="仿宋_GB2312" w:hAnsi="仿宋" w:eastAsia="仿宋_GB2312"/>
                <w:color w:val="000000"/>
                <w:sz w:val="24"/>
                <w:szCs w:val="24"/>
              </w:rPr>
              <w:t>□3.执行阶段</w:t>
            </w:r>
          </w:p>
          <w:p>
            <w:pPr>
              <w:widowControl/>
              <w:jc w:val="center"/>
              <w:rPr>
                <w:rFonts w:ascii="仿宋_GB2312" w:hAnsi="仿宋" w:eastAsia="仿宋_GB2312"/>
                <w:color w:val="000000"/>
                <w:sz w:val="24"/>
                <w:szCs w:val="24"/>
              </w:rPr>
            </w:pPr>
            <w:r>
              <w:rPr>
                <w:rFonts w:hint="eastAsia" w:ascii="仿宋_GB2312" w:hAnsi="仿宋" w:eastAsia="仿宋_GB2312"/>
                <w:color w:val="000000"/>
                <w:sz w:val="24"/>
                <w:szCs w:val="24"/>
              </w:rPr>
              <w:t>（案号：                 ）</w:t>
            </w:r>
          </w:p>
          <w:p>
            <w:pPr>
              <w:widowControl/>
              <w:rPr>
                <w:rFonts w:ascii="仿宋_GB2312" w:hAnsi="仿宋" w:eastAsia="仿宋_GB2312"/>
                <w:color w:val="000000"/>
                <w:sz w:val="24"/>
                <w:szCs w:val="24"/>
              </w:rPr>
            </w:pPr>
            <w:r>
              <w:rPr>
                <w:rFonts w:hint="eastAsia" w:ascii="仿宋_GB2312" w:hAnsi="仿宋" w:eastAsia="仿宋_GB2312"/>
                <w:color w:val="000000"/>
                <w:sz w:val="24"/>
                <w:szCs w:val="24"/>
              </w:rPr>
              <w:t>法官及电话：</w:t>
            </w:r>
          </w:p>
          <w:p>
            <w:pPr>
              <w:widowControl/>
              <w:rPr>
                <w:rFonts w:ascii="仿宋_GB2312" w:hAnsi="仿宋"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9" w:hRule="atLeast"/>
          <w:jc w:val="center"/>
        </w:trPr>
        <w:tc>
          <w:tcPr>
            <w:tcW w:w="1319" w:type="dxa"/>
            <w:noWrap/>
            <w:vAlign w:val="center"/>
          </w:tcPr>
          <w:p>
            <w:pPr>
              <w:jc w:val="center"/>
              <w:rPr>
                <w:rFonts w:ascii="仿宋_GB2312" w:hAnsi="仿宋" w:eastAsia="仿宋_GB2312"/>
                <w:color w:val="000000"/>
                <w:sz w:val="24"/>
                <w:szCs w:val="24"/>
              </w:rPr>
            </w:pPr>
            <w:r>
              <w:rPr>
                <w:rFonts w:hint="eastAsia" w:ascii="仿宋_GB2312" w:hAnsi="仿宋" w:eastAsia="仿宋_GB2312"/>
                <w:color w:val="000000"/>
                <w:sz w:val="24"/>
                <w:szCs w:val="24"/>
              </w:rPr>
              <w:t>债  权</w:t>
            </w:r>
          </w:p>
          <w:p>
            <w:pPr>
              <w:jc w:val="center"/>
              <w:rPr>
                <w:rFonts w:ascii="仿宋_GB2312" w:hAnsi="仿宋" w:eastAsia="仿宋_GB2312"/>
                <w:sz w:val="24"/>
                <w:szCs w:val="24"/>
              </w:rPr>
            </w:pPr>
            <w:r>
              <w:rPr>
                <w:rFonts w:hint="eastAsia" w:ascii="仿宋_GB2312" w:hAnsi="仿宋" w:eastAsia="仿宋_GB2312"/>
                <w:color w:val="000000"/>
                <w:sz w:val="24"/>
                <w:szCs w:val="24"/>
              </w:rPr>
              <w:t>形成情况</w:t>
            </w:r>
          </w:p>
        </w:tc>
        <w:tc>
          <w:tcPr>
            <w:tcW w:w="8259" w:type="dxa"/>
            <w:gridSpan w:val="12"/>
            <w:tcBorders>
              <w:right w:val="single" w:color="auto" w:sz="4" w:space="0"/>
            </w:tcBorders>
            <w:noWrap/>
            <w:vAlign w:val="center"/>
          </w:tcPr>
          <w:p>
            <w:pPr>
              <w:widowControl/>
              <w:ind w:firstLine="480" w:firstLineChars="200"/>
              <w:jc w:val="left"/>
              <w:rPr>
                <w:rFonts w:ascii="仿宋_GB2312" w:hAnsi="仿宋" w:eastAsia="仿宋_GB2312"/>
                <w:color w:val="000000"/>
                <w:sz w:val="24"/>
                <w:szCs w:val="24"/>
              </w:rPr>
            </w:pPr>
          </w:p>
          <w:p>
            <w:pPr>
              <w:widowControl/>
              <w:ind w:firstLine="480" w:firstLineChars="200"/>
              <w:jc w:val="left"/>
              <w:rPr>
                <w:rFonts w:ascii="仿宋_GB2312" w:hAnsi="仿宋" w:eastAsia="仿宋_GB2312"/>
                <w:color w:val="000000"/>
                <w:sz w:val="24"/>
                <w:szCs w:val="24"/>
              </w:rPr>
            </w:pPr>
          </w:p>
          <w:p>
            <w:pPr>
              <w:widowControl/>
              <w:jc w:val="left"/>
              <w:rPr>
                <w:rFonts w:ascii="仿宋_GB2312" w:hAnsi="仿宋" w:eastAsia="仿宋_GB2312"/>
                <w:color w:val="000000"/>
                <w:sz w:val="24"/>
                <w:szCs w:val="24"/>
              </w:rPr>
            </w:pPr>
          </w:p>
          <w:p>
            <w:pPr>
              <w:widowControl/>
              <w:jc w:val="left"/>
              <w:rPr>
                <w:rFonts w:ascii="仿宋_GB2312" w:hAnsi="仿宋" w:eastAsia="仿宋_GB2312"/>
                <w:color w:val="000000"/>
                <w:sz w:val="24"/>
                <w:szCs w:val="24"/>
              </w:rPr>
            </w:pPr>
          </w:p>
          <w:p>
            <w:pPr>
              <w:widowControl/>
              <w:jc w:val="left"/>
              <w:rPr>
                <w:rFonts w:ascii="仿宋_GB2312" w:hAnsi="仿宋" w:eastAsia="仿宋_GB2312"/>
                <w:color w:val="000000"/>
                <w:sz w:val="24"/>
                <w:szCs w:val="24"/>
              </w:rPr>
            </w:pPr>
          </w:p>
          <w:p>
            <w:pPr>
              <w:widowControl/>
              <w:jc w:val="left"/>
              <w:rPr>
                <w:rFonts w:ascii="仿宋_GB2312" w:hAnsi="仿宋" w:eastAsia="仿宋_GB2312"/>
                <w:color w:val="000000"/>
                <w:sz w:val="24"/>
                <w:szCs w:val="24"/>
              </w:rPr>
            </w:pPr>
          </w:p>
          <w:p>
            <w:pPr>
              <w:widowControl/>
              <w:jc w:val="left"/>
              <w:rPr>
                <w:rFonts w:hint="eastAsia" w:ascii="仿宋_GB2312" w:hAnsi="仿宋" w:eastAsia="仿宋_GB2312"/>
                <w:color w:val="000000"/>
                <w:sz w:val="24"/>
                <w:szCs w:val="24"/>
              </w:rPr>
            </w:pPr>
          </w:p>
          <w:p>
            <w:pPr>
              <w:widowControl/>
              <w:jc w:val="left"/>
              <w:rPr>
                <w:rFonts w:hint="eastAsia" w:ascii="仿宋_GB2312" w:hAnsi="仿宋" w:eastAsia="仿宋_GB2312"/>
                <w:color w:val="000000"/>
                <w:sz w:val="24"/>
                <w:szCs w:val="24"/>
              </w:rPr>
            </w:pPr>
          </w:p>
          <w:p>
            <w:pPr>
              <w:widowControl/>
              <w:jc w:val="left"/>
              <w:rPr>
                <w:rFonts w:hint="eastAsia" w:ascii="仿宋_GB2312" w:hAnsi="仿宋" w:eastAsia="仿宋_GB2312"/>
                <w:color w:val="000000"/>
                <w:sz w:val="24"/>
                <w:szCs w:val="24"/>
              </w:rPr>
            </w:pPr>
          </w:p>
          <w:p>
            <w:pPr>
              <w:widowControl/>
              <w:jc w:val="left"/>
              <w:rPr>
                <w:rFonts w:hint="eastAsia" w:ascii="仿宋_GB2312" w:hAnsi="仿宋" w:eastAsia="仿宋_GB2312"/>
                <w:color w:val="000000"/>
                <w:sz w:val="24"/>
                <w:szCs w:val="24"/>
              </w:rPr>
            </w:pPr>
          </w:p>
          <w:p>
            <w:pPr>
              <w:widowControl/>
              <w:jc w:val="left"/>
              <w:rPr>
                <w:rFonts w:ascii="仿宋_GB2312" w:hAnsi="仿宋" w:eastAsia="仿宋_GB2312"/>
                <w:color w:val="000000"/>
                <w:sz w:val="24"/>
                <w:szCs w:val="24"/>
              </w:rPr>
            </w:pPr>
            <w:r>
              <w:rPr>
                <w:rFonts w:hint="eastAsia" w:ascii="仿宋_GB2312" w:hAnsi="仿宋" w:eastAsia="仿宋_GB2312"/>
                <w:color w:val="000000"/>
                <w:sz w:val="24"/>
                <w:szCs w:val="24"/>
              </w:rPr>
              <w:t>债权人或代理人签字</w:t>
            </w:r>
            <w:r>
              <w:rPr>
                <w:rFonts w:hint="eastAsia" w:ascii="仿宋_GB2312" w:hAnsi="仿宋" w:eastAsia="仿宋_GB2312"/>
                <w:color w:val="000000"/>
                <w:sz w:val="24"/>
                <w:szCs w:val="24"/>
                <w:lang w:eastAsia="zh-CN"/>
              </w:rPr>
              <w:t>（</w:t>
            </w:r>
            <w:r>
              <w:rPr>
                <w:rFonts w:hint="eastAsia" w:ascii="仿宋_GB2312" w:hAnsi="仿宋" w:eastAsia="仿宋_GB2312"/>
                <w:color w:val="000000"/>
                <w:sz w:val="24"/>
                <w:szCs w:val="24"/>
                <w:lang w:val="en-US" w:eastAsia="zh-CN"/>
              </w:rPr>
              <w:t>单位需盖章</w:t>
            </w:r>
            <w:r>
              <w:rPr>
                <w:rFonts w:hint="eastAsia" w:ascii="仿宋_GB2312" w:hAnsi="仿宋" w:eastAsia="仿宋_GB2312"/>
                <w:color w:val="000000"/>
                <w:sz w:val="24"/>
                <w:szCs w:val="24"/>
                <w:lang w:eastAsia="zh-CN"/>
              </w:rPr>
              <w:t>）</w:t>
            </w:r>
            <w:r>
              <w:rPr>
                <w:rFonts w:hint="eastAsia" w:ascii="仿宋_GB2312" w:hAnsi="仿宋" w:eastAsia="仿宋_GB2312"/>
                <w:color w:val="000000"/>
                <w:sz w:val="24"/>
                <w:szCs w:val="24"/>
              </w:rPr>
              <w:t xml:space="preserve">：  </w:t>
            </w:r>
          </w:p>
          <w:p>
            <w:pPr>
              <w:widowControl/>
              <w:jc w:val="left"/>
              <w:rPr>
                <w:rFonts w:ascii="仿宋_GB2312" w:hAnsi="仿宋" w:eastAsia="仿宋_GB2312"/>
                <w:color w:val="000000"/>
                <w:sz w:val="24"/>
                <w:szCs w:val="24"/>
              </w:rPr>
            </w:pPr>
            <w:r>
              <w:rPr>
                <w:rFonts w:hint="eastAsia" w:ascii="仿宋_GB2312" w:hAnsi="仿宋" w:eastAsia="仿宋_GB2312"/>
                <w:color w:val="000000"/>
                <w:sz w:val="24"/>
                <w:szCs w:val="24"/>
              </w:rPr>
              <w:t xml:space="preserve">申报日期：   </w:t>
            </w:r>
            <w:r>
              <w:rPr>
                <w:rFonts w:ascii="仿宋_GB2312" w:hAnsi="仿宋" w:eastAsia="仿宋_GB2312"/>
                <w:color w:val="000000"/>
                <w:sz w:val="24"/>
                <w:szCs w:val="24"/>
              </w:rPr>
              <w:t xml:space="preserve">   </w:t>
            </w:r>
            <w:r>
              <w:rPr>
                <w:rFonts w:hint="eastAsia" w:ascii="仿宋_GB2312" w:hAnsi="仿宋" w:eastAsia="仿宋_GB2312"/>
                <w:color w:val="000000"/>
                <w:sz w:val="24"/>
                <w:szCs w:val="24"/>
              </w:rPr>
              <w:t xml:space="preserve">年  </w:t>
            </w:r>
            <w:r>
              <w:rPr>
                <w:rFonts w:ascii="仿宋_GB2312" w:hAnsi="仿宋" w:eastAsia="仿宋_GB2312"/>
                <w:color w:val="000000"/>
                <w:sz w:val="24"/>
                <w:szCs w:val="24"/>
              </w:rPr>
              <w:t xml:space="preserve">    </w:t>
            </w:r>
            <w:r>
              <w:rPr>
                <w:rFonts w:hint="eastAsia" w:ascii="仿宋_GB2312" w:hAnsi="仿宋" w:eastAsia="仿宋_GB2312"/>
                <w:color w:val="000000"/>
                <w:sz w:val="24"/>
                <w:szCs w:val="24"/>
              </w:rPr>
              <w:t xml:space="preserve"> 月  </w:t>
            </w:r>
            <w:r>
              <w:rPr>
                <w:rFonts w:ascii="仿宋_GB2312" w:hAnsi="仿宋" w:eastAsia="仿宋_GB2312"/>
                <w:color w:val="000000"/>
                <w:sz w:val="24"/>
                <w:szCs w:val="24"/>
              </w:rPr>
              <w:t xml:space="preserve">   </w:t>
            </w:r>
            <w:r>
              <w:rPr>
                <w:rFonts w:hint="eastAsia" w:ascii="仿宋_GB2312" w:hAnsi="仿宋" w:eastAsia="仿宋_GB2312"/>
                <w:color w:val="000000"/>
                <w:sz w:val="24"/>
                <w:szCs w:val="24"/>
              </w:rPr>
              <w:t xml:space="preserve"> 日</w:t>
            </w:r>
          </w:p>
        </w:tc>
      </w:tr>
    </w:tbl>
    <w:p>
      <w:pPr>
        <w:spacing w:before="156" w:beforeLines="50"/>
        <w:outlineLvl w:val="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本表</w:t>
      </w:r>
      <w:r>
        <w:rPr>
          <w:rFonts w:hint="eastAsia" w:ascii="仿宋_GB2312" w:hAnsi="仿宋_GB2312" w:eastAsia="仿宋_GB2312" w:cs="仿宋_GB2312"/>
          <w:b/>
          <w:bCs/>
          <w:color w:val="000000"/>
          <w:sz w:val="32"/>
          <w:szCs w:val="32"/>
          <w:lang w:val="en-US" w:eastAsia="zh-CN"/>
        </w:rPr>
        <w:t>有</w:t>
      </w:r>
      <w:r>
        <w:rPr>
          <w:rFonts w:hint="eastAsia" w:ascii="仿宋_GB2312" w:hAnsi="仿宋_GB2312" w:eastAsia="仿宋_GB2312" w:cs="仿宋_GB2312"/>
          <w:b/>
          <w:bCs/>
          <w:color w:val="000000"/>
          <w:sz w:val="32"/>
          <w:szCs w:val="32"/>
        </w:rPr>
        <w:t>正反两面</w:t>
      </w:r>
    </w:p>
    <w:p>
      <w:pPr>
        <w:ind w:firstLine="482" w:firstLineChars="200"/>
        <w:rPr>
          <w:rFonts w:hint="default" w:ascii="仿宋_GB2312" w:hAnsi="仿宋" w:eastAsia="仿宋_GB2312"/>
          <w:b/>
          <w:bCs/>
          <w:color w:val="000000"/>
          <w:sz w:val="24"/>
          <w:szCs w:val="32"/>
          <w:lang w:val="en-US" w:eastAsia="zh-CN"/>
        </w:rPr>
      </w:pPr>
      <w:r>
        <w:rPr>
          <w:rFonts w:hint="eastAsia" w:ascii="仿宋_GB2312" w:hAnsi="仿宋" w:eastAsia="仿宋_GB2312"/>
          <w:b/>
          <w:bCs/>
          <w:color w:val="000000"/>
          <w:sz w:val="24"/>
          <w:szCs w:val="32"/>
          <w:lang w:val="en-US" w:eastAsia="zh-CN"/>
        </w:rPr>
        <w:t>填表说明：</w:t>
      </w:r>
    </w:p>
    <w:p>
      <w:pPr>
        <w:ind w:firstLine="480" w:firstLineChars="200"/>
        <w:rPr>
          <w:rFonts w:ascii="仿宋_GB2312" w:hAnsi="仿宋" w:eastAsia="仿宋_GB2312"/>
          <w:color w:val="000000"/>
          <w:sz w:val="24"/>
          <w:szCs w:val="32"/>
        </w:rPr>
      </w:pPr>
      <w:r>
        <w:rPr>
          <w:rFonts w:hint="eastAsia" w:ascii="仿宋_GB2312" w:hAnsi="仿宋" w:eastAsia="仿宋_GB2312"/>
          <w:color w:val="000000"/>
          <w:sz w:val="24"/>
          <w:szCs w:val="32"/>
        </w:rPr>
        <w:t>1.</w:t>
      </w:r>
      <w:r>
        <w:rPr>
          <w:rFonts w:hint="eastAsia" w:ascii="仿宋_GB2312" w:hAnsi="仿宋" w:eastAsia="仿宋_GB2312"/>
          <w:color w:val="000000"/>
          <w:sz w:val="24"/>
          <w:szCs w:val="32"/>
          <w:lang w:val="en-US" w:eastAsia="zh-CN"/>
        </w:rPr>
        <w:t>河南自由贸易试验区郑州片区人民法院定于2024年10月10日上午9时召开第一次债权人会议，会议形式另行通知</w:t>
      </w:r>
      <w:r>
        <w:rPr>
          <w:rFonts w:hint="eastAsia" w:ascii="仿宋_GB2312" w:hAnsi="仿宋" w:eastAsia="仿宋_GB2312"/>
          <w:color w:val="000000"/>
          <w:sz w:val="24"/>
          <w:szCs w:val="32"/>
        </w:rPr>
        <w:t>；</w:t>
      </w:r>
    </w:p>
    <w:p>
      <w:pPr>
        <w:ind w:firstLine="480" w:firstLineChars="200"/>
        <w:rPr>
          <w:rFonts w:ascii="仿宋_GB2312" w:hAnsi="仿宋" w:eastAsia="仿宋_GB2312"/>
          <w:color w:val="000000"/>
          <w:sz w:val="24"/>
          <w:szCs w:val="32"/>
        </w:rPr>
      </w:pPr>
      <w:r>
        <w:rPr>
          <w:rFonts w:hint="eastAsia" w:ascii="仿宋_GB2312" w:hAnsi="仿宋" w:eastAsia="仿宋_GB2312"/>
          <w:color w:val="000000"/>
          <w:sz w:val="24"/>
          <w:szCs w:val="32"/>
        </w:rPr>
        <w:t>2.债权人及代理人已知晓本次债权申报的有关要求并保证提供资料及陈述情况的真实、合法、完整，否则，债权人应承担相应法律后果，申报捏造的债权涉嫌虚假诉讼的，管理人将依法报告法院；</w:t>
      </w:r>
    </w:p>
    <w:p>
      <w:pPr>
        <w:ind w:firstLine="480" w:firstLineChars="200"/>
        <w:rPr>
          <w:rFonts w:hint="eastAsia" w:ascii="仿宋_GB2312" w:hAnsi="仿宋" w:eastAsia="仿宋_GB2312"/>
          <w:color w:val="000000"/>
          <w:sz w:val="24"/>
          <w:szCs w:val="32"/>
          <w:lang w:eastAsia="zh-CN"/>
        </w:rPr>
      </w:pPr>
      <w:r>
        <w:rPr>
          <w:rFonts w:hint="eastAsia" w:ascii="仿宋_GB2312" w:hAnsi="仿宋" w:eastAsia="仿宋_GB2312"/>
          <w:color w:val="000000"/>
          <w:sz w:val="24"/>
          <w:szCs w:val="32"/>
        </w:rPr>
        <w:t>3.</w:t>
      </w:r>
      <w:r>
        <w:rPr>
          <w:rFonts w:hint="eastAsia" w:ascii="仿宋_GB2312" w:hAnsi="仿宋" w:eastAsia="仿宋_GB2312"/>
          <w:b/>
          <w:bCs/>
          <w:color w:val="000000"/>
          <w:sz w:val="24"/>
          <w:szCs w:val="32"/>
        </w:rPr>
        <w:t>破产程序中的有关法律文书、债权人会议资料、其他文件和通知等一经送达本表所载明的书面或电子送达地址即视为债权人已经接收</w:t>
      </w:r>
      <w:r>
        <w:rPr>
          <w:rFonts w:hint="eastAsia" w:ascii="仿宋_GB2312" w:hAnsi="仿宋" w:eastAsia="仿宋_GB2312"/>
          <w:color w:val="000000"/>
          <w:sz w:val="24"/>
          <w:szCs w:val="32"/>
        </w:rPr>
        <w:t>。债权人及代理人应确保填写的书面或电子送达地址准确无误，如有变更应及时书面通知管理人</w:t>
      </w:r>
      <w:r>
        <w:rPr>
          <w:rFonts w:hint="eastAsia" w:ascii="仿宋_GB2312" w:hAnsi="仿宋" w:eastAsia="仿宋_GB2312"/>
          <w:color w:val="000000"/>
          <w:sz w:val="24"/>
          <w:szCs w:val="32"/>
          <w:lang w:eastAsia="zh-CN"/>
        </w:rPr>
        <w:t>；</w:t>
      </w:r>
    </w:p>
    <w:p>
      <w:pPr>
        <w:ind w:firstLine="480" w:firstLineChars="200"/>
        <w:rPr>
          <w:rFonts w:hint="eastAsia" w:ascii="仿宋_GB2312" w:hAnsi="仿宋" w:eastAsia="仿宋_GB2312"/>
          <w:color w:val="000000"/>
          <w:sz w:val="24"/>
          <w:szCs w:val="32"/>
          <w:lang w:eastAsia="zh-CN"/>
        </w:rPr>
      </w:pPr>
      <w:r>
        <w:rPr>
          <w:rFonts w:hint="eastAsia" w:ascii="仿宋_GB2312" w:hAnsi="仿宋" w:eastAsia="仿宋_GB2312"/>
          <w:color w:val="000000"/>
          <w:sz w:val="24"/>
          <w:szCs w:val="32"/>
        </w:rPr>
        <w:t>4.委托他人代为申报债权的，需提供授权委托书、身份证复印件、律师执业证复印件等证明文件</w:t>
      </w:r>
      <w:r>
        <w:rPr>
          <w:rFonts w:hint="eastAsia" w:ascii="仿宋_GB2312" w:hAnsi="仿宋" w:eastAsia="仿宋_GB2312"/>
          <w:color w:val="000000"/>
          <w:sz w:val="24"/>
          <w:szCs w:val="32"/>
          <w:lang w:eastAsia="zh-CN"/>
        </w:rPr>
        <w:t>；</w:t>
      </w:r>
    </w:p>
    <w:p>
      <w:pPr>
        <w:ind w:firstLine="480" w:firstLineChars="200"/>
        <w:rPr>
          <w:rFonts w:ascii="仿宋_GB2312" w:hAnsi="仿宋" w:eastAsia="仿宋_GB2312"/>
          <w:color w:val="000000"/>
          <w:sz w:val="24"/>
          <w:szCs w:val="32"/>
        </w:rPr>
      </w:pPr>
      <w:r>
        <w:rPr>
          <w:rFonts w:hint="eastAsia" w:ascii="仿宋_GB2312" w:hAnsi="仿宋" w:eastAsia="仿宋_GB2312"/>
          <w:color w:val="000000"/>
          <w:sz w:val="24"/>
          <w:szCs w:val="32"/>
        </w:rPr>
        <w:t>5．申报债权数额应写明本金、利息、滞纳金、违约金等，数额精确到小数点后两位，根据《企业破产法》第46条规定，</w:t>
      </w:r>
      <w:r>
        <w:rPr>
          <w:rFonts w:hint="eastAsia" w:ascii="仿宋_GB2312" w:hAnsi="仿宋" w:eastAsia="仿宋_GB2312"/>
          <w:b/>
          <w:bCs/>
          <w:color w:val="000000"/>
          <w:sz w:val="24"/>
          <w:szCs w:val="32"/>
        </w:rPr>
        <w:t>利息等应计算至20</w:t>
      </w:r>
      <w:r>
        <w:rPr>
          <w:rFonts w:ascii="仿宋_GB2312" w:hAnsi="仿宋" w:eastAsia="仿宋_GB2312"/>
          <w:b/>
          <w:bCs/>
          <w:color w:val="000000"/>
          <w:sz w:val="24"/>
          <w:szCs w:val="32"/>
        </w:rPr>
        <w:t>2</w:t>
      </w:r>
      <w:r>
        <w:rPr>
          <w:rFonts w:hint="eastAsia" w:ascii="仿宋_GB2312" w:hAnsi="仿宋" w:eastAsia="仿宋_GB2312"/>
          <w:b/>
          <w:bCs/>
          <w:color w:val="000000"/>
          <w:sz w:val="24"/>
          <w:szCs w:val="32"/>
          <w:lang w:val="en-US" w:eastAsia="zh-CN"/>
        </w:rPr>
        <w:t>4</w:t>
      </w:r>
      <w:r>
        <w:rPr>
          <w:rFonts w:hint="eastAsia" w:ascii="仿宋_GB2312" w:hAnsi="仿宋" w:eastAsia="仿宋_GB2312"/>
          <w:b/>
          <w:bCs/>
          <w:color w:val="000000"/>
          <w:sz w:val="24"/>
          <w:szCs w:val="32"/>
        </w:rPr>
        <w:t>年</w:t>
      </w:r>
      <w:r>
        <w:rPr>
          <w:rFonts w:hint="eastAsia" w:ascii="仿宋_GB2312" w:hAnsi="仿宋" w:eastAsia="仿宋_GB2312"/>
          <w:b/>
          <w:bCs/>
          <w:color w:val="000000"/>
          <w:sz w:val="24"/>
          <w:szCs w:val="32"/>
          <w:lang w:val="en-US" w:eastAsia="zh-CN"/>
        </w:rPr>
        <w:t>6</w:t>
      </w:r>
      <w:r>
        <w:rPr>
          <w:rFonts w:hint="eastAsia" w:ascii="仿宋_GB2312" w:hAnsi="仿宋" w:eastAsia="仿宋_GB2312"/>
          <w:b/>
          <w:bCs/>
          <w:color w:val="000000"/>
          <w:sz w:val="24"/>
          <w:szCs w:val="32"/>
        </w:rPr>
        <w:t>月</w:t>
      </w:r>
      <w:r>
        <w:rPr>
          <w:rFonts w:hint="eastAsia" w:ascii="仿宋_GB2312" w:hAnsi="仿宋" w:eastAsia="仿宋_GB2312"/>
          <w:b/>
          <w:bCs/>
          <w:color w:val="000000"/>
          <w:sz w:val="24"/>
          <w:szCs w:val="32"/>
          <w:lang w:val="en-US" w:eastAsia="zh-CN"/>
        </w:rPr>
        <w:t>27</w:t>
      </w:r>
      <w:r>
        <w:rPr>
          <w:rFonts w:hint="eastAsia" w:ascii="仿宋_GB2312" w:hAnsi="仿宋" w:eastAsia="仿宋_GB2312"/>
          <w:b/>
          <w:bCs/>
          <w:color w:val="000000"/>
          <w:sz w:val="24"/>
          <w:szCs w:val="32"/>
        </w:rPr>
        <w:t>日</w:t>
      </w:r>
      <w:r>
        <w:rPr>
          <w:rFonts w:hint="eastAsia" w:ascii="仿宋_GB2312" w:hAnsi="仿宋" w:eastAsia="仿宋_GB2312"/>
          <w:color w:val="000000"/>
          <w:sz w:val="24"/>
          <w:szCs w:val="32"/>
        </w:rPr>
        <w:t>，利息、滞纳金、违约金</w:t>
      </w:r>
      <w:r>
        <w:rPr>
          <w:rFonts w:hint="eastAsia" w:ascii="仿宋_GB2312" w:hAnsi="仿宋" w:eastAsia="仿宋_GB2312"/>
          <w:b w:val="0"/>
          <w:bCs w:val="0"/>
          <w:color w:val="000000"/>
          <w:sz w:val="24"/>
          <w:szCs w:val="32"/>
        </w:rPr>
        <w:t>应附书面计算清单。</w:t>
      </w:r>
    </w:p>
    <w:p>
      <w:pPr>
        <w:rPr>
          <w:rFonts w:ascii="仿宋_GB2312" w:hAnsi="仿宋" w:eastAsia="仿宋_GB2312"/>
          <w:color w:val="000000"/>
        </w:rPr>
      </w:pPr>
    </w:p>
    <w:p>
      <w:pPr>
        <w:rPr>
          <w:rFonts w:ascii="仿宋_GB2312" w:hAnsi="仿宋" w:eastAsia="仿宋_GB2312"/>
          <w:color w:val="000000"/>
        </w:rPr>
      </w:pPr>
    </w:p>
    <w:p>
      <w:pPr>
        <w:jc w:val="center"/>
        <w:rPr>
          <w:rFonts w:hint="eastAsia" w:ascii="华文中宋" w:hAnsi="华文中宋" w:eastAsia="华文中宋"/>
          <w:color w:val="000000"/>
          <w:sz w:val="36"/>
          <w:szCs w:val="36"/>
        </w:rPr>
      </w:pPr>
      <w:r>
        <w:rPr>
          <w:rFonts w:hint="eastAsia" w:ascii="华文中宋" w:hAnsi="华文中宋" w:eastAsia="华文中宋"/>
          <w:color w:val="000000"/>
          <w:sz w:val="36"/>
          <w:szCs w:val="36"/>
        </w:rPr>
        <w:t>利息（违约金）计算清单</w:t>
      </w:r>
    </w:p>
    <w:sectPr>
      <w:headerReference r:id="rId3" w:type="default"/>
      <w:footerReference r:id="rId4" w:type="default"/>
      <w:pgSz w:w="11906" w:h="16838"/>
      <w:pgMar w:top="851" w:right="1134" w:bottom="851" w:left="1418"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B0604020202020204"/>
    <w:charset w:val="86"/>
    <w:family w:val="modern"/>
    <w:pitch w:val="default"/>
    <w:sig w:usb0="00000000" w:usb1="00000000" w:usb2="00000000" w:usb3="00000000" w:csb0="00040000" w:csb1="00000000"/>
    <w:embedRegular r:id="rId1" w:fontKey="{5258248B-E63E-497C-95FE-7F9418868743}"/>
  </w:font>
  <w:font w:name="仿宋">
    <w:panose1 w:val="02010609060101010101"/>
    <w:charset w:val="86"/>
    <w:family w:val="auto"/>
    <w:pitch w:val="default"/>
    <w:sig w:usb0="800002BF" w:usb1="38CF7CFA" w:usb2="00000016" w:usb3="00000000" w:csb0="00040001" w:csb1="00000000"/>
    <w:embedRegular r:id="rId2" w:fontKey="{121704D5-D529-4BEE-AA28-30430B64418B}"/>
  </w:font>
  <w:font w:name="华文中宋">
    <w:panose1 w:val="02010600040101010101"/>
    <w:charset w:val="86"/>
    <w:family w:val="auto"/>
    <w:pitch w:val="default"/>
    <w:sig w:usb0="00000287" w:usb1="080F0000" w:usb2="00000000" w:usb3="00000000" w:csb0="0004009F" w:csb1="DFD70000"/>
    <w:embedRegular r:id="rId3" w:fontKey="{80ACB24E-0643-423A-979B-441BFB738D2B}"/>
  </w:font>
  <w:font w:name="汉仪雅酷黑 75W">
    <w:altName w:val="黑体"/>
    <w:panose1 w:val="020B0804020202020204"/>
    <w:charset w:val="86"/>
    <w:family w:val="auto"/>
    <w:pitch w:val="default"/>
    <w:sig w:usb0="00000000" w:usb1="00000000" w:usb2="00000016" w:usb3="00000000" w:csb0="2004000F" w:csb1="00000000"/>
  </w:font>
  <w:font w:name="方正仿宋_GB2312">
    <w:panose1 w:val="02000000000000000000"/>
    <w:charset w:val="86"/>
    <w:family w:val="auto"/>
    <w:pitch w:val="default"/>
    <w:sig w:usb0="A00002BF" w:usb1="184F6CFA" w:usb2="00000012" w:usb3="00000000" w:csb0="00040001" w:csb1="00000000"/>
    <w:embedRegular r:id="rId4" w:fontKey="{408ED698-A168-4A9A-A53C-44726E7F5F9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1312" behindDoc="0" locked="0" layoutInCell="1" allowOverlap="1">
              <wp:simplePos x="0" y="0"/>
              <wp:positionH relativeFrom="margin">
                <wp:posOffset>2483485</wp:posOffset>
              </wp:positionH>
              <wp:positionV relativeFrom="insideMargin">
                <wp:posOffset>372110</wp:posOffset>
              </wp:positionV>
              <wp:extent cx="3397250" cy="321945"/>
              <wp:effectExtent l="0" t="0" r="0" b="0"/>
              <wp:wrapNone/>
              <wp:docPr id="2" name="文本框 2"/>
              <wp:cNvGraphicFramePr/>
              <a:graphic xmlns:a="http://schemas.openxmlformats.org/drawingml/2006/main">
                <a:graphicData uri="http://schemas.microsoft.com/office/word/2010/wordprocessingShape">
                  <wps:wsp>
                    <wps:cNvSpPr txBox="1"/>
                    <wps:spPr>
                      <a:xfrm>
                        <a:off x="1149985" y="541655"/>
                        <a:ext cx="3397250" cy="3219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方正仿宋_GB2312" w:hAnsi="方正仿宋_GB2312" w:eastAsia="方正仿宋_GB2312" w:cs="方正仿宋_GB2312"/>
                              <w:color w:val="auto"/>
                              <w:sz w:val="24"/>
                              <w:szCs w:val="24"/>
                              <w:lang w:val="en-US" w:eastAsia="zh-CN"/>
                            </w:rPr>
                          </w:pPr>
                          <w:r>
                            <w:rPr>
                              <w:rFonts w:hint="eastAsia" w:ascii="方正仿宋_GB2312" w:hAnsi="方正仿宋_GB2312" w:eastAsia="方正仿宋_GB2312" w:cs="方正仿宋_GB2312"/>
                              <w:color w:val="auto"/>
                              <w:sz w:val="24"/>
                              <w:szCs w:val="24"/>
                              <w:lang w:val="en-US" w:eastAsia="zh-CN"/>
                            </w:rPr>
                            <w:t>竹林松大科技股份有限公司破产</w:t>
                          </w:r>
                          <w:r>
                            <w:rPr>
                              <w:rFonts w:hint="eastAsia" w:ascii="方正仿宋_GB2312" w:hAnsi="方正仿宋_GB2312" w:eastAsia="方正仿宋_GB2312" w:cs="方正仿宋_GB2312"/>
                              <w:color w:val="auto"/>
                              <w:sz w:val="24"/>
                              <w:szCs w:val="24"/>
                              <w:lang w:eastAsia="zh-CN"/>
                            </w:rPr>
                            <w:t>案债权申报资料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6.45pt;margin-top:29.3pt;height:25.35pt;width:267.5pt;mso-position-horizontal-relative:page;mso-position-vertical-relative:page;z-index:251661312;mso-width-relative:page;mso-height-relative:page;" filled="f" stroked="f" coordsize="21600,21600" o:gfxdata="UEsDBAoAAAAAAIdO4kAAAAAAAAAAAAAAAAAEAAAAZHJzL1BLAwQUAAAACACHTuJAKGKyvNoAAAAK&#10;AQAADwAAAGRycy9kb3ducmV2LnhtbE2Py07DMBBF90j8gzVI7KidVI2SEKdCkSokBIuWbthNYjeJ&#10;8CPE7gO+nmFFlzNzdOfcan2xhp30HEbvJCQLAUy7zqvR9RL275uHHFiI6BQa77SEbx1gXd/eVFgq&#10;f3ZbfdrFnlGICyVKGGKcSs5DN2iLYeEn7eh28LPFSOPcczXjmcKt4akQGbc4Ovow4KSbQXefu6OV&#10;8NJs3nDbpjb/Mc3z6+Fp+tp/rKS8v0vEI7CoL/Efhj99UoeanFp/dCowI2FZJAmhElZ5BoyAIs1o&#10;0RIpiiXwuuLXFepfUEsDBBQAAAAIAIdO4kD7d0IHSAIAAHEEAAAOAAAAZHJzL2Uyb0RvYy54bWyt&#10;VM1u2zAMvg/YOwi6r46dnzZBnCJr0GFAsRbIhp0VWY4NSKImKbG7B9jeoKdddt9z5TlGyU6bdTv0&#10;sItCifRHfh/JzC9bJcleWFeDzml6NqBEaA5Frbc5/fTx+s0FJc4zXTAJWuT0Xjh6uXj9at6Ymcig&#10;AlkISxBEu1ljclp5b2ZJ4nglFHNnYIRGZwlWMY9Xu00KyxpEVzLJBoNJ0oAtjAUunMPXVeekPaJ9&#10;CSCUZc3FCvhOCe07VCsk80jJVbVxdBGrLUvB/W1ZOuGJzCky9fHEJGhvwpks5my2tcxUNe9LYC8p&#10;4RknxWqNSR+hVswzsrP1X1Cq5hYclP6Mg0o6IlERZJEOnmmzrpgRkQtK7cyj6O7/wfIP+ztL6iKn&#10;GSWaKWz44eH74cevw89vJAvyNMbNMGptMM63b6HFoTm+O3wMrNvSqvCLfEjwp6Pp9GJMyX1Ox6N0&#10;Mh53OovWE47+4XB6no2xBRwDhlk6HcWA5AnIWOffCVAkGDm12McoL9vfOI9FYegxJOTVcF1LGXsp&#10;NWlyOhki/B8e/EJq/DDQ6coOlm83bc9xA8U9UrTQzYgz/LrG5DfM+TtmcSiwXlwbf4tHKQGTQG9R&#10;UoH9+q/3EI+9Qi8lDQ5ZTt2XHbOCEvleYxen6WgUpjJeRuPzDC/21LM59eidugKc4xQX1PBohngv&#10;j2ZpQX3G7VqGrOhimmPunPqjeeW70cft5GK5jEE4h4b5G702PEB3oi13Hso6Kh1k6rTp1cNJjA3o&#10;tyaM+uk9Rj39Uyx+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ChisrzaAAAACgEAAA8AAAAAAAAA&#10;AQAgAAAAIgAAAGRycy9kb3ducmV2LnhtbFBLAQIUABQAAAAIAIdO4kD7d0IHSAIAAHEEAAAOAAAA&#10;AAAAAAEAIAAAACkBAABkcnMvZTJvRG9jLnhtbFBLBQYAAAAABgAGAFkBAADjBQAAAAA=&#10;">
              <v:fill on="f" focussize="0,0"/>
              <v:stroke on="f" weight="0.5pt"/>
              <v:imagedata o:title=""/>
              <o:lock v:ext="edit" aspectratio="f"/>
              <v:textbox>
                <w:txbxContent>
                  <w:p>
                    <w:pPr>
                      <w:rPr>
                        <w:rFonts w:hint="eastAsia" w:ascii="方正仿宋_GB2312" w:hAnsi="方正仿宋_GB2312" w:eastAsia="方正仿宋_GB2312" w:cs="方正仿宋_GB2312"/>
                        <w:color w:val="auto"/>
                        <w:sz w:val="24"/>
                        <w:szCs w:val="24"/>
                        <w:lang w:val="en-US" w:eastAsia="zh-CN"/>
                      </w:rPr>
                    </w:pPr>
                    <w:r>
                      <w:rPr>
                        <w:rFonts w:hint="eastAsia" w:ascii="方正仿宋_GB2312" w:hAnsi="方正仿宋_GB2312" w:eastAsia="方正仿宋_GB2312" w:cs="方正仿宋_GB2312"/>
                        <w:color w:val="auto"/>
                        <w:sz w:val="24"/>
                        <w:szCs w:val="24"/>
                        <w:lang w:val="en-US" w:eastAsia="zh-CN"/>
                      </w:rPr>
                      <w:t>竹林松大科技股份有限公司破产</w:t>
                    </w:r>
                    <w:r>
                      <w:rPr>
                        <w:rFonts w:hint="eastAsia" w:ascii="方正仿宋_GB2312" w:hAnsi="方正仿宋_GB2312" w:eastAsia="方正仿宋_GB2312" w:cs="方正仿宋_GB2312"/>
                        <w:color w:val="auto"/>
                        <w:sz w:val="24"/>
                        <w:szCs w:val="24"/>
                        <w:lang w:eastAsia="zh-CN"/>
                      </w:rPr>
                      <w:t>案债权申报资料</w:t>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insideMargin">
                <wp:align>bottom</wp:align>
              </wp:positionV>
              <wp:extent cx="5268595" cy="0"/>
              <wp:effectExtent l="0" t="6350" r="10160" b="9525"/>
              <wp:wrapNone/>
              <wp:docPr id="3" name="直接连接符 3"/>
              <wp:cNvGraphicFramePr/>
              <a:graphic xmlns:a="http://schemas.openxmlformats.org/drawingml/2006/main">
                <a:graphicData uri="http://schemas.microsoft.com/office/word/2010/wordprocessingShape">
                  <wps:wsp>
                    <wps:cNvCnPr/>
                    <wps:spPr>
                      <a:xfrm>
                        <a:off x="1149985" y="909955"/>
                        <a:ext cx="526859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100000</wp14:pctWidth>
              </wp14:sizeRelH>
              <wp14:sizeRelV relativeFrom="page">
                <wp14:pctHeight>0</wp14:pctHeight>
              </wp14:sizeRelV>
            </wp:anchor>
          </w:drawing>
        </mc:Choice>
        <mc:Fallback>
          <w:pict>
            <v:line id="_x0000_s1026" o:spid="_x0000_s1026" o:spt="20" style="position:absolute;left:0pt;margin-left:70.9pt;margin-top:53.85pt;height:0pt;width:414.85pt;mso-position-horizontal-relative:page;mso-position-vertical-relative:page;z-index:251660288;mso-width-relative:margin;mso-height-relative:page;mso-width-percent:1000;" filled="f" stroked="t" coordsize="21600,21600" o:gfxdata="UEsDBAoAAAAAAIdO4kAAAAAAAAAAAAAAAAAEAAAAZHJzL1BLAwQUAAAACACHTuJAyKkl088AAAAC&#10;AQAADwAAAGRycy9kb3ducmV2LnhtbE2PQU+DQBCF7yb+h82YeLMLRCsiS2NM9F5s71N2BJSdJeyW&#10;0n/v1IteXvLyJu99U24WN6iZptB7NpCuElDEjbc9twZ2H293OagQkS0OnsnAmQJsquurEgvrT7yl&#10;uY6tkhIOBRroYhwLrUPTkcOw8iOxZJ9+chjFTq22E56k3A06S5K1dtizLHQ40mtHzXd9dAb2eX/W&#10;Wdym9w/1On/hZX7ff2ljbm/S5BlUpCX+HcMFX9ChEqaDP7INajAgj8RflSzPnh5BHS5WV6X+j179&#10;AFBLAwQUAAAACACHTuJAKhn5TeYBAACmAwAADgAAAGRycy9lMm9Eb2MueG1srVPNjtMwEL4j8Q6W&#10;7zRply5N1HQPWy0XBJWAB3AdO7HkP3m8TfsSvAASNzhx5M7bsDwGYyfsH5c9kIMz9nz5Zr7Pk/XF&#10;0WhyEAGUsw2dz0pKhOWuVbZr6McPVy9WlEBktmXaWdHQkwB6sXn+bD34Wixc73QrAkESC/XgG9rH&#10;6OuiAN4Lw2DmvLCYlC4YFnEbuqINbEB2o4tFWZ4XgwutD44LADzdjkk6MYanEDopFRdbx6+NsHFk&#10;DUKziJKgVx7oJncrpeDxnZQgItENRaUxr1gE431ai82a1V1gvld8aoE9pYVHmgxTFoveUm1ZZOQ6&#10;qH+ojOLBgZNxxp0pRiHZEVQxLx95875nXmQtaDX4W9Ph/9Hyt4ddIKpt6Bkllhm88JvPP359+vr7&#10;5xdcb75/I2fJpMFDjdhLuwvTDvwuJMVHGUx6oxZyxIGav6yq1ZKSU0OrsqqWy9FjcYyEY365OF8t&#10;K8xzBGT/izsOHyC+Fs6QFDRUK5vks5od3kDEugj9C0nH1l0prfMVaksGLL54VeLNcoZzKXEeMDQe&#10;tYHtKGG6w4HnMWRKcFq16fNEBKHbX+pADiyNSX5S11juASzV3jLoR1xOTTBtEZ08Gl1J0d61p2xW&#10;Psfry3zTqKX5uL/PX9/9Xps/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yKkl088AAAACAQAADwAA&#10;AAAAAAABACAAAAAiAAAAZHJzL2Rvd25yZXYueG1sUEsBAhQAFAAAAAgAh07iQCoZ+U3mAQAApgMA&#10;AA4AAAAAAAAAAQAgAAAAHgEAAGRycy9lMm9Eb2MueG1sUEsFBgAAAAAGAAYAWQEAAHYFAAAAAA==&#10;">
              <v:fill on="f" focussize="0,0"/>
              <v:stroke weight="1pt" color="#000000 [3213]"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ljYzUzMWQ4OWI0YzBkYjYzMDRhZTY5ZjZkYmFmYTgifQ=="/>
  </w:docVars>
  <w:rsids>
    <w:rsidRoot w:val="005C1C84"/>
    <w:rsid w:val="00052E94"/>
    <w:rsid w:val="00056C5D"/>
    <w:rsid w:val="0007614F"/>
    <w:rsid w:val="00091E40"/>
    <w:rsid w:val="000E1345"/>
    <w:rsid w:val="000E1F4A"/>
    <w:rsid w:val="000E7BC7"/>
    <w:rsid w:val="0014243B"/>
    <w:rsid w:val="001755D3"/>
    <w:rsid w:val="00175E5D"/>
    <w:rsid w:val="00181798"/>
    <w:rsid w:val="001B3D1F"/>
    <w:rsid w:val="001B467B"/>
    <w:rsid w:val="00205674"/>
    <w:rsid w:val="00215187"/>
    <w:rsid w:val="002206A6"/>
    <w:rsid w:val="002206AF"/>
    <w:rsid w:val="00236732"/>
    <w:rsid w:val="00240EBF"/>
    <w:rsid w:val="002736C1"/>
    <w:rsid w:val="00286E2B"/>
    <w:rsid w:val="00292D53"/>
    <w:rsid w:val="002C6D22"/>
    <w:rsid w:val="002E5A56"/>
    <w:rsid w:val="003044EA"/>
    <w:rsid w:val="00336C2D"/>
    <w:rsid w:val="003536E1"/>
    <w:rsid w:val="00384348"/>
    <w:rsid w:val="003E77E1"/>
    <w:rsid w:val="003F5010"/>
    <w:rsid w:val="0040455F"/>
    <w:rsid w:val="004274DE"/>
    <w:rsid w:val="0043634C"/>
    <w:rsid w:val="0044506E"/>
    <w:rsid w:val="00485110"/>
    <w:rsid w:val="0048584A"/>
    <w:rsid w:val="00485C28"/>
    <w:rsid w:val="00493B56"/>
    <w:rsid w:val="004A7394"/>
    <w:rsid w:val="0055353A"/>
    <w:rsid w:val="005658E4"/>
    <w:rsid w:val="00585C24"/>
    <w:rsid w:val="005C1C84"/>
    <w:rsid w:val="005C49FC"/>
    <w:rsid w:val="005F430A"/>
    <w:rsid w:val="006364B2"/>
    <w:rsid w:val="00677DFC"/>
    <w:rsid w:val="00687B21"/>
    <w:rsid w:val="006C1A5D"/>
    <w:rsid w:val="006D709B"/>
    <w:rsid w:val="006E270F"/>
    <w:rsid w:val="0072311E"/>
    <w:rsid w:val="00744BC1"/>
    <w:rsid w:val="0075142F"/>
    <w:rsid w:val="00755DF1"/>
    <w:rsid w:val="0076778F"/>
    <w:rsid w:val="00790AC3"/>
    <w:rsid w:val="007E3686"/>
    <w:rsid w:val="007F3FE8"/>
    <w:rsid w:val="0084344F"/>
    <w:rsid w:val="0084722C"/>
    <w:rsid w:val="00875699"/>
    <w:rsid w:val="0087685C"/>
    <w:rsid w:val="008D034A"/>
    <w:rsid w:val="008D62F0"/>
    <w:rsid w:val="00900903"/>
    <w:rsid w:val="009158FF"/>
    <w:rsid w:val="0092334C"/>
    <w:rsid w:val="00940C29"/>
    <w:rsid w:val="00943C48"/>
    <w:rsid w:val="009454AA"/>
    <w:rsid w:val="00962FDA"/>
    <w:rsid w:val="009C616D"/>
    <w:rsid w:val="00A24E79"/>
    <w:rsid w:val="00A86808"/>
    <w:rsid w:val="00AA3CEC"/>
    <w:rsid w:val="00AB10FE"/>
    <w:rsid w:val="00AB2077"/>
    <w:rsid w:val="00AD43E9"/>
    <w:rsid w:val="00B228F0"/>
    <w:rsid w:val="00B45DA3"/>
    <w:rsid w:val="00B86FF9"/>
    <w:rsid w:val="00BA72D6"/>
    <w:rsid w:val="00BD05F3"/>
    <w:rsid w:val="00C273EA"/>
    <w:rsid w:val="00C703D4"/>
    <w:rsid w:val="00C9254A"/>
    <w:rsid w:val="00CA353C"/>
    <w:rsid w:val="00CB4E88"/>
    <w:rsid w:val="00CD3D2D"/>
    <w:rsid w:val="00CD7EE2"/>
    <w:rsid w:val="00CF79FB"/>
    <w:rsid w:val="00D10460"/>
    <w:rsid w:val="00D20294"/>
    <w:rsid w:val="00D315ED"/>
    <w:rsid w:val="00D41979"/>
    <w:rsid w:val="00D43752"/>
    <w:rsid w:val="00D46E76"/>
    <w:rsid w:val="00D84684"/>
    <w:rsid w:val="00D90AF0"/>
    <w:rsid w:val="00DD5D49"/>
    <w:rsid w:val="00DF2EBB"/>
    <w:rsid w:val="00E2529D"/>
    <w:rsid w:val="00E360CC"/>
    <w:rsid w:val="00E43611"/>
    <w:rsid w:val="00E450AD"/>
    <w:rsid w:val="00E65DF8"/>
    <w:rsid w:val="00E71FE1"/>
    <w:rsid w:val="00E81877"/>
    <w:rsid w:val="00ED3543"/>
    <w:rsid w:val="00EE0657"/>
    <w:rsid w:val="00EE6192"/>
    <w:rsid w:val="00EE65D0"/>
    <w:rsid w:val="00F2547E"/>
    <w:rsid w:val="00F6396A"/>
    <w:rsid w:val="00F904BB"/>
    <w:rsid w:val="00F92414"/>
    <w:rsid w:val="00FD771E"/>
    <w:rsid w:val="00FF1C60"/>
    <w:rsid w:val="02721914"/>
    <w:rsid w:val="031E07E6"/>
    <w:rsid w:val="03D618CC"/>
    <w:rsid w:val="043F0BEF"/>
    <w:rsid w:val="05AD4009"/>
    <w:rsid w:val="06AC1761"/>
    <w:rsid w:val="07497CBD"/>
    <w:rsid w:val="09584568"/>
    <w:rsid w:val="0B5212A1"/>
    <w:rsid w:val="0BC646BE"/>
    <w:rsid w:val="0BE206AC"/>
    <w:rsid w:val="0C2B7309"/>
    <w:rsid w:val="0D633B59"/>
    <w:rsid w:val="0EA05947"/>
    <w:rsid w:val="0EED7231"/>
    <w:rsid w:val="12A87C4B"/>
    <w:rsid w:val="13385187"/>
    <w:rsid w:val="13B65597"/>
    <w:rsid w:val="167A4BEB"/>
    <w:rsid w:val="171A0628"/>
    <w:rsid w:val="17B2686B"/>
    <w:rsid w:val="17DB4333"/>
    <w:rsid w:val="19B15611"/>
    <w:rsid w:val="1A512A40"/>
    <w:rsid w:val="1AA503E2"/>
    <w:rsid w:val="1C7A05BE"/>
    <w:rsid w:val="1E025EC3"/>
    <w:rsid w:val="1F7B6BF6"/>
    <w:rsid w:val="203D7BE7"/>
    <w:rsid w:val="204D6D38"/>
    <w:rsid w:val="20556CF3"/>
    <w:rsid w:val="213E726E"/>
    <w:rsid w:val="2171492E"/>
    <w:rsid w:val="227E614F"/>
    <w:rsid w:val="23861E3B"/>
    <w:rsid w:val="23C6291F"/>
    <w:rsid w:val="243A292D"/>
    <w:rsid w:val="24C97724"/>
    <w:rsid w:val="26CC0C12"/>
    <w:rsid w:val="27625910"/>
    <w:rsid w:val="29D71210"/>
    <w:rsid w:val="2CAF6975"/>
    <w:rsid w:val="2D065DF4"/>
    <w:rsid w:val="2E0653CD"/>
    <w:rsid w:val="2E8D6F20"/>
    <w:rsid w:val="2E923CD4"/>
    <w:rsid w:val="30E058F3"/>
    <w:rsid w:val="31674208"/>
    <w:rsid w:val="31853836"/>
    <w:rsid w:val="319F1EDC"/>
    <w:rsid w:val="341359B2"/>
    <w:rsid w:val="34C27BB1"/>
    <w:rsid w:val="35AD4532"/>
    <w:rsid w:val="36024811"/>
    <w:rsid w:val="365034E8"/>
    <w:rsid w:val="37CB645F"/>
    <w:rsid w:val="38CE5054"/>
    <w:rsid w:val="3A295FC6"/>
    <w:rsid w:val="3BBC27C2"/>
    <w:rsid w:val="3DA31106"/>
    <w:rsid w:val="3F593673"/>
    <w:rsid w:val="407A5D2E"/>
    <w:rsid w:val="4115742B"/>
    <w:rsid w:val="413A1D79"/>
    <w:rsid w:val="42772888"/>
    <w:rsid w:val="42DF2412"/>
    <w:rsid w:val="43581CB8"/>
    <w:rsid w:val="435C35BC"/>
    <w:rsid w:val="44145B2D"/>
    <w:rsid w:val="444C1130"/>
    <w:rsid w:val="4696108B"/>
    <w:rsid w:val="489F5656"/>
    <w:rsid w:val="4D413CDD"/>
    <w:rsid w:val="4D4C68B5"/>
    <w:rsid w:val="4D7B0E7A"/>
    <w:rsid w:val="4F6674B3"/>
    <w:rsid w:val="50346EAC"/>
    <w:rsid w:val="5058061D"/>
    <w:rsid w:val="5130222F"/>
    <w:rsid w:val="51D64014"/>
    <w:rsid w:val="54E33282"/>
    <w:rsid w:val="58C81BAD"/>
    <w:rsid w:val="59676562"/>
    <w:rsid w:val="59B97D2F"/>
    <w:rsid w:val="5EF41EFC"/>
    <w:rsid w:val="5F40684B"/>
    <w:rsid w:val="61D032F5"/>
    <w:rsid w:val="621A2AF9"/>
    <w:rsid w:val="63A71009"/>
    <w:rsid w:val="63F1129B"/>
    <w:rsid w:val="642F0A4A"/>
    <w:rsid w:val="65F3612F"/>
    <w:rsid w:val="687E630D"/>
    <w:rsid w:val="6B8E01FA"/>
    <w:rsid w:val="6CAA1324"/>
    <w:rsid w:val="6CF3094C"/>
    <w:rsid w:val="71C83993"/>
    <w:rsid w:val="724F6078"/>
    <w:rsid w:val="727E6F0A"/>
    <w:rsid w:val="73863BA4"/>
    <w:rsid w:val="75715118"/>
    <w:rsid w:val="75D25E91"/>
    <w:rsid w:val="75EE39E4"/>
    <w:rsid w:val="797F0EDB"/>
    <w:rsid w:val="7A37073F"/>
    <w:rsid w:val="7B9E7EA0"/>
    <w:rsid w:val="7D7C64AF"/>
    <w:rsid w:val="7E4B2E5B"/>
    <w:rsid w:val="7F2C5F5E"/>
    <w:rsid w:val="7F300EB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Document Map"/>
    <w:basedOn w:val="1"/>
    <w:link w:val="12"/>
    <w:qFormat/>
    <w:uiPriority w:val="0"/>
    <w:rPr>
      <w:rFonts w:ascii="宋体"/>
      <w:sz w:val="18"/>
      <w:szCs w:val="18"/>
    </w:rPr>
  </w:style>
  <w:style w:type="paragraph" w:styleId="3">
    <w:name w:val="Balloon Text"/>
    <w:basedOn w:val="1"/>
    <w:semiHidden/>
    <w:qFormat/>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8">
    <w:name w:val="FollowedHyperlink"/>
    <w:basedOn w:val="7"/>
    <w:qFormat/>
    <w:uiPriority w:val="0"/>
    <w:rPr>
      <w:color w:val="800080" w:themeColor="followedHyperlink"/>
      <w:u w:val="single"/>
      <w14:textFill>
        <w14:solidFill>
          <w14:schemeClr w14:val="folHlink"/>
        </w14:solidFill>
      </w14:textFill>
    </w:rPr>
  </w:style>
  <w:style w:type="character" w:styleId="9">
    <w:name w:val="Hyperlink"/>
    <w:basedOn w:val="7"/>
    <w:qFormat/>
    <w:uiPriority w:val="0"/>
    <w:rPr>
      <w:color w:val="0000FF" w:themeColor="hyperlink"/>
      <w:u w:val="single"/>
      <w14:textFill>
        <w14:solidFill>
          <w14:schemeClr w14:val="hlink"/>
        </w14:solidFill>
      </w14:textFill>
    </w:rPr>
  </w:style>
  <w:style w:type="character" w:customStyle="1" w:styleId="10">
    <w:name w:val="页眉 字符"/>
    <w:link w:val="5"/>
    <w:qFormat/>
    <w:uiPriority w:val="99"/>
    <w:rPr>
      <w:kern w:val="2"/>
      <w:sz w:val="18"/>
      <w:szCs w:val="18"/>
    </w:rPr>
  </w:style>
  <w:style w:type="character" w:customStyle="1" w:styleId="11">
    <w:name w:val="页脚 字符"/>
    <w:link w:val="4"/>
    <w:qFormat/>
    <w:uiPriority w:val="0"/>
    <w:rPr>
      <w:kern w:val="2"/>
      <w:sz w:val="18"/>
      <w:szCs w:val="18"/>
    </w:rPr>
  </w:style>
  <w:style w:type="character" w:customStyle="1" w:styleId="12">
    <w:name w:val="文档结构图 字符"/>
    <w:basedOn w:val="7"/>
    <w:link w:val="2"/>
    <w:qFormat/>
    <w:uiPriority w:val="0"/>
    <w:rPr>
      <w:rFonts w:ascii="宋体"/>
      <w:kern w:val="2"/>
      <w:sz w:val="18"/>
      <w:szCs w:val="18"/>
    </w:rPr>
  </w:style>
  <w:style w:type="character" w:customStyle="1" w:styleId="13">
    <w:name w:val="Unresolved Mention"/>
    <w:basedOn w:val="7"/>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157</Words>
  <Characters>901</Characters>
  <Lines>7</Lines>
  <Paragraphs>2</Paragraphs>
  <TotalTime>0</TotalTime>
  <ScaleCrop>false</ScaleCrop>
  <LinksUpToDate>false</LinksUpToDate>
  <CharactersWithSpaces>1056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2020-05-28T16:56:00Z</dcterms:created>
  <dc:creator>dw</dc:creator>
  <cp:lastModifiedBy>郭瑞</cp:lastModifiedBy>
  <cp:lastPrinted>2022-09-26T06:23:00Z</cp:lastPrinted>
  <dcterms:modified xsi:type="dcterms:W3CDTF">2024-08-07T13:27:06Z</dcterms:modified>
  <dc:title>健桥证券股份有限公司</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D35C4463FF9444BAB7EB2ACFEA54A9FA</vt:lpwstr>
  </property>
</Properties>
</file>