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A88AE0" w14:textId="77777777" w:rsidR="006F0915" w:rsidRPr="00D009CE" w:rsidRDefault="001F23F0">
      <w:pPr>
        <w:jc w:val="center"/>
        <w:rPr>
          <w:rFonts w:asciiTheme="majorEastAsia" w:eastAsiaTheme="majorEastAsia" w:hAnsiTheme="majorEastAsia" w:cs="仿宋"/>
          <w:b/>
          <w:bCs/>
          <w:sz w:val="36"/>
          <w:szCs w:val="36"/>
        </w:rPr>
      </w:pPr>
      <w:r w:rsidRPr="00D009CE">
        <w:rPr>
          <w:rFonts w:asciiTheme="majorEastAsia" w:eastAsiaTheme="majorEastAsia" w:hAnsiTheme="majorEastAsia" w:cs="仿宋" w:hint="eastAsia"/>
          <w:b/>
          <w:bCs/>
          <w:sz w:val="36"/>
          <w:szCs w:val="36"/>
        </w:rPr>
        <w:t>秦皇岛龙腾长客运输有限公司等十一家公司</w:t>
      </w:r>
    </w:p>
    <w:p w14:paraId="43E46DF8" w14:textId="77777777" w:rsidR="006F0915" w:rsidRPr="00D009CE" w:rsidRDefault="001F23F0">
      <w:pPr>
        <w:jc w:val="center"/>
        <w:rPr>
          <w:rFonts w:asciiTheme="majorEastAsia" w:eastAsiaTheme="majorEastAsia" w:hAnsiTheme="majorEastAsia" w:cs="仿宋"/>
          <w:b/>
          <w:bCs/>
          <w:sz w:val="36"/>
          <w:szCs w:val="36"/>
        </w:rPr>
      </w:pPr>
      <w:r w:rsidRPr="00D009CE">
        <w:rPr>
          <w:rFonts w:asciiTheme="majorEastAsia" w:eastAsiaTheme="majorEastAsia" w:hAnsiTheme="majorEastAsia" w:cs="仿宋" w:hint="eastAsia"/>
          <w:b/>
          <w:bCs/>
          <w:sz w:val="36"/>
          <w:szCs w:val="36"/>
        </w:rPr>
        <w:t>招募重整投资人公告</w:t>
      </w:r>
    </w:p>
    <w:p w14:paraId="2D5B9E95" w14:textId="77777777" w:rsidR="006F0915" w:rsidRDefault="006F0915">
      <w:pPr>
        <w:rPr>
          <w:rFonts w:ascii="仿宋" w:eastAsia="仿宋" w:hAnsi="仿宋" w:cs="仿宋"/>
          <w:sz w:val="28"/>
          <w:szCs w:val="28"/>
        </w:rPr>
      </w:pPr>
    </w:p>
    <w:p w14:paraId="2EDF8BA7" w14:textId="7D75DF1E"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根据秦皇岛龙腾长客运输有限公司（以下简称龙腾长客公司）等十一家公司</w:t>
      </w:r>
      <w:r w:rsidR="005A0AF7">
        <w:rPr>
          <w:rFonts w:ascii="仿宋" w:eastAsia="仿宋" w:hAnsi="仿宋" w:cs="仿宋" w:hint="eastAsia"/>
          <w:sz w:val="28"/>
          <w:szCs w:val="28"/>
        </w:rPr>
        <w:t>（以下简称龙腾公司）</w:t>
      </w:r>
      <w:r>
        <w:rPr>
          <w:rFonts w:ascii="仿宋" w:eastAsia="仿宋" w:hAnsi="仿宋" w:cs="仿宋" w:hint="eastAsia"/>
          <w:sz w:val="28"/>
          <w:szCs w:val="28"/>
        </w:rPr>
        <w:t>实质合并重整程序工作推进需要，为最大化实现企业运营价值、实现资源整合，最大限度地保护职工、债权人及有关各方的合法权益,秦皇岛龙腾长客运输有限公司管理人(以下简称“管理人”)依据《中华人民共和国企业破产法》及相关法律规定，现向社会公开招募重整意向投资人(下称“投资人”)。</w:t>
      </w:r>
    </w:p>
    <w:p w14:paraId="50FD511F"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就招募有关事项，公告如下：</w:t>
      </w:r>
    </w:p>
    <w:p w14:paraId="211DE8BB" w14:textId="77777777" w:rsidR="006F0915" w:rsidRPr="00D009CE" w:rsidRDefault="001F23F0">
      <w:pPr>
        <w:ind w:firstLineChars="200" w:firstLine="560"/>
        <w:rPr>
          <w:rFonts w:ascii="黑体" w:eastAsia="黑体" w:hAnsi="黑体" w:cs="仿宋"/>
          <w:sz w:val="28"/>
          <w:szCs w:val="28"/>
        </w:rPr>
      </w:pPr>
      <w:r w:rsidRPr="00D009CE">
        <w:rPr>
          <w:rFonts w:ascii="黑体" w:eastAsia="黑体" w:hAnsi="黑体" w:cs="仿宋" w:hint="eastAsia"/>
          <w:sz w:val="28"/>
          <w:szCs w:val="28"/>
        </w:rPr>
        <w:t>一、前言</w:t>
      </w:r>
    </w:p>
    <w:p w14:paraId="137618F1" w14:textId="7C2FD8C5"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秦皇岛市简称“秦”，别称港城，是河北省辖地级市，Ⅱ型大城市，首批沿海开放城市，中国最早的自主通商口岸、全国性综合交通枢纽、中国创新型城市试点，先后获得中国最美海滨城市、全国十佳生态文明城市、中国北方最宜居城市、中国最佳休闲城市、中国最具爱心城市、中国最具幸福感城市、全国文明城市、国家森林城市等荣誉称号。其位于河北省东北部，南临渤海、北依燕山，东接辽宁，西近京津，地处华北、东北两大经济区结合部，居环渤海经济圈中心地带，距北京280千米，距天津220千米，是连接东北三省的重要枢纽。秦皇岛市旅游资源丰富，系国务院批复确定的中国著名的滨海旅游、休闲、度假胜地，环渤海地区重要的港口城市。随着国家京、津、冀经济一体化的发展规划，未来秦皇岛市道路运输业务的发展前景广阔、</w:t>
      </w:r>
      <w:r>
        <w:rPr>
          <w:rFonts w:ascii="仿宋" w:eastAsia="仿宋" w:hAnsi="仿宋" w:cs="仿宋" w:hint="eastAsia"/>
          <w:sz w:val="28"/>
          <w:szCs w:val="28"/>
        </w:rPr>
        <w:lastRenderedPageBreak/>
        <w:t xml:space="preserve">意义重大。  </w:t>
      </w:r>
    </w:p>
    <w:p w14:paraId="34A78236" w14:textId="42B3D10D"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龙腾长客公司系由原市属秦皇岛长途客运总公司、秦皇岛搬运公司、秦皇岛零担公司等国有交通运输企业改制</w:t>
      </w:r>
      <w:r w:rsidR="00E30782">
        <w:rPr>
          <w:rFonts w:ascii="仿宋" w:eastAsia="仿宋" w:hAnsi="仿宋" w:cs="仿宋" w:hint="eastAsia"/>
          <w:sz w:val="28"/>
          <w:szCs w:val="28"/>
        </w:rPr>
        <w:t>而来，系秦皇岛市唯一集长途客运、城乡公交、通勤车、旅游包车</w:t>
      </w:r>
      <w:r>
        <w:rPr>
          <w:rFonts w:ascii="仿宋" w:eastAsia="仿宋" w:hAnsi="仿宋" w:cs="仿宋" w:hint="eastAsia"/>
          <w:sz w:val="28"/>
          <w:szCs w:val="28"/>
        </w:rPr>
        <w:t>等于一体的综合客运服务企业。龙腾</w:t>
      </w:r>
      <w:r w:rsidR="00716C8E">
        <w:rPr>
          <w:rFonts w:ascii="仿宋" w:eastAsia="仿宋" w:hAnsi="仿宋" w:cs="仿宋" w:hint="eastAsia"/>
          <w:sz w:val="28"/>
          <w:szCs w:val="28"/>
        </w:rPr>
        <w:t>长客</w:t>
      </w:r>
      <w:r>
        <w:rPr>
          <w:rFonts w:ascii="仿宋" w:eastAsia="仿宋" w:hAnsi="仿宋" w:cs="仿宋" w:hint="eastAsia"/>
          <w:sz w:val="28"/>
          <w:szCs w:val="28"/>
        </w:rPr>
        <w:t>公司资质健全、运营体系完整，拥有大量的客运场站资源、客运线路资源，可以覆盖秦皇岛市全境，对外可开展各类公路客运业务。因受高铁开通、私家车增多、经营管理不善等诸多原因</w:t>
      </w:r>
      <w:r w:rsidR="00716C8E">
        <w:rPr>
          <w:rFonts w:ascii="仿宋" w:eastAsia="仿宋" w:hAnsi="仿宋" w:cs="仿宋" w:hint="eastAsia"/>
          <w:sz w:val="28"/>
          <w:szCs w:val="28"/>
        </w:rPr>
        <w:t>影响</w:t>
      </w:r>
      <w:r>
        <w:rPr>
          <w:rFonts w:ascii="仿宋" w:eastAsia="仿宋" w:hAnsi="仿宋" w:cs="仿宋" w:hint="eastAsia"/>
          <w:sz w:val="28"/>
          <w:szCs w:val="28"/>
        </w:rPr>
        <w:t>，导致龙腾</w:t>
      </w:r>
      <w:r w:rsidR="004402EF" w:rsidRPr="005A0672">
        <w:rPr>
          <w:rFonts w:ascii="仿宋" w:eastAsia="仿宋" w:hAnsi="仿宋" w:cs="仿宋" w:hint="eastAsia"/>
          <w:sz w:val="28"/>
          <w:szCs w:val="28"/>
        </w:rPr>
        <w:t>长客</w:t>
      </w:r>
      <w:r w:rsidRPr="005A0672">
        <w:rPr>
          <w:rFonts w:ascii="仿宋" w:eastAsia="仿宋" w:hAnsi="仿宋" w:cs="仿宋" w:hint="eastAsia"/>
          <w:sz w:val="28"/>
          <w:szCs w:val="28"/>
        </w:rPr>
        <w:t>公司</w:t>
      </w:r>
      <w:r>
        <w:rPr>
          <w:rFonts w:ascii="仿宋" w:eastAsia="仿宋" w:hAnsi="仿宋" w:cs="仿宋" w:hint="eastAsia"/>
          <w:sz w:val="28"/>
          <w:szCs w:val="28"/>
        </w:rPr>
        <w:t>资金链断裂、入不敷出走向破产重整。</w:t>
      </w:r>
    </w:p>
    <w:p w14:paraId="193B0EFC" w14:textId="7F7D6CA5"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我们希望投资人能够专业、客观、理性和负责任的投资。我们在面临不同历史机遇、广阔发展前景的同时，也面临客运改革发展的必然，面临提出有效、可行的新解决方案的挑战。我们希望投资人未来能够结合各方面政策规定对道路客运方面的专业、资源优势，对龙腾</w:t>
      </w:r>
      <w:r w:rsidR="00716C8E">
        <w:rPr>
          <w:rFonts w:ascii="仿宋" w:eastAsia="仿宋" w:hAnsi="仿宋" w:cs="仿宋" w:hint="eastAsia"/>
          <w:sz w:val="28"/>
          <w:szCs w:val="28"/>
        </w:rPr>
        <w:t>长客</w:t>
      </w:r>
      <w:r>
        <w:rPr>
          <w:rFonts w:ascii="仿宋" w:eastAsia="仿宋" w:hAnsi="仿宋" w:cs="仿宋" w:hint="eastAsia"/>
          <w:sz w:val="28"/>
          <w:szCs w:val="28"/>
        </w:rPr>
        <w:t>公司现有业务及现有线路进行优化，对多种经营方式及周边业务开发提出新的、可供全市乃至全国范围借鉴的综合性、可持续性的经营思路和方案。</w:t>
      </w:r>
    </w:p>
    <w:p w14:paraId="09BAAA53" w14:textId="77777777" w:rsidR="006F0915" w:rsidRPr="00D009CE" w:rsidRDefault="001F23F0" w:rsidP="00D009CE">
      <w:pPr>
        <w:ind w:firstLineChars="200" w:firstLine="560"/>
        <w:rPr>
          <w:rFonts w:ascii="黑体" w:eastAsia="黑体" w:hAnsi="黑体" w:cs="仿宋"/>
          <w:sz w:val="28"/>
          <w:szCs w:val="28"/>
        </w:rPr>
      </w:pPr>
      <w:r w:rsidRPr="00D009CE">
        <w:rPr>
          <w:rFonts w:ascii="黑体" w:eastAsia="黑体" w:hAnsi="黑体" w:cs="仿宋" w:hint="eastAsia"/>
          <w:sz w:val="28"/>
          <w:szCs w:val="28"/>
        </w:rPr>
        <w:t>二、投资人须知</w:t>
      </w:r>
    </w:p>
    <w:p w14:paraId="52E7FBD9" w14:textId="166F2F1E" w:rsidR="006F0915" w:rsidRDefault="001F23F0" w:rsidP="00716C8E">
      <w:pPr>
        <w:ind w:firstLineChars="200" w:firstLine="560"/>
        <w:rPr>
          <w:rFonts w:ascii="仿宋" w:eastAsia="仿宋" w:hAnsi="仿宋" w:cs="仿宋"/>
          <w:sz w:val="28"/>
          <w:szCs w:val="28"/>
        </w:rPr>
      </w:pPr>
      <w:r>
        <w:rPr>
          <w:rFonts w:ascii="仿宋" w:eastAsia="仿宋" w:hAnsi="仿宋" w:cs="仿宋" w:hint="eastAsia"/>
          <w:sz w:val="28"/>
          <w:szCs w:val="28"/>
        </w:rPr>
        <w:t>(一)为公平、公开、公正引入投资人，接受各方的监督，本次招募投资人采取公开招募的方式进行。为使投资人了解龙腾公司的实际情况，并明确招募的原则、条件、规则、流程等，管理人特制作本招募公告。本招募公告之内容对全体投资人同等适用，具有相同法律效力。</w:t>
      </w:r>
    </w:p>
    <w:p w14:paraId="5905C5C6" w14:textId="72217B63" w:rsidR="006F0915" w:rsidRDefault="001F23F0" w:rsidP="00716C8E">
      <w:pPr>
        <w:ind w:firstLineChars="200" w:firstLine="560"/>
        <w:rPr>
          <w:rFonts w:ascii="仿宋" w:eastAsia="仿宋" w:hAnsi="仿宋" w:cs="仿宋"/>
          <w:sz w:val="28"/>
          <w:szCs w:val="28"/>
        </w:rPr>
      </w:pPr>
      <w:r>
        <w:rPr>
          <w:rFonts w:ascii="仿宋" w:eastAsia="仿宋" w:hAnsi="仿宋" w:cs="仿宋" w:hint="eastAsia"/>
          <w:sz w:val="28"/>
          <w:szCs w:val="28"/>
        </w:rPr>
        <w:t>(二)本招募公告有关情况简介仅供投资人参考，投资人应根据自</w:t>
      </w:r>
      <w:r>
        <w:rPr>
          <w:rFonts w:ascii="仿宋" w:eastAsia="仿宋" w:hAnsi="仿宋" w:cs="仿宋" w:hint="eastAsia"/>
          <w:sz w:val="28"/>
          <w:szCs w:val="28"/>
        </w:rPr>
        <w:lastRenderedPageBreak/>
        <w:t>行尽职调查的结果进行自主判断，自担风险，管理人不承担任何担保责任。</w:t>
      </w:r>
    </w:p>
    <w:p w14:paraId="4D812B4C"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(三)本招募公告并非要约文件，不具有要约的法律约束力，中选投资人最终权利义务以双方书面签署的投资协议为准。</w:t>
      </w:r>
    </w:p>
    <w:p w14:paraId="6F66F1CD" w14:textId="0639D193"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(四)投资人可报名</w:t>
      </w:r>
      <w:r w:rsidR="00CE4C7F">
        <w:rPr>
          <w:rFonts w:ascii="仿宋" w:eastAsia="仿宋" w:hAnsi="仿宋" w:cs="仿宋" w:hint="eastAsia"/>
          <w:sz w:val="28"/>
          <w:szCs w:val="28"/>
        </w:rPr>
        <w:t>对</w:t>
      </w:r>
      <w:r w:rsidR="004402EF">
        <w:rPr>
          <w:rFonts w:ascii="仿宋" w:eastAsia="仿宋" w:hAnsi="仿宋" w:cs="仿宋" w:hint="eastAsia"/>
          <w:sz w:val="28"/>
          <w:szCs w:val="28"/>
        </w:rPr>
        <w:t>龙腾长客公司等十一家公司</w:t>
      </w:r>
      <w:r>
        <w:rPr>
          <w:rFonts w:ascii="仿宋" w:eastAsia="仿宋" w:hAnsi="仿宋" w:cs="仿宋" w:hint="eastAsia"/>
          <w:sz w:val="28"/>
          <w:szCs w:val="28"/>
        </w:rPr>
        <w:t>进行整体重整，也可报名对</w:t>
      </w:r>
      <w:r w:rsidR="004402EF">
        <w:rPr>
          <w:rFonts w:ascii="仿宋" w:eastAsia="仿宋" w:hAnsi="仿宋" w:cs="仿宋" w:hint="eastAsia"/>
          <w:sz w:val="28"/>
          <w:szCs w:val="28"/>
        </w:rPr>
        <w:t>十一家公司中任何一家公司单独</w:t>
      </w:r>
      <w:r>
        <w:rPr>
          <w:rFonts w:ascii="仿宋" w:eastAsia="仿宋" w:hAnsi="仿宋" w:cs="仿宋" w:hint="eastAsia"/>
          <w:sz w:val="28"/>
          <w:szCs w:val="28"/>
        </w:rPr>
        <w:t>进行重整。</w:t>
      </w:r>
    </w:p>
    <w:p w14:paraId="5B573497" w14:textId="10D21D96"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（五）因该招募方案涉及龙腾长客公司及其分公司、持股公司，</w:t>
      </w:r>
      <w:r w:rsidR="004402EF">
        <w:rPr>
          <w:rFonts w:ascii="仿宋" w:eastAsia="仿宋" w:hAnsi="仿宋" w:cs="仿宋" w:hint="eastAsia"/>
          <w:sz w:val="28"/>
          <w:szCs w:val="28"/>
        </w:rPr>
        <w:t>但</w:t>
      </w:r>
      <w:r>
        <w:rPr>
          <w:rFonts w:ascii="仿宋" w:eastAsia="仿宋" w:hAnsi="仿宋" w:cs="仿宋" w:hint="eastAsia"/>
          <w:sz w:val="28"/>
          <w:szCs w:val="28"/>
        </w:rPr>
        <w:t>其主要资产集中在龙腾长客公司名下，因此下文主要介绍龙腾长客公司基本情况。</w:t>
      </w:r>
    </w:p>
    <w:p w14:paraId="3B896D15" w14:textId="6F3C6D09" w:rsidR="006F0915" w:rsidRPr="00D009CE" w:rsidRDefault="001F23F0" w:rsidP="00D009CE">
      <w:pPr>
        <w:ind w:firstLineChars="200" w:firstLine="560"/>
        <w:rPr>
          <w:rFonts w:ascii="黑体" w:eastAsia="黑体" w:hAnsi="黑体" w:cs="仿宋"/>
          <w:sz w:val="28"/>
          <w:szCs w:val="28"/>
        </w:rPr>
      </w:pPr>
      <w:r w:rsidRPr="00D009CE">
        <w:rPr>
          <w:rFonts w:ascii="黑体" w:eastAsia="黑体" w:hAnsi="黑体" w:cs="仿宋" w:hint="eastAsia"/>
          <w:sz w:val="28"/>
          <w:szCs w:val="28"/>
        </w:rPr>
        <w:t>三、龙腾</w:t>
      </w:r>
      <w:r w:rsidR="00E76816" w:rsidRPr="00D009CE">
        <w:rPr>
          <w:rFonts w:ascii="黑体" w:eastAsia="黑体" w:hAnsi="黑体" w:cs="仿宋" w:hint="eastAsia"/>
          <w:sz w:val="28"/>
          <w:szCs w:val="28"/>
        </w:rPr>
        <w:t>长客</w:t>
      </w:r>
      <w:r w:rsidRPr="00D009CE">
        <w:rPr>
          <w:rFonts w:ascii="黑体" w:eastAsia="黑体" w:hAnsi="黑体" w:cs="仿宋" w:hint="eastAsia"/>
          <w:sz w:val="28"/>
          <w:szCs w:val="28"/>
        </w:rPr>
        <w:t>公司重整案受理情况</w:t>
      </w:r>
    </w:p>
    <w:p w14:paraId="222A8B82" w14:textId="7329BA62"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2023年5月25日，秦皇岛市中级人民法院(以下简称秦皇岛中院)作出(2023)冀03破申6号《民事裁定书》,依法裁定受理龙腾长客</w:t>
      </w:r>
      <w:r w:rsidR="00CE4C7F">
        <w:rPr>
          <w:rFonts w:ascii="仿宋" w:eastAsia="仿宋" w:hAnsi="仿宋" w:cs="仿宋" w:hint="eastAsia"/>
          <w:sz w:val="28"/>
          <w:szCs w:val="28"/>
        </w:rPr>
        <w:t>公司</w:t>
      </w:r>
      <w:r>
        <w:rPr>
          <w:rFonts w:ascii="仿宋" w:eastAsia="仿宋" w:hAnsi="仿宋" w:cs="仿宋" w:hint="eastAsia"/>
          <w:sz w:val="28"/>
          <w:szCs w:val="28"/>
        </w:rPr>
        <w:t>重整一案。2023年7月26日，秦皇岛中院作出(2023)冀03破5号《决定书》,依法指定秦皇岛龙腾长客运输有限公司清算组担任管理人。</w:t>
      </w:r>
    </w:p>
    <w:p w14:paraId="5536BBA3" w14:textId="7D290C89"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2024年3月5日，秦皇岛中院作出（2023）冀03破5号之二民事裁定书，裁定对龙腾长客公司、秦皇岛龙腾长客公交有限公司、卢龙县运通公共交通有限公司、秦皇岛北戴河新区龙腾公交有限公司、青龙满族自治县通村客运有限公司、秦皇岛龙腾运输集团有限公司、秦皇岛市运通客运有限公司、秦皇岛龙腾集团抚宁公共交通有限公司、秦皇岛龙腾大酒店有限公司、秦皇岛市长客运输有限公司、秦皇岛龙腾集团山海关客运有限公司等十一家公司进行实质合并重整。</w:t>
      </w:r>
      <w:r w:rsidR="00EE2577">
        <w:rPr>
          <w:rFonts w:ascii="仿宋" w:eastAsia="仿宋" w:hAnsi="仿宋" w:cs="仿宋" w:hint="eastAsia"/>
          <w:sz w:val="28"/>
          <w:szCs w:val="28"/>
        </w:rPr>
        <w:t>同日</w:t>
      </w:r>
      <w:r>
        <w:rPr>
          <w:rFonts w:ascii="仿宋" w:eastAsia="仿宋" w:hAnsi="仿宋" w:cs="仿宋" w:hint="eastAsia"/>
          <w:sz w:val="28"/>
          <w:szCs w:val="28"/>
        </w:rPr>
        <w:t>，</w:t>
      </w:r>
      <w:r>
        <w:rPr>
          <w:rFonts w:ascii="仿宋" w:eastAsia="仿宋" w:hAnsi="仿宋" w:cs="仿宋" w:hint="eastAsia"/>
          <w:sz w:val="28"/>
          <w:szCs w:val="28"/>
        </w:rPr>
        <w:lastRenderedPageBreak/>
        <w:t>指定秦皇岛龙腾长客运输有限公司管理人担任</w:t>
      </w:r>
      <w:r w:rsidR="00CE4C7F">
        <w:rPr>
          <w:rFonts w:ascii="仿宋" w:eastAsia="仿宋" w:hAnsi="仿宋" w:cs="仿宋" w:hint="eastAsia"/>
          <w:sz w:val="28"/>
          <w:szCs w:val="28"/>
        </w:rPr>
        <w:t>上述十一家公司</w:t>
      </w:r>
      <w:r>
        <w:rPr>
          <w:rFonts w:ascii="仿宋" w:eastAsia="仿宋" w:hAnsi="仿宋" w:cs="仿宋" w:hint="eastAsia"/>
          <w:sz w:val="28"/>
          <w:szCs w:val="28"/>
        </w:rPr>
        <w:t>实质合并重整管理人。</w:t>
      </w:r>
    </w:p>
    <w:p w14:paraId="2FC94C02" w14:textId="32233794" w:rsidR="006F0915" w:rsidRPr="00D009CE" w:rsidRDefault="00D009CE" w:rsidP="00D009CE">
      <w:pPr>
        <w:ind w:firstLineChars="200" w:firstLine="560"/>
        <w:rPr>
          <w:rFonts w:ascii="黑体" w:eastAsia="黑体" w:hAnsi="黑体" w:cs="仿宋"/>
          <w:sz w:val="28"/>
          <w:szCs w:val="28"/>
        </w:rPr>
      </w:pPr>
      <w:r>
        <w:rPr>
          <w:rFonts w:ascii="黑体" w:eastAsia="黑体" w:hAnsi="黑体" w:cs="仿宋" w:hint="eastAsia"/>
          <w:sz w:val="28"/>
          <w:szCs w:val="28"/>
        </w:rPr>
        <w:t>四、</w:t>
      </w:r>
      <w:r w:rsidR="001F23F0" w:rsidRPr="00D009CE">
        <w:rPr>
          <w:rFonts w:ascii="黑体" w:eastAsia="黑体" w:hAnsi="黑体" w:cs="仿宋" w:hint="eastAsia"/>
          <w:sz w:val="28"/>
          <w:szCs w:val="28"/>
        </w:rPr>
        <w:t>龙腾长客公司概况</w:t>
      </w:r>
    </w:p>
    <w:p w14:paraId="5875C2DD" w14:textId="24289D53"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龙腾长客公司于2003年12月16</w:t>
      </w:r>
      <w:r w:rsidR="004B57A1">
        <w:rPr>
          <w:rFonts w:ascii="仿宋" w:eastAsia="仿宋" w:hAnsi="仿宋" w:cs="仿宋" w:hint="eastAsia"/>
          <w:sz w:val="28"/>
          <w:szCs w:val="28"/>
        </w:rPr>
        <w:t>日经秦皇岛市市场监督管理局批准</w:t>
      </w:r>
      <w:bookmarkStart w:id="0" w:name="_GoBack"/>
      <w:bookmarkEnd w:id="0"/>
      <w:r>
        <w:rPr>
          <w:rFonts w:ascii="仿宋" w:eastAsia="仿宋" w:hAnsi="仿宋" w:cs="仿宋" w:hint="eastAsia"/>
          <w:sz w:val="28"/>
          <w:szCs w:val="28"/>
        </w:rPr>
        <w:t>登记设立，具体</w:t>
      </w:r>
      <w:r w:rsidR="00327AA1">
        <w:rPr>
          <w:rFonts w:ascii="仿宋" w:eastAsia="仿宋" w:hAnsi="仿宋" w:cs="仿宋" w:hint="eastAsia"/>
          <w:sz w:val="28"/>
          <w:szCs w:val="28"/>
        </w:rPr>
        <w:t>情况</w:t>
      </w:r>
      <w:r>
        <w:rPr>
          <w:rFonts w:ascii="仿宋" w:eastAsia="仿宋" w:hAnsi="仿宋" w:cs="仿宋" w:hint="eastAsia"/>
          <w:sz w:val="28"/>
          <w:szCs w:val="28"/>
        </w:rPr>
        <w:t>如下：</w:t>
      </w:r>
    </w:p>
    <w:tbl>
      <w:tblPr>
        <w:tblStyle w:val="a5"/>
        <w:tblW w:w="8931" w:type="dxa"/>
        <w:tblLook w:val="04A0" w:firstRow="1" w:lastRow="0" w:firstColumn="1" w:lastColumn="0" w:noHBand="0" w:noVBand="1"/>
      </w:tblPr>
      <w:tblGrid>
        <w:gridCol w:w="2495"/>
        <w:gridCol w:w="6436"/>
      </w:tblGrid>
      <w:tr w:rsidR="006F0915" w14:paraId="472F913E" w14:textId="77777777">
        <w:tc>
          <w:tcPr>
            <w:tcW w:w="2495" w:type="dxa"/>
          </w:tcPr>
          <w:p w14:paraId="38C185D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企业名称</w:t>
            </w:r>
          </w:p>
        </w:tc>
        <w:tc>
          <w:tcPr>
            <w:tcW w:w="6436" w:type="dxa"/>
          </w:tcPr>
          <w:p w14:paraId="7338054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秦皇岛龙腾长客运输有限公司</w:t>
            </w:r>
          </w:p>
        </w:tc>
      </w:tr>
      <w:tr w:rsidR="006F0915" w14:paraId="0B10D907" w14:textId="77777777">
        <w:tc>
          <w:tcPr>
            <w:tcW w:w="2495" w:type="dxa"/>
          </w:tcPr>
          <w:p w14:paraId="06E3DB8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法定代表人</w:t>
            </w:r>
          </w:p>
        </w:tc>
        <w:tc>
          <w:tcPr>
            <w:tcW w:w="6436" w:type="dxa"/>
          </w:tcPr>
          <w:p w14:paraId="6E6A9CD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赵利文</w:t>
            </w:r>
          </w:p>
        </w:tc>
      </w:tr>
      <w:tr w:rsidR="006F0915" w14:paraId="5AD50945" w14:textId="77777777">
        <w:tc>
          <w:tcPr>
            <w:tcW w:w="2495" w:type="dxa"/>
          </w:tcPr>
          <w:p w14:paraId="2062961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注册资本</w:t>
            </w:r>
          </w:p>
        </w:tc>
        <w:tc>
          <w:tcPr>
            <w:tcW w:w="6436" w:type="dxa"/>
          </w:tcPr>
          <w:p w14:paraId="0123F0A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3000万元人民币</w:t>
            </w:r>
          </w:p>
        </w:tc>
      </w:tr>
      <w:tr w:rsidR="006F0915" w14:paraId="43C50B89" w14:textId="77777777">
        <w:tc>
          <w:tcPr>
            <w:tcW w:w="2495" w:type="dxa"/>
          </w:tcPr>
          <w:p w14:paraId="39D16F8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实缴资本</w:t>
            </w:r>
          </w:p>
        </w:tc>
        <w:tc>
          <w:tcPr>
            <w:tcW w:w="6436" w:type="dxa"/>
          </w:tcPr>
          <w:p w14:paraId="32B0CD6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3000万元人民币</w:t>
            </w:r>
          </w:p>
        </w:tc>
      </w:tr>
      <w:tr w:rsidR="006F0915" w14:paraId="2EB8FD45" w14:textId="77777777">
        <w:tc>
          <w:tcPr>
            <w:tcW w:w="2495" w:type="dxa"/>
          </w:tcPr>
          <w:p w14:paraId="7958712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成立日期</w:t>
            </w:r>
          </w:p>
        </w:tc>
        <w:tc>
          <w:tcPr>
            <w:tcW w:w="6436" w:type="dxa"/>
          </w:tcPr>
          <w:p w14:paraId="50FA55C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2003-12-16</w:t>
            </w:r>
          </w:p>
        </w:tc>
      </w:tr>
      <w:tr w:rsidR="006F0915" w14:paraId="64BC07F3" w14:textId="77777777">
        <w:tc>
          <w:tcPr>
            <w:tcW w:w="2495" w:type="dxa"/>
          </w:tcPr>
          <w:p w14:paraId="09D91B5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登记状态</w:t>
            </w:r>
          </w:p>
        </w:tc>
        <w:tc>
          <w:tcPr>
            <w:tcW w:w="6436" w:type="dxa"/>
          </w:tcPr>
          <w:p w14:paraId="68FA487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存续（在营、开业、在册）</w:t>
            </w:r>
          </w:p>
        </w:tc>
      </w:tr>
      <w:tr w:rsidR="006F0915" w14:paraId="4DA64802" w14:textId="77777777">
        <w:tc>
          <w:tcPr>
            <w:tcW w:w="2495" w:type="dxa"/>
          </w:tcPr>
          <w:p w14:paraId="1C89F0FD"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统一社会信用代码</w:t>
            </w:r>
          </w:p>
        </w:tc>
        <w:tc>
          <w:tcPr>
            <w:tcW w:w="6436" w:type="dxa"/>
          </w:tcPr>
          <w:p w14:paraId="72EEC91D"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91130300757511072L</w:t>
            </w:r>
          </w:p>
        </w:tc>
      </w:tr>
      <w:tr w:rsidR="006F0915" w14:paraId="24434762" w14:textId="77777777">
        <w:tc>
          <w:tcPr>
            <w:tcW w:w="2495" w:type="dxa"/>
          </w:tcPr>
          <w:p w14:paraId="7F2552E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企业类型</w:t>
            </w:r>
          </w:p>
        </w:tc>
        <w:tc>
          <w:tcPr>
            <w:tcW w:w="6436" w:type="dxa"/>
          </w:tcPr>
          <w:p w14:paraId="55EA9AD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其他有限责任公司</w:t>
            </w:r>
          </w:p>
        </w:tc>
      </w:tr>
      <w:tr w:rsidR="006F0915" w14:paraId="175155D2" w14:textId="77777777">
        <w:tc>
          <w:tcPr>
            <w:tcW w:w="2495" w:type="dxa"/>
          </w:tcPr>
          <w:p w14:paraId="4416383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所属行业</w:t>
            </w:r>
          </w:p>
        </w:tc>
        <w:tc>
          <w:tcPr>
            <w:tcW w:w="6436" w:type="dxa"/>
          </w:tcPr>
          <w:p w14:paraId="2376957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交通运输业</w:t>
            </w:r>
          </w:p>
        </w:tc>
      </w:tr>
      <w:tr w:rsidR="006F0915" w14:paraId="434095E4" w14:textId="77777777">
        <w:tc>
          <w:tcPr>
            <w:tcW w:w="2495" w:type="dxa"/>
          </w:tcPr>
          <w:p w14:paraId="26560D5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核准日期</w:t>
            </w:r>
          </w:p>
        </w:tc>
        <w:tc>
          <w:tcPr>
            <w:tcW w:w="6436" w:type="dxa"/>
          </w:tcPr>
          <w:p w14:paraId="4E4B8BD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2020-7-29</w:t>
            </w:r>
          </w:p>
        </w:tc>
      </w:tr>
      <w:tr w:rsidR="006F0915" w14:paraId="40CFCDB6" w14:textId="77777777">
        <w:tc>
          <w:tcPr>
            <w:tcW w:w="2495" w:type="dxa"/>
          </w:tcPr>
          <w:p w14:paraId="1FC31D0D"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登记机关</w:t>
            </w:r>
          </w:p>
        </w:tc>
        <w:tc>
          <w:tcPr>
            <w:tcW w:w="6436" w:type="dxa"/>
          </w:tcPr>
          <w:p w14:paraId="1B3E51A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秦皇岛市市场监督管理局</w:t>
            </w:r>
          </w:p>
        </w:tc>
      </w:tr>
      <w:tr w:rsidR="006F0915" w14:paraId="13F95A13" w14:textId="77777777">
        <w:tc>
          <w:tcPr>
            <w:tcW w:w="2495" w:type="dxa"/>
          </w:tcPr>
          <w:p w14:paraId="7F13889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营业期限</w:t>
            </w:r>
          </w:p>
        </w:tc>
        <w:tc>
          <w:tcPr>
            <w:tcW w:w="6436" w:type="dxa"/>
          </w:tcPr>
          <w:p w14:paraId="2B6D1CD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2023-12-16至2053-12-15</w:t>
            </w:r>
          </w:p>
        </w:tc>
      </w:tr>
      <w:tr w:rsidR="006F0915" w14:paraId="6B458237" w14:textId="77777777">
        <w:tc>
          <w:tcPr>
            <w:tcW w:w="2495" w:type="dxa"/>
          </w:tcPr>
          <w:p w14:paraId="6001542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注册地址</w:t>
            </w:r>
          </w:p>
        </w:tc>
        <w:tc>
          <w:tcPr>
            <w:tcW w:w="6436" w:type="dxa"/>
          </w:tcPr>
          <w:p w14:paraId="2E075B4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秦皇岛市海港区北环路405号</w:t>
            </w:r>
          </w:p>
        </w:tc>
      </w:tr>
      <w:tr w:rsidR="006F0915" w14:paraId="7B80DE72" w14:textId="77777777">
        <w:tc>
          <w:tcPr>
            <w:tcW w:w="2495" w:type="dxa"/>
            <w:vAlign w:val="center"/>
          </w:tcPr>
          <w:p w14:paraId="64A1667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经营范围</w:t>
            </w:r>
          </w:p>
        </w:tc>
        <w:tc>
          <w:tcPr>
            <w:tcW w:w="6436" w:type="dxa"/>
          </w:tcPr>
          <w:p w14:paraId="1EE6135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省际班车客运，市际班车客运，县际班车客运，县内班车客运，省际包车客运，市际包车客运，县际包车客运，县内包车客运；客运站经营；普通货运，货物专用运输（集装箱、冷藏保鲜设备、罐式容器），大型物件运输（三）；货运站（场）经营；一类机动车维修（大中型客车维修、大中型货车维修、小型车辆维修、危险货物运输车辆维修）；按增值电信业务经营许可证经营除新闻、出版、教育、医疗保健、药品、医疗器械、视听节目、烟草专卖和因特网电子公告服务以外的合法因特网信息服务业务；陆路货运代理；装卸服务；汽车租赁、房屋租赁、柜台租赁；设计、制作、发布国内各类广告；五金产品、汽车配件、润滑油、家庭用品、服装、文具用品的</w:t>
            </w:r>
            <w:r>
              <w:rPr>
                <w:rFonts w:ascii="仿宋" w:eastAsia="仿宋" w:hAnsi="仿宋" w:cs="仿宋" w:hint="eastAsia"/>
                <w:sz w:val="28"/>
                <w:szCs w:val="28"/>
              </w:rPr>
              <w:lastRenderedPageBreak/>
              <w:t>销售；汽车充电服务；停车场服务（依法须经批准的项目，经相关部门批准后方可开展经营活动）</w:t>
            </w:r>
          </w:p>
        </w:tc>
      </w:tr>
    </w:tbl>
    <w:p w14:paraId="19E2C68F"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lastRenderedPageBreak/>
        <w:t>龙腾长客公司实际管理的分支及所属机构10家，进入本次合并重整的、实际管理的参股或控股的企业10家。具体情况如下：</w:t>
      </w:r>
    </w:p>
    <w:tbl>
      <w:tblPr>
        <w:tblStyle w:val="a5"/>
        <w:tblW w:w="8904" w:type="dxa"/>
        <w:tblLook w:val="04A0" w:firstRow="1" w:lastRow="0" w:firstColumn="1" w:lastColumn="0" w:noHBand="0" w:noVBand="1"/>
      </w:tblPr>
      <w:tblGrid>
        <w:gridCol w:w="954"/>
        <w:gridCol w:w="2823"/>
        <w:gridCol w:w="1063"/>
        <w:gridCol w:w="840"/>
        <w:gridCol w:w="1738"/>
        <w:gridCol w:w="1486"/>
      </w:tblGrid>
      <w:tr w:rsidR="006F0915" w14:paraId="16E5AEBB" w14:textId="77777777">
        <w:tc>
          <w:tcPr>
            <w:tcW w:w="954" w:type="dxa"/>
          </w:tcPr>
          <w:p w14:paraId="2BE81B4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序号</w:t>
            </w:r>
          </w:p>
        </w:tc>
        <w:tc>
          <w:tcPr>
            <w:tcW w:w="2823" w:type="dxa"/>
          </w:tcPr>
          <w:p w14:paraId="026AC5D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企业名称</w:t>
            </w:r>
          </w:p>
        </w:tc>
        <w:tc>
          <w:tcPr>
            <w:tcW w:w="1063" w:type="dxa"/>
          </w:tcPr>
          <w:p w14:paraId="55347D2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性质</w:t>
            </w:r>
          </w:p>
        </w:tc>
        <w:tc>
          <w:tcPr>
            <w:tcW w:w="840" w:type="dxa"/>
          </w:tcPr>
          <w:p w14:paraId="59B330C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状态</w:t>
            </w:r>
          </w:p>
        </w:tc>
        <w:tc>
          <w:tcPr>
            <w:tcW w:w="1738" w:type="dxa"/>
          </w:tcPr>
          <w:p w14:paraId="4A62C4FD"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地区</w:t>
            </w:r>
          </w:p>
        </w:tc>
        <w:tc>
          <w:tcPr>
            <w:tcW w:w="1486" w:type="dxa"/>
          </w:tcPr>
          <w:p w14:paraId="4A2C0C6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备注</w:t>
            </w:r>
          </w:p>
        </w:tc>
      </w:tr>
      <w:tr w:rsidR="006F0915" w14:paraId="5EE8C0A3" w14:textId="77777777">
        <w:tc>
          <w:tcPr>
            <w:tcW w:w="954" w:type="dxa"/>
          </w:tcPr>
          <w:p w14:paraId="046CFC7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w:t>
            </w:r>
          </w:p>
        </w:tc>
        <w:tc>
          <w:tcPr>
            <w:tcW w:w="2823" w:type="dxa"/>
            <w:vAlign w:val="center"/>
          </w:tcPr>
          <w:p w14:paraId="641D8A50"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5C50044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长途汽车站</w:t>
            </w:r>
          </w:p>
        </w:tc>
        <w:tc>
          <w:tcPr>
            <w:tcW w:w="1063" w:type="dxa"/>
            <w:vAlign w:val="center"/>
          </w:tcPr>
          <w:p w14:paraId="04C173F0"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0C8964A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0DE62EF0"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秦皇岛市海港区</w:t>
            </w:r>
          </w:p>
        </w:tc>
        <w:tc>
          <w:tcPr>
            <w:tcW w:w="1486" w:type="dxa"/>
            <w:vAlign w:val="center"/>
          </w:tcPr>
          <w:p w14:paraId="52A35460" w14:textId="77777777" w:rsidR="006F0915" w:rsidRPr="0047016B" w:rsidRDefault="00A8096E">
            <w:pPr>
              <w:spacing w:line="400" w:lineRule="exact"/>
              <w:jc w:val="center"/>
              <w:rPr>
                <w:rFonts w:ascii="仿宋" w:eastAsia="仿宋" w:hAnsi="仿宋" w:cs="仿宋"/>
                <w:color w:val="000000" w:themeColor="text1"/>
                <w:sz w:val="28"/>
                <w:szCs w:val="28"/>
              </w:rPr>
            </w:pPr>
            <w:r w:rsidRPr="0047016B">
              <w:rPr>
                <w:rFonts w:ascii="仿宋" w:eastAsia="仿宋" w:hAnsi="仿宋" w:cs="仿宋" w:hint="eastAsia"/>
                <w:color w:val="000000" w:themeColor="text1"/>
                <w:sz w:val="28"/>
                <w:szCs w:val="28"/>
              </w:rPr>
              <w:t>一</w:t>
            </w:r>
            <w:r w:rsidR="001F23F0" w:rsidRPr="0047016B">
              <w:rPr>
                <w:rFonts w:ascii="仿宋" w:eastAsia="仿宋" w:hAnsi="仿宋" w:cs="仿宋" w:hint="eastAsia"/>
                <w:color w:val="000000" w:themeColor="text1"/>
                <w:sz w:val="28"/>
                <w:szCs w:val="28"/>
              </w:rPr>
              <w:t>级站</w:t>
            </w:r>
          </w:p>
        </w:tc>
      </w:tr>
      <w:tr w:rsidR="006F0915" w14:paraId="17E11A20" w14:textId="77777777">
        <w:tc>
          <w:tcPr>
            <w:tcW w:w="954" w:type="dxa"/>
          </w:tcPr>
          <w:p w14:paraId="22331E4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2</w:t>
            </w:r>
          </w:p>
        </w:tc>
        <w:tc>
          <w:tcPr>
            <w:tcW w:w="2823" w:type="dxa"/>
            <w:vAlign w:val="center"/>
          </w:tcPr>
          <w:p w14:paraId="1E1D8DA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6ED0A6F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山海关汽车站</w:t>
            </w:r>
          </w:p>
        </w:tc>
        <w:tc>
          <w:tcPr>
            <w:tcW w:w="1063" w:type="dxa"/>
            <w:vAlign w:val="center"/>
          </w:tcPr>
          <w:p w14:paraId="55A26DB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53587FA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052689B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秦皇岛市山海关区</w:t>
            </w:r>
          </w:p>
        </w:tc>
        <w:tc>
          <w:tcPr>
            <w:tcW w:w="1486" w:type="dxa"/>
            <w:vAlign w:val="center"/>
          </w:tcPr>
          <w:p w14:paraId="327D9C47" w14:textId="77777777" w:rsidR="006F0915" w:rsidRPr="0047016B" w:rsidRDefault="001F23F0">
            <w:pPr>
              <w:spacing w:line="400" w:lineRule="exact"/>
              <w:jc w:val="center"/>
              <w:rPr>
                <w:rFonts w:ascii="仿宋" w:eastAsia="仿宋" w:hAnsi="仿宋" w:cs="仿宋"/>
                <w:color w:val="000000" w:themeColor="text1"/>
                <w:sz w:val="28"/>
                <w:szCs w:val="28"/>
              </w:rPr>
            </w:pPr>
            <w:r w:rsidRPr="0047016B">
              <w:rPr>
                <w:rFonts w:ascii="仿宋" w:eastAsia="仿宋" w:hAnsi="仿宋" w:cs="仿宋" w:hint="eastAsia"/>
                <w:color w:val="000000" w:themeColor="text1"/>
                <w:sz w:val="28"/>
                <w:szCs w:val="28"/>
              </w:rPr>
              <w:t>二级站</w:t>
            </w:r>
          </w:p>
        </w:tc>
      </w:tr>
      <w:tr w:rsidR="006F0915" w14:paraId="51FAD328" w14:textId="77777777">
        <w:tc>
          <w:tcPr>
            <w:tcW w:w="954" w:type="dxa"/>
          </w:tcPr>
          <w:p w14:paraId="31B3F84C"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3</w:t>
            </w:r>
          </w:p>
        </w:tc>
        <w:tc>
          <w:tcPr>
            <w:tcW w:w="2823" w:type="dxa"/>
            <w:vAlign w:val="center"/>
          </w:tcPr>
          <w:p w14:paraId="604937B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73EAC1C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北戴河汽车站</w:t>
            </w:r>
          </w:p>
        </w:tc>
        <w:tc>
          <w:tcPr>
            <w:tcW w:w="1063" w:type="dxa"/>
            <w:vAlign w:val="center"/>
          </w:tcPr>
          <w:p w14:paraId="1019549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36CE5E5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2606591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秦皇岛市北戴河区</w:t>
            </w:r>
          </w:p>
        </w:tc>
        <w:tc>
          <w:tcPr>
            <w:tcW w:w="1486" w:type="dxa"/>
            <w:vAlign w:val="center"/>
          </w:tcPr>
          <w:p w14:paraId="5C94C29C" w14:textId="2907F14E" w:rsidR="006F0915" w:rsidRPr="0047016B" w:rsidRDefault="006F0915">
            <w:pPr>
              <w:spacing w:line="400" w:lineRule="exact"/>
              <w:jc w:val="center"/>
              <w:rPr>
                <w:rFonts w:ascii="仿宋" w:eastAsia="仿宋" w:hAnsi="仿宋" w:cs="仿宋"/>
                <w:color w:val="000000" w:themeColor="text1"/>
                <w:sz w:val="28"/>
                <w:szCs w:val="28"/>
              </w:rPr>
            </w:pPr>
          </w:p>
        </w:tc>
      </w:tr>
      <w:tr w:rsidR="006F0915" w14:paraId="1000B5DE" w14:textId="77777777">
        <w:tc>
          <w:tcPr>
            <w:tcW w:w="954" w:type="dxa"/>
          </w:tcPr>
          <w:p w14:paraId="1E83825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4</w:t>
            </w:r>
          </w:p>
        </w:tc>
        <w:tc>
          <w:tcPr>
            <w:tcW w:w="2823" w:type="dxa"/>
            <w:vAlign w:val="center"/>
          </w:tcPr>
          <w:p w14:paraId="362D2C0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7DFE3D1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海阳路汽车站</w:t>
            </w:r>
          </w:p>
        </w:tc>
        <w:tc>
          <w:tcPr>
            <w:tcW w:w="1063" w:type="dxa"/>
            <w:vAlign w:val="center"/>
          </w:tcPr>
          <w:p w14:paraId="1D7A789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7E702B0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302F183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秦皇岛市海港区</w:t>
            </w:r>
          </w:p>
        </w:tc>
        <w:tc>
          <w:tcPr>
            <w:tcW w:w="1486" w:type="dxa"/>
            <w:vAlign w:val="center"/>
          </w:tcPr>
          <w:p w14:paraId="19C0AEDB" w14:textId="77777777" w:rsidR="006F0915" w:rsidRPr="0047016B" w:rsidRDefault="001F23F0">
            <w:pPr>
              <w:spacing w:line="400" w:lineRule="exact"/>
              <w:jc w:val="center"/>
              <w:rPr>
                <w:rFonts w:ascii="仿宋" w:eastAsia="仿宋" w:hAnsi="仿宋" w:cs="仿宋"/>
                <w:color w:val="000000" w:themeColor="text1"/>
                <w:sz w:val="28"/>
                <w:szCs w:val="28"/>
              </w:rPr>
            </w:pPr>
            <w:r w:rsidRPr="0047016B">
              <w:rPr>
                <w:rFonts w:ascii="仿宋" w:eastAsia="仿宋" w:hAnsi="仿宋" w:cs="仿宋" w:hint="eastAsia"/>
                <w:color w:val="000000" w:themeColor="text1"/>
                <w:sz w:val="28"/>
                <w:szCs w:val="28"/>
              </w:rPr>
              <w:t>二级站</w:t>
            </w:r>
          </w:p>
        </w:tc>
      </w:tr>
      <w:tr w:rsidR="006F0915" w14:paraId="0B94B857" w14:textId="77777777">
        <w:tc>
          <w:tcPr>
            <w:tcW w:w="954" w:type="dxa"/>
          </w:tcPr>
          <w:p w14:paraId="064DC2D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5</w:t>
            </w:r>
          </w:p>
        </w:tc>
        <w:tc>
          <w:tcPr>
            <w:tcW w:w="2823" w:type="dxa"/>
            <w:vAlign w:val="center"/>
          </w:tcPr>
          <w:p w14:paraId="7039817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69294CC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昌黎分公司</w:t>
            </w:r>
          </w:p>
        </w:tc>
        <w:tc>
          <w:tcPr>
            <w:tcW w:w="1063" w:type="dxa"/>
            <w:vAlign w:val="center"/>
          </w:tcPr>
          <w:p w14:paraId="707393A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1CF48FA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6D383B8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秦皇岛市昌黎县</w:t>
            </w:r>
          </w:p>
        </w:tc>
        <w:tc>
          <w:tcPr>
            <w:tcW w:w="1486" w:type="dxa"/>
            <w:vAlign w:val="center"/>
          </w:tcPr>
          <w:p w14:paraId="214FC065" w14:textId="77777777" w:rsidR="006F0915" w:rsidRPr="0047016B" w:rsidRDefault="001F23F0">
            <w:pPr>
              <w:spacing w:line="400" w:lineRule="exact"/>
              <w:jc w:val="center"/>
              <w:rPr>
                <w:rFonts w:ascii="仿宋" w:eastAsia="仿宋" w:hAnsi="仿宋" w:cs="仿宋"/>
                <w:color w:val="000000" w:themeColor="text1"/>
                <w:sz w:val="28"/>
                <w:szCs w:val="28"/>
              </w:rPr>
            </w:pPr>
            <w:r w:rsidRPr="0047016B">
              <w:rPr>
                <w:rFonts w:ascii="仿宋" w:eastAsia="仿宋" w:hAnsi="仿宋" w:cs="仿宋" w:hint="eastAsia"/>
                <w:color w:val="000000" w:themeColor="text1"/>
                <w:sz w:val="28"/>
                <w:szCs w:val="28"/>
              </w:rPr>
              <w:t>二级站</w:t>
            </w:r>
          </w:p>
        </w:tc>
      </w:tr>
      <w:tr w:rsidR="006F0915" w14:paraId="649DD146" w14:textId="77777777">
        <w:tc>
          <w:tcPr>
            <w:tcW w:w="954" w:type="dxa"/>
          </w:tcPr>
          <w:p w14:paraId="6370865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6</w:t>
            </w:r>
          </w:p>
        </w:tc>
        <w:tc>
          <w:tcPr>
            <w:tcW w:w="2823" w:type="dxa"/>
            <w:vAlign w:val="center"/>
          </w:tcPr>
          <w:p w14:paraId="6EDDD1C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4EC59EE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卢龙分公司</w:t>
            </w:r>
          </w:p>
        </w:tc>
        <w:tc>
          <w:tcPr>
            <w:tcW w:w="1063" w:type="dxa"/>
            <w:vAlign w:val="center"/>
          </w:tcPr>
          <w:p w14:paraId="0E6DD51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2693BC2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0CA5E8E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秦皇岛市卢龙县</w:t>
            </w:r>
          </w:p>
        </w:tc>
        <w:tc>
          <w:tcPr>
            <w:tcW w:w="1486" w:type="dxa"/>
            <w:vAlign w:val="center"/>
          </w:tcPr>
          <w:p w14:paraId="53E3C8DE" w14:textId="77777777" w:rsidR="006F0915" w:rsidRPr="0047016B" w:rsidRDefault="001F23F0">
            <w:pPr>
              <w:spacing w:line="400" w:lineRule="exact"/>
              <w:jc w:val="center"/>
              <w:rPr>
                <w:rFonts w:ascii="仿宋" w:eastAsia="仿宋" w:hAnsi="仿宋" w:cs="仿宋"/>
                <w:color w:val="000000" w:themeColor="text1"/>
                <w:sz w:val="28"/>
                <w:szCs w:val="28"/>
              </w:rPr>
            </w:pPr>
            <w:r w:rsidRPr="0047016B">
              <w:rPr>
                <w:rFonts w:ascii="仿宋" w:eastAsia="仿宋" w:hAnsi="仿宋" w:cs="仿宋" w:hint="eastAsia"/>
                <w:color w:val="000000" w:themeColor="text1"/>
                <w:sz w:val="28"/>
                <w:szCs w:val="28"/>
              </w:rPr>
              <w:t>二级站</w:t>
            </w:r>
          </w:p>
        </w:tc>
      </w:tr>
      <w:tr w:rsidR="006F0915" w14:paraId="2D7453ED" w14:textId="77777777">
        <w:tc>
          <w:tcPr>
            <w:tcW w:w="954" w:type="dxa"/>
          </w:tcPr>
          <w:p w14:paraId="1572687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7</w:t>
            </w:r>
          </w:p>
        </w:tc>
        <w:tc>
          <w:tcPr>
            <w:tcW w:w="2823" w:type="dxa"/>
            <w:vAlign w:val="center"/>
          </w:tcPr>
          <w:p w14:paraId="611E3E4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6047E13D"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青龙分公司</w:t>
            </w:r>
          </w:p>
        </w:tc>
        <w:tc>
          <w:tcPr>
            <w:tcW w:w="1063" w:type="dxa"/>
            <w:vAlign w:val="center"/>
          </w:tcPr>
          <w:p w14:paraId="4098CAE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40AC254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271E10B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秦皇岛市青龙县</w:t>
            </w:r>
          </w:p>
        </w:tc>
        <w:tc>
          <w:tcPr>
            <w:tcW w:w="1486" w:type="dxa"/>
            <w:vAlign w:val="center"/>
          </w:tcPr>
          <w:p w14:paraId="47734D96" w14:textId="77777777" w:rsidR="006F0915" w:rsidRPr="0047016B" w:rsidRDefault="001F23F0">
            <w:pPr>
              <w:spacing w:line="400" w:lineRule="exact"/>
              <w:jc w:val="center"/>
              <w:rPr>
                <w:rFonts w:ascii="仿宋" w:eastAsia="仿宋" w:hAnsi="仿宋" w:cs="仿宋"/>
                <w:color w:val="000000" w:themeColor="text1"/>
                <w:sz w:val="28"/>
                <w:szCs w:val="28"/>
              </w:rPr>
            </w:pPr>
            <w:r w:rsidRPr="0047016B">
              <w:rPr>
                <w:rFonts w:ascii="仿宋" w:eastAsia="仿宋" w:hAnsi="仿宋" w:cs="仿宋" w:hint="eastAsia"/>
                <w:color w:val="000000" w:themeColor="text1"/>
                <w:sz w:val="28"/>
                <w:szCs w:val="28"/>
              </w:rPr>
              <w:t>二级站</w:t>
            </w:r>
          </w:p>
        </w:tc>
      </w:tr>
      <w:tr w:rsidR="006F0915" w14:paraId="36376D4B" w14:textId="77777777">
        <w:tc>
          <w:tcPr>
            <w:tcW w:w="954" w:type="dxa"/>
          </w:tcPr>
          <w:p w14:paraId="62C47C2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8</w:t>
            </w:r>
          </w:p>
        </w:tc>
        <w:tc>
          <w:tcPr>
            <w:tcW w:w="2823" w:type="dxa"/>
            <w:vAlign w:val="center"/>
          </w:tcPr>
          <w:p w14:paraId="26DC6BF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7127B81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抚宁分公司</w:t>
            </w:r>
          </w:p>
        </w:tc>
        <w:tc>
          <w:tcPr>
            <w:tcW w:w="1063" w:type="dxa"/>
            <w:vAlign w:val="center"/>
          </w:tcPr>
          <w:p w14:paraId="1BCEAC9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62BEF88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5351930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秦皇岛市抚宁区</w:t>
            </w:r>
          </w:p>
        </w:tc>
        <w:tc>
          <w:tcPr>
            <w:tcW w:w="1486" w:type="dxa"/>
            <w:vAlign w:val="center"/>
          </w:tcPr>
          <w:p w14:paraId="7B819B80"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全部资产已转让</w:t>
            </w:r>
          </w:p>
        </w:tc>
      </w:tr>
      <w:tr w:rsidR="006F0915" w14:paraId="6F6286CB" w14:textId="77777777">
        <w:tc>
          <w:tcPr>
            <w:tcW w:w="954" w:type="dxa"/>
          </w:tcPr>
          <w:p w14:paraId="0768B06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9</w:t>
            </w:r>
          </w:p>
        </w:tc>
        <w:tc>
          <w:tcPr>
            <w:tcW w:w="2823" w:type="dxa"/>
            <w:vAlign w:val="center"/>
          </w:tcPr>
          <w:p w14:paraId="56438D2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788AB3B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汽车大修厂</w:t>
            </w:r>
          </w:p>
        </w:tc>
        <w:tc>
          <w:tcPr>
            <w:tcW w:w="1063" w:type="dxa"/>
            <w:vAlign w:val="center"/>
          </w:tcPr>
          <w:p w14:paraId="7C1D1CD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03E8482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01242D1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秦皇岛市海港区</w:t>
            </w:r>
          </w:p>
        </w:tc>
        <w:tc>
          <w:tcPr>
            <w:tcW w:w="1486" w:type="dxa"/>
            <w:vAlign w:val="center"/>
          </w:tcPr>
          <w:p w14:paraId="63E1FAE1" w14:textId="77777777" w:rsidR="006F0915" w:rsidRDefault="006F0915">
            <w:pPr>
              <w:spacing w:line="400" w:lineRule="exact"/>
              <w:jc w:val="center"/>
              <w:rPr>
                <w:rFonts w:ascii="仿宋" w:eastAsia="仿宋" w:hAnsi="仿宋" w:cs="仿宋"/>
                <w:sz w:val="28"/>
                <w:szCs w:val="28"/>
              </w:rPr>
            </w:pPr>
          </w:p>
        </w:tc>
      </w:tr>
      <w:tr w:rsidR="006F0915" w14:paraId="16C33F74" w14:textId="77777777">
        <w:tc>
          <w:tcPr>
            <w:tcW w:w="954" w:type="dxa"/>
          </w:tcPr>
          <w:p w14:paraId="31DA051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10</w:t>
            </w:r>
          </w:p>
        </w:tc>
        <w:tc>
          <w:tcPr>
            <w:tcW w:w="2823" w:type="dxa"/>
            <w:vAlign w:val="center"/>
          </w:tcPr>
          <w:p w14:paraId="140334F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龙腾长客公司</w:t>
            </w:r>
          </w:p>
          <w:p w14:paraId="5A1435E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北京办事处</w:t>
            </w:r>
          </w:p>
        </w:tc>
        <w:tc>
          <w:tcPr>
            <w:tcW w:w="1063" w:type="dxa"/>
            <w:vAlign w:val="center"/>
          </w:tcPr>
          <w:p w14:paraId="5465E6D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分公司</w:t>
            </w:r>
          </w:p>
        </w:tc>
        <w:tc>
          <w:tcPr>
            <w:tcW w:w="840" w:type="dxa"/>
            <w:vAlign w:val="center"/>
          </w:tcPr>
          <w:p w14:paraId="6456B2B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6D129E5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北京市</w:t>
            </w:r>
          </w:p>
          <w:p w14:paraId="7E5198F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朝阳区</w:t>
            </w:r>
          </w:p>
        </w:tc>
        <w:tc>
          <w:tcPr>
            <w:tcW w:w="1486" w:type="dxa"/>
            <w:vAlign w:val="center"/>
          </w:tcPr>
          <w:p w14:paraId="1B6542E0" w14:textId="77777777" w:rsidR="006F0915" w:rsidRDefault="006F0915">
            <w:pPr>
              <w:spacing w:line="400" w:lineRule="exact"/>
              <w:jc w:val="center"/>
              <w:rPr>
                <w:rFonts w:ascii="仿宋" w:eastAsia="仿宋" w:hAnsi="仿宋" w:cs="仿宋"/>
                <w:sz w:val="28"/>
                <w:szCs w:val="28"/>
              </w:rPr>
            </w:pPr>
          </w:p>
        </w:tc>
      </w:tr>
      <w:tr w:rsidR="006F0915" w14:paraId="161D6C91" w14:textId="77777777">
        <w:tc>
          <w:tcPr>
            <w:tcW w:w="954" w:type="dxa"/>
          </w:tcPr>
          <w:p w14:paraId="5B6601D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11</w:t>
            </w:r>
          </w:p>
        </w:tc>
        <w:tc>
          <w:tcPr>
            <w:tcW w:w="2823" w:type="dxa"/>
            <w:vAlign w:val="center"/>
          </w:tcPr>
          <w:p w14:paraId="7361272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秦皇岛龙腾长客公交有限公司</w:t>
            </w:r>
          </w:p>
        </w:tc>
        <w:tc>
          <w:tcPr>
            <w:tcW w:w="1063" w:type="dxa"/>
            <w:vAlign w:val="center"/>
          </w:tcPr>
          <w:p w14:paraId="7128477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314B0FA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27A3542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秦皇岛市海港区</w:t>
            </w:r>
          </w:p>
        </w:tc>
        <w:tc>
          <w:tcPr>
            <w:tcW w:w="1486" w:type="dxa"/>
            <w:vAlign w:val="center"/>
          </w:tcPr>
          <w:p w14:paraId="3FE02CA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全资</w:t>
            </w:r>
          </w:p>
        </w:tc>
      </w:tr>
      <w:tr w:rsidR="006F0915" w14:paraId="5B786534" w14:textId="77777777">
        <w:tc>
          <w:tcPr>
            <w:tcW w:w="954" w:type="dxa"/>
          </w:tcPr>
          <w:p w14:paraId="01DABA1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12</w:t>
            </w:r>
          </w:p>
        </w:tc>
        <w:tc>
          <w:tcPr>
            <w:tcW w:w="2823" w:type="dxa"/>
            <w:vAlign w:val="center"/>
          </w:tcPr>
          <w:p w14:paraId="3F22B04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卢龙县运通公共交通有限公司</w:t>
            </w:r>
          </w:p>
        </w:tc>
        <w:tc>
          <w:tcPr>
            <w:tcW w:w="1063" w:type="dxa"/>
            <w:vAlign w:val="center"/>
          </w:tcPr>
          <w:p w14:paraId="30D20B3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0504D88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25F4936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秦皇岛市卢龙县</w:t>
            </w:r>
          </w:p>
        </w:tc>
        <w:tc>
          <w:tcPr>
            <w:tcW w:w="1486" w:type="dxa"/>
            <w:vAlign w:val="center"/>
          </w:tcPr>
          <w:p w14:paraId="32C8C69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控股</w:t>
            </w:r>
          </w:p>
        </w:tc>
      </w:tr>
      <w:tr w:rsidR="006F0915" w14:paraId="62912F41" w14:textId="77777777">
        <w:tc>
          <w:tcPr>
            <w:tcW w:w="954" w:type="dxa"/>
          </w:tcPr>
          <w:p w14:paraId="34CF528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13</w:t>
            </w:r>
          </w:p>
        </w:tc>
        <w:tc>
          <w:tcPr>
            <w:tcW w:w="2823" w:type="dxa"/>
            <w:vAlign w:val="center"/>
          </w:tcPr>
          <w:p w14:paraId="109D1E2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秦皇岛北戴河新区龙腾公交有限公司</w:t>
            </w:r>
          </w:p>
        </w:tc>
        <w:tc>
          <w:tcPr>
            <w:tcW w:w="1063" w:type="dxa"/>
            <w:vAlign w:val="center"/>
          </w:tcPr>
          <w:p w14:paraId="769B226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3883878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28F35C9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1B334A0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北戴河新区</w:t>
            </w:r>
          </w:p>
        </w:tc>
        <w:tc>
          <w:tcPr>
            <w:tcW w:w="1486" w:type="dxa"/>
            <w:vAlign w:val="center"/>
          </w:tcPr>
          <w:p w14:paraId="19AB7AC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控股</w:t>
            </w:r>
          </w:p>
        </w:tc>
      </w:tr>
      <w:tr w:rsidR="006F0915" w14:paraId="56D0B75F" w14:textId="77777777">
        <w:tc>
          <w:tcPr>
            <w:tcW w:w="954" w:type="dxa"/>
          </w:tcPr>
          <w:p w14:paraId="76CEB51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14</w:t>
            </w:r>
          </w:p>
        </w:tc>
        <w:tc>
          <w:tcPr>
            <w:tcW w:w="2823" w:type="dxa"/>
            <w:vAlign w:val="center"/>
          </w:tcPr>
          <w:p w14:paraId="7306237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青龙满族自治县通村</w:t>
            </w:r>
            <w:r>
              <w:rPr>
                <w:rFonts w:ascii="仿宋" w:eastAsia="仿宋" w:hAnsi="仿宋" w:cs="仿宋" w:hint="eastAsia"/>
                <w:sz w:val="28"/>
                <w:szCs w:val="28"/>
              </w:rPr>
              <w:lastRenderedPageBreak/>
              <w:t>客运有限公司</w:t>
            </w:r>
          </w:p>
        </w:tc>
        <w:tc>
          <w:tcPr>
            <w:tcW w:w="1063" w:type="dxa"/>
            <w:vAlign w:val="center"/>
          </w:tcPr>
          <w:p w14:paraId="4D8AC26D"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lastRenderedPageBreak/>
              <w:t>子公司</w:t>
            </w:r>
          </w:p>
        </w:tc>
        <w:tc>
          <w:tcPr>
            <w:tcW w:w="840" w:type="dxa"/>
            <w:vAlign w:val="center"/>
          </w:tcPr>
          <w:p w14:paraId="5F51ACB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5B5C79A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05B47901"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lastRenderedPageBreak/>
              <w:t>青龙县</w:t>
            </w:r>
          </w:p>
        </w:tc>
        <w:tc>
          <w:tcPr>
            <w:tcW w:w="1486" w:type="dxa"/>
            <w:vAlign w:val="center"/>
          </w:tcPr>
          <w:p w14:paraId="7792D3B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lastRenderedPageBreak/>
              <w:t>控股</w:t>
            </w:r>
          </w:p>
        </w:tc>
      </w:tr>
      <w:tr w:rsidR="006F0915" w14:paraId="733EFD5E" w14:textId="77777777">
        <w:tc>
          <w:tcPr>
            <w:tcW w:w="954" w:type="dxa"/>
          </w:tcPr>
          <w:p w14:paraId="201791A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lastRenderedPageBreak/>
              <w:t>15</w:t>
            </w:r>
          </w:p>
        </w:tc>
        <w:tc>
          <w:tcPr>
            <w:tcW w:w="2823" w:type="dxa"/>
            <w:vAlign w:val="center"/>
          </w:tcPr>
          <w:p w14:paraId="433B7AD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秦皇岛市运通客运有限公司</w:t>
            </w:r>
          </w:p>
        </w:tc>
        <w:tc>
          <w:tcPr>
            <w:tcW w:w="1063" w:type="dxa"/>
            <w:vAlign w:val="center"/>
          </w:tcPr>
          <w:p w14:paraId="5BE4C61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7290A32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31D08CA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28B0A90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海港区</w:t>
            </w:r>
          </w:p>
        </w:tc>
        <w:tc>
          <w:tcPr>
            <w:tcW w:w="1486" w:type="dxa"/>
            <w:vAlign w:val="center"/>
          </w:tcPr>
          <w:p w14:paraId="1C513A8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控股</w:t>
            </w:r>
          </w:p>
        </w:tc>
      </w:tr>
      <w:tr w:rsidR="006F0915" w14:paraId="5E65ECC3" w14:textId="77777777">
        <w:tc>
          <w:tcPr>
            <w:tcW w:w="954" w:type="dxa"/>
          </w:tcPr>
          <w:p w14:paraId="528B056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16</w:t>
            </w:r>
          </w:p>
        </w:tc>
        <w:tc>
          <w:tcPr>
            <w:tcW w:w="2823" w:type="dxa"/>
            <w:vAlign w:val="center"/>
          </w:tcPr>
          <w:p w14:paraId="3A5BC6E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秦皇岛龙腾运输集团有限公司</w:t>
            </w:r>
          </w:p>
        </w:tc>
        <w:tc>
          <w:tcPr>
            <w:tcW w:w="1063" w:type="dxa"/>
            <w:vAlign w:val="center"/>
          </w:tcPr>
          <w:p w14:paraId="6DE9FDA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控股股东</w:t>
            </w:r>
          </w:p>
        </w:tc>
        <w:tc>
          <w:tcPr>
            <w:tcW w:w="840" w:type="dxa"/>
            <w:vAlign w:val="center"/>
          </w:tcPr>
          <w:p w14:paraId="44B5E8C8"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11B0222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2D1A7E9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海港区</w:t>
            </w:r>
          </w:p>
        </w:tc>
        <w:tc>
          <w:tcPr>
            <w:tcW w:w="1486" w:type="dxa"/>
            <w:vAlign w:val="center"/>
          </w:tcPr>
          <w:p w14:paraId="6C784E6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运通客运公司控股</w:t>
            </w:r>
          </w:p>
        </w:tc>
      </w:tr>
      <w:tr w:rsidR="006F0915" w14:paraId="3AF924A8" w14:textId="77777777">
        <w:tc>
          <w:tcPr>
            <w:tcW w:w="954" w:type="dxa"/>
          </w:tcPr>
          <w:p w14:paraId="0738D92C"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17</w:t>
            </w:r>
          </w:p>
        </w:tc>
        <w:tc>
          <w:tcPr>
            <w:tcW w:w="2823" w:type="dxa"/>
            <w:vAlign w:val="center"/>
          </w:tcPr>
          <w:p w14:paraId="2AF028C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秦皇岛龙腾集团抚宁公共交通有限公司</w:t>
            </w:r>
          </w:p>
        </w:tc>
        <w:tc>
          <w:tcPr>
            <w:tcW w:w="1063" w:type="dxa"/>
            <w:vAlign w:val="center"/>
          </w:tcPr>
          <w:p w14:paraId="5A59322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2AE7116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7D92D469"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04EBAAF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抚宁区</w:t>
            </w:r>
          </w:p>
        </w:tc>
        <w:tc>
          <w:tcPr>
            <w:tcW w:w="1486" w:type="dxa"/>
            <w:vAlign w:val="center"/>
          </w:tcPr>
          <w:p w14:paraId="600BAD03"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全部资产已转让</w:t>
            </w:r>
          </w:p>
        </w:tc>
      </w:tr>
      <w:tr w:rsidR="006F0915" w14:paraId="133172D3" w14:textId="77777777">
        <w:tc>
          <w:tcPr>
            <w:tcW w:w="954" w:type="dxa"/>
          </w:tcPr>
          <w:p w14:paraId="03000F5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18</w:t>
            </w:r>
          </w:p>
        </w:tc>
        <w:tc>
          <w:tcPr>
            <w:tcW w:w="2823" w:type="dxa"/>
            <w:vAlign w:val="center"/>
          </w:tcPr>
          <w:p w14:paraId="3459029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秦皇岛龙腾大酒店有限公司</w:t>
            </w:r>
          </w:p>
        </w:tc>
        <w:tc>
          <w:tcPr>
            <w:tcW w:w="1063" w:type="dxa"/>
            <w:vAlign w:val="center"/>
          </w:tcPr>
          <w:p w14:paraId="55C595CE"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1810D1BC"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584AE13A"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4BAF564C"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海港区</w:t>
            </w:r>
          </w:p>
        </w:tc>
        <w:tc>
          <w:tcPr>
            <w:tcW w:w="1486" w:type="dxa"/>
            <w:vAlign w:val="center"/>
          </w:tcPr>
          <w:p w14:paraId="208E6E7D"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龙腾运输集团控股</w:t>
            </w:r>
          </w:p>
        </w:tc>
      </w:tr>
      <w:tr w:rsidR="006F0915" w14:paraId="3FA398F8" w14:textId="77777777">
        <w:tc>
          <w:tcPr>
            <w:tcW w:w="954" w:type="dxa"/>
          </w:tcPr>
          <w:p w14:paraId="6B0ED214"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19</w:t>
            </w:r>
          </w:p>
        </w:tc>
        <w:tc>
          <w:tcPr>
            <w:tcW w:w="2823" w:type="dxa"/>
            <w:vAlign w:val="center"/>
          </w:tcPr>
          <w:p w14:paraId="329E49C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秦皇岛市长客运输有限公司</w:t>
            </w:r>
          </w:p>
        </w:tc>
        <w:tc>
          <w:tcPr>
            <w:tcW w:w="1063" w:type="dxa"/>
            <w:vAlign w:val="center"/>
          </w:tcPr>
          <w:p w14:paraId="7D80D1D2"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51FE5B8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260A15CC"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6BF2FF1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海港区</w:t>
            </w:r>
          </w:p>
        </w:tc>
        <w:tc>
          <w:tcPr>
            <w:tcW w:w="1486" w:type="dxa"/>
            <w:vAlign w:val="center"/>
          </w:tcPr>
          <w:p w14:paraId="6430CFDF"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龙腾运输集团控股</w:t>
            </w:r>
          </w:p>
        </w:tc>
      </w:tr>
      <w:tr w:rsidR="006F0915" w14:paraId="750A1D85" w14:textId="77777777">
        <w:tc>
          <w:tcPr>
            <w:tcW w:w="954" w:type="dxa"/>
          </w:tcPr>
          <w:p w14:paraId="02303EB6"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20</w:t>
            </w:r>
          </w:p>
        </w:tc>
        <w:tc>
          <w:tcPr>
            <w:tcW w:w="2823" w:type="dxa"/>
            <w:vAlign w:val="center"/>
          </w:tcPr>
          <w:p w14:paraId="0FE26CB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秦皇岛龙腾集团山海关客运有限公司</w:t>
            </w:r>
          </w:p>
        </w:tc>
        <w:tc>
          <w:tcPr>
            <w:tcW w:w="1063" w:type="dxa"/>
            <w:vAlign w:val="center"/>
          </w:tcPr>
          <w:p w14:paraId="7C715C7B"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子公司</w:t>
            </w:r>
          </w:p>
        </w:tc>
        <w:tc>
          <w:tcPr>
            <w:tcW w:w="840" w:type="dxa"/>
            <w:vAlign w:val="center"/>
          </w:tcPr>
          <w:p w14:paraId="23F5CDC7"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存续</w:t>
            </w:r>
          </w:p>
        </w:tc>
        <w:tc>
          <w:tcPr>
            <w:tcW w:w="1738" w:type="dxa"/>
            <w:vAlign w:val="center"/>
          </w:tcPr>
          <w:p w14:paraId="27E3FEC5"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秦皇岛市</w:t>
            </w:r>
          </w:p>
          <w:p w14:paraId="70B19D3C"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海港区</w:t>
            </w:r>
          </w:p>
        </w:tc>
        <w:tc>
          <w:tcPr>
            <w:tcW w:w="1486" w:type="dxa"/>
            <w:vAlign w:val="center"/>
          </w:tcPr>
          <w:p w14:paraId="68EA068C" w14:textId="77777777" w:rsidR="006F0915" w:rsidRDefault="001F23F0">
            <w:pPr>
              <w:spacing w:line="400" w:lineRule="exact"/>
              <w:jc w:val="center"/>
              <w:rPr>
                <w:rFonts w:ascii="仿宋" w:eastAsia="仿宋" w:hAnsi="仿宋" w:cs="仿宋"/>
                <w:sz w:val="28"/>
                <w:szCs w:val="28"/>
              </w:rPr>
            </w:pPr>
            <w:r>
              <w:rPr>
                <w:rFonts w:ascii="仿宋" w:eastAsia="仿宋" w:hAnsi="仿宋" w:cs="仿宋" w:hint="eastAsia"/>
                <w:sz w:val="28"/>
                <w:szCs w:val="28"/>
              </w:rPr>
              <w:t>龙腾运输集团控股</w:t>
            </w:r>
          </w:p>
        </w:tc>
      </w:tr>
    </w:tbl>
    <w:p w14:paraId="201B7067" w14:textId="2A1C6516" w:rsidR="006F0915" w:rsidRPr="00D009CE" w:rsidRDefault="00D009CE" w:rsidP="00D009CE">
      <w:pPr>
        <w:ind w:firstLineChars="200" w:firstLine="560"/>
        <w:rPr>
          <w:rFonts w:ascii="黑体" w:eastAsia="黑体" w:hAnsi="黑体" w:cs="仿宋"/>
          <w:sz w:val="28"/>
          <w:szCs w:val="28"/>
        </w:rPr>
      </w:pPr>
      <w:r>
        <w:rPr>
          <w:rFonts w:ascii="黑体" w:eastAsia="黑体" w:hAnsi="黑体" w:cs="仿宋" w:hint="eastAsia"/>
          <w:sz w:val="28"/>
          <w:szCs w:val="28"/>
        </w:rPr>
        <w:t>五、</w:t>
      </w:r>
      <w:r w:rsidR="001F23F0" w:rsidRPr="00D009CE">
        <w:rPr>
          <w:rFonts w:ascii="黑体" w:eastAsia="黑体" w:hAnsi="黑体" w:cs="仿宋" w:hint="eastAsia"/>
          <w:sz w:val="28"/>
          <w:szCs w:val="28"/>
        </w:rPr>
        <w:t>龙腾公司资产审计、评估情况</w:t>
      </w:r>
    </w:p>
    <w:p w14:paraId="57B3E746" w14:textId="2C1A7A6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根据第三方出具的审计报告、资产评估报告显示：截止2023年5月31日，龙腾公司总资产账面审计价值为59,637.02万元（含承包车辆），负债账面审计价值为76,821.05万元，净资产为-17,184.03万元；债务人资产评估市场价值为50,437.15万元（含承包车辆）。</w:t>
      </w:r>
    </w:p>
    <w:p w14:paraId="2BBC49B0" w14:textId="77777777" w:rsidR="006F0915" w:rsidRPr="00D009CE" w:rsidRDefault="001F23F0" w:rsidP="00D009CE">
      <w:pPr>
        <w:ind w:firstLineChars="200" w:firstLine="560"/>
        <w:rPr>
          <w:rFonts w:ascii="黑体" w:eastAsia="黑体" w:hAnsi="黑体" w:cs="仿宋"/>
          <w:sz w:val="28"/>
          <w:szCs w:val="28"/>
        </w:rPr>
      </w:pPr>
      <w:r w:rsidRPr="00D009CE">
        <w:rPr>
          <w:rFonts w:ascii="黑体" w:eastAsia="黑体" w:hAnsi="黑体" w:cs="仿宋" w:hint="eastAsia"/>
          <w:sz w:val="28"/>
          <w:szCs w:val="28"/>
        </w:rPr>
        <w:t>六、招募方案</w:t>
      </w:r>
    </w:p>
    <w:p w14:paraId="7163B5EF" w14:textId="77777777" w:rsidR="006F0915" w:rsidRPr="00D009CE" w:rsidRDefault="001F23F0">
      <w:pPr>
        <w:ind w:firstLineChars="200" w:firstLine="562"/>
        <w:rPr>
          <w:rFonts w:ascii="楷体" w:eastAsia="楷体" w:hAnsi="楷体" w:cs="仿宋"/>
          <w:b/>
          <w:bCs/>
          <w:sz w:val="28"/>
          <w:szCs w:val="28"/>
        </w:rPr>
      </w:pPr>
      <w:r w:rsidRPr="00D009CE">
        <w:rPr>
          <w:rFonts w:ascii="楷体" w:eastAsia="楷体" w:hAnsi="楷体" w:cs="仿宋" w:hint="eastAsia"/>
          <w:b/>
          <w:bCs/>
          <w:sz w:val="28"/>
          <w:szCs w:val="28"/>
        </w:rPr>
        <w:t>(一)投资人报名条件</w:t>
      </w:r>
    </w:p>
    <w:p w14:paraId="1947793A"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1.依据中国法律设立并有效存续的企业法人或非法人组织或具有完全民事行为能力的自然人，具有较强的社会责任感和良好的声誉。</w:t>
      </w:r>
    </w:p>
    <w:p w14:paraId="66027305"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2.拥有足够的资金实力进行投资，并能出具相应的资信证明或其他履约能力证明。</w:t>
      </w:r>
    </w:p>
    <w:p w14:paraId="07037590"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3.拥有与债务人规模相适应的经营管理能力、行业经验的，在同等条件下有优先权。</w:t>
      </w:r>
    </w:p>
    <w:p w14:paraId="2AC1DA9F"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lastRenderedPageBreak/>
        <w:t>4.投资人无数额较大到期未清偿的债务，无作为被执行人的案件，无重大违法行为，未被列入失信被执行人等；无欠税情况。</w:t>
      </w:r>
    </w:p>
    <w:p w14:paraId="69ECE046"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5.投资人及其控股股东、实际控制人财务状况、信用记录不良的，管理人有权认定投资人不具备重整投资人资格。</w:t>
      </w:r>
    </w:p>
    <w:p w14:paraId="3F64C774" w14:textId="7C5FE11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6.符合上述第1、3、4、5项条件的多家意向投资人可作为联合体参与，但需书面说明各自在参与投资中的权利义务分配等，联合体中的牵头方，需同时符合上述第2项条件，联合体各方承诺承担连带责任；组成联合体的各方不得再以自己名义单独或加入其他联合体参加龙腾公司投资人招募。</w:t>
      </w:r>
    </w:p>
    <w:p w14:paraId="184487CE"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7.如意向投资人投资方案中除客运业务发展规划外提供相关综合、可持续开发方案，则在同等条件下有优先权。</w:t>
      </w:r>
    </w:p>
    <w:p w14:paraId="181ABB70"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8.投资人可以出资对</w:t>
      </w:r>
      <w:r w:rsidR="004440E7">
        <w:rPr>
          <w:rFonts w:ascii="仿宋" w:eastAsia="仿宋" w:hAnsi="仿宋" w:cs="仿宋" w:hint="eastAsia"/>
          <w:sz w:val="28"/>
          <w:szCs w:val="28"/>
        </w:rPr>
        <w:t>十一家公司</w:t>
      </w:r>
      <w:r>
        <w:rPr>
          <w:rFonts w:ascii="仿宋" w:eastAsia="仿宋" w:hAnsi="仿宋" w:cs="仿宋" w:hint="eastAsia"/>
          <w:sz w:val="28"/>
          <w:szCs w:val="28"/>
        </w:rPr>
        <w:t>整体进行重整，也可以出资对</w:t>
      </w:r>
      <w:r w:rsidR="004440E7">
        <w:rPr>
          <w:rFonts w:ascii="仿宋" w:eastAsia="仿宋" w:hAnsi="仿宋" w:cs="仿宋" w:hint="eastAsia"/>
          <w:sz w:val="28"/>
          <w:szCs w:val="28"/>
        </w:rPr>
        <w:t>十一家公司中的任何一家公司</w:t>
      </w:r>
      <w:r>
        <w:rPr>
          <w:rFonts w:ascii="仿宋" w:eastAsia="仿宋" w:hAnsi="仿宋" w:cs="仿宋" w:hint="eastAsia"/>
          <w:sz w:val="28"/>
          <w:szCs w:val="28"/>
        </w:rPr>
        <w:t>单独进行重整。</w:t>
      </w:r>
    </w:p>
    <w:p w14:paraId="549563BF" w14:textId="77777777" w:rsidR="006F0915" w:rsidRPr="00D009CE" w:rsidRDefault="001F23F0">
      <w:pPr>
        <w:ind w:firstLineChars="200" w:firstLine="562"/>
        <w:rPr>
          <w:rFonts w:ascii="楷体" w:eastAsia="楷体" w:hAnsi="楷体" w:cs="仿宋"/>
          <w:b/>
          <w:bCs/>
          <w:sz w:val="28"/>
          <w:szCs w:val="28"/>
        </w:rPr>
      </w:pPr>
      <w:r w:rsidRPr="00D009CE">
        <w:rPr>
          <w:rFonts w:ascii="楷体" w:eastAsia="楷体" w:hAnsi="楷体" w:cs="仿宋" w:hint="eastAsia"/>
          <w:b/>
          <w:bCs/>
          <w:sz w:val="28"/>
          <w:szCs w:val="28"/>
        </w:rPr>
        <w:t>(二)报名时间及报名材料</w:t>
      </w:r>
    </w:p>
    <w:p w14:paraId="022068BD"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1.报名时间：即日起至</w:t>
      </w:r>
      <w:r w:rsidRPr="00E76816">
        <w:rPr>
          <w:rFonts w:ascii="仿宋" w:eastAsia="仿宋" w:hAnsi="仿宋" w:cs="仿宋" w:hint="eastAsia"/>
          <w:sz w:val="28"/>
          <w:szCs w:val="28"/>
        </w:rPr>
        <w:t>2024年</w:t>
      </w:r>
      <w:r w:rsidR="006604D1" w:rsidRPr="00E76816">
        <w:rPr>
          <w:rFonts w:ascii="仿宋" w:eastAsia="仿宋" w:hAnsi="仿宋" w:cs="仿宋" w:hint="eastAsia"/>
          <w:sz w:val="28"/>
          <w:szCs w:val="28"/>
        </w:rPr>
        <w:t>8</w:t>
      </w:r>
      <w:r w:rsidRPr="00E76816">
        <w:rPr>
          <w:rFonts w:ascii="仿宋" w:eastAsia="仿宋" w:hAnsi="仿宋" w:cs="仿宋" w:hint="eastAsia"/>
          <w:sz w:val="28"/>
          <w:szCs w:val="28"/>
        </w:rPr>
        <w:t>月</w:t>
      </w:r>
      <w:r w:rsidR="006604D1" w:rsidRPr="00E76816">
        <w:rPr>
          <w:rFonts w:ascii="仿宋" w:eastAsia="仿宋" w:hAnsi="仿宋" w:cs="仿宋" w:hint="eastAsia"/>
          <w:sz w:val="28"/>
          <w:szCs w:val="28"/>
        </w:rPr>
        <w:t>1</w:t>
      </w:r>
      <w:r w:rsidR="004440E7" w:rsidRPr="00E76816">
        <w:rPr>
          <w:rFonts w:ascii="仿宋" w:eastAsia="仿宋" w:hAnsi="仿宋" w:cs="仿宋" w:hint="eastAsia"/>
          <w:sz w:val="28"/>
          <w:szCs w:val="28"/>
        </w:rPr>
        <w:t>5</w:t>
      </w:r>
      <w:r w:rsidRPr="00E76816">
        <w:rPr>
          <w:rFonts w:ascii="仿宋" w:eastAsia="仿宋" w:hAnsi="仿宋" w:cs="仿宋" w:hint="eastAsia"/>
          <w:sz w:val="28"/>
          <w:szCs w:val="28"/>
        </w:rPr>
        <w:t>日24时</w:t>
      </w:r>
      <w:r>
        <w:rPr>
          <w:rFonts w:ascii="仿宋" w:eastAsia="仿宋" w:hAnsi="仿宋" w:cs="仿宋" w:hint="eastAsia"/>
          <w:sz w:val="28"/>
          <w:szCs w:val="28"/>
        </w:rPr>
        <w:t>止，期限届满后，管理人有权视情况决定是否延长报名期限。</w:t>
      </w:r>
    </w:p>
    <w:p w14:paraId="305EBFAD"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2.报名材料：报名时应向管理人现场或邮寄提交报名材料(原件)一式三份及相关附件，具体如下：</w:t>
      </w:r>
    </w:p>
    <w:p w14:paraId="3DEC1F59"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(1)投资意向书</w:t>
      </w:r>
    </w:p>
    <w:p w14:paraId="267B7F76"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主要内容包括投资人的基本情况、经营范围、股权结构、业务类 型、财务状况、投资资金来源及相关资信证明；如联合其他投资人报名的，需要介绍角色分工、权利义务等，并承诺互相承担连带责任。</w:t>
      </w:r>
    </w:p>
    <w:p w14:paraId="6AD59B72"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lastRenderedPageBreak/>
        <w:t>(2)主体资格证明及授权书</w:t>
      </w:r>
    </w:p>
    <w:p w14:paraId="1FB94C7E"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企业法人或其他组织报名参与投资人遴选的，应提交营业执照副本复印件、法定代表人身份证明、法定代表人身份证复印件；参与谈判的代理人的授权委托书及身份证复印件(前述文件均需加盖企业公章)。自然人参与重整投资人遴选的需提供身份证复印件并签名。</w:t>
      </w:r>
    </w:p>
    <w:p w14:paraId="22B83CCA"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(3)投资决策文件</w:t>
      </w:r>
    </w:p>
    <w:p w14:paraId="1100E202"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投资人决策机构同意参与投资的决议文件原件及现行有效公司章程复印件。</w:t>
      </w:r>
    </w:p>
    <w:p w14:paraId="69EB2B49"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(4)承诺函及资信证明</w:t>
      </w:r>
    </w:p>
    <w:p w14:paraId="7DE87113"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无被列入失信被执行人、无征信违法记录、未有数额较大的债权不能清偿的情形、无欠缴税款的承诺函及资信证明。</w:t>
      </w:r>
    </w:p>
    <w:p w14:paraId="5946D2C6"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(5)经营和管理同类行业的经验材料(如有)。</w:t>
      </w:r>
    </w:p>
    <w:p w14:paraId="0D10CCED"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3.报名材料应加盖投资人印章和法定代表人/负责人签名。投资人未按本公告要求提交完整报名材料的，管理人有权不予接收。</w:t>
      </w:r>
    </w:p>
    <w:p w14:paraId="58924F27"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4.管理人联系方式：</w:t>
      </w:r>
    </w:p>
    <w:p w14:paraId="7FF367B3"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地址:河北省秦皇岛市海港区北环路405</w:t>
      </w:r>
      <w:r w:rsidR="00FC2170">
        <w:rPr>
          <w:rFonts w:ascii="仿宋" w:eastAsia="仿宋" w:hAnsi="仿宋" w:cs="仿宋" w:hint="eastAsia"/>
          <w:sz w:val="28"/>
          <w:szCs w:val="28"/>
        </w:rPr>
        <w:t>号秦皇岛</w:t>
      </w:r>
      <w:r>
        <w:rPr>
          <w:rFonts w:ascii="仿宋" w:eastAsia="仿宋" w:hAnsi="仿宋" w:cs="仿宋" w:hint="eastAsia"/>
          <w:sz w:val="28"/>
          <w:szCs w:val="28"/>
        </w:rPr>
        <w:t>龙腾长客运输有限公司院内管理人办公室；</w:t>
      </w:r>
    </w:p>
    <w:p w14:paraId="37DE4ABE" w14:textId="42F2A021"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联系人：张律师15903382375,钟律师18932585632;</w:t>
      </w:r>
    </w:p>
    <w:p w14:paraId="65E639A8"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联系邮箱：longteng_qhdsfy@163.com。</w:t>
      </w:r>
    </w:p>
    <w:p w14:paraId="4C3ECBAE" w14:textId="77777777" w:rsidR="006F0915" w:rsidRPr="00D009CE" w:rsidRDefault="001F23F0">
      <w:pPr>
        <w:ind w:firstLineChars="200" w:firstLine="562"/>
        <w:rPr>
          <w:rFonts w:ascii="楷体" w:eastAsia="楷体" w:hAnsi="楷体" w:cs="仿宋"/>
          <w:b/>
          <w:bCs/>
          <w:sz w:val="28"/>
          <w:szCs w:val="28"/>
        </w:rPr>
      </w:pPr>
      <w:r w:rsidRPr="00D009CE">
        <w:rPr>
          <w:rFonts w:ascii="楷体" w:eastAsia="楷体" w:hAnsi="楷体" w:cs="仿宋" w:hint="eastAsia"/>
          <w:b/>
          <w:bCs/>
          <w:sz w:val="28"/>
          <w:szCs w:val="28"/>
        </w:rPr>
        <w:t>(三)投资保证金的缴纳</w:t>
      </w:r>
    </w:p>
    <w:p w14:paraId="5AE039BD" w14:textId="24DDDBC5" w:rsidR="006F0915" w:rsidRDefault="001F23F0" w:rsidP="00905446">
      <w:pPr>
        <w:ind w:firstLineChars="200" w:firstLine="560"/>
        <w:rPr>
          <w:rFonts w:ascii="仿宋" w:eastAsia="仿宋" w:hAnsi="仿宋" w:cs="仿宋"/>
          <w:sz w:val="28"/>
          <w:szCs w:val="28"/>
        </w:rPr>
      </w:pPr>
      <w:r>
        <w:rPr>
          <w:rFonts w:ascii="仿宋" w:eastAsia="仿宋" w:hAnsi="仿宋" w:cs="仿宋" w:hint="eastAsia"/>
          <w:sz w:val="28"/>
          <w:szCs w:val="28"/>
        </w:rPr>
        <w:t>管理人对投资人所提交的上述报名材料经审查合格后，将通知投资人在5个工作日内向管理人账户缴纳投资保证金，投资保证金金额</w:t>
      </w:r>
      <w:r>
        <w:rPr>
          <w:rFonts w:ascii="仿宋" w:eastAsia="仿宋" w:hAnsi="仿宋" w:cs="仿宋" w:hint="eastAsia"/>
          <w:sz w:val="28"/>
          <w:szCs w:val="28"/>
        </w:rPr>
        <w:lastRenderedPageBreak/>
        <w:t>为200万元。未按规定缴纳保证金的，投资人将自动丧失投资资格。投资人应将保证金汇入以下银行账户：</w:t>
      </w:r>
    </w:p>
    <w:p w14:paraId="6713EBB0"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户  名：秦皇岛龙腾长客运输有限公司管理人</w:t>
      </w:r>
    </w:p>
    <w:p w14:paraId="0245AB96"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账  号：50835001040036237</w:t>
      </w:r>
    </w:p>
    <w:p w14:paraId="45D45B81"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开户行：秦皇岛农行海港支行</w:t>
      </w:r>
    </w:p>
    <w:p w14:paraId="7EC73EAD" w14:textId="77777777" w:rsidR="006F0915" w:rsidRPr="00D009CE" w:rsidRDefault="001F23F0">
      <w:pPr>
        <w:ind w:firstLineChars="200" w:firstLine="562"/>
        <w:rPr>
          <w:rFonts w:ascii="楷体" w:eastAsia="楷体" w:hAnsi="楷体" w:cs="仿宋"/>
          <w:b/>
          <w:bCs/>
          <w:sz w:val="28"/>
          <w:szCs w:val="28"/>
        </w:rPr>
      </w:pPr>
      <w:r w:rsidRPr="00D009CE">
        <w:rPr>
          <w:rFonts w:ascii="楷体" w:eastAsia="楷体" w:hAnsi="楷体" w:cs="仿宋" w:hint="eastAsia"/>
          <w:b/>
          <w:bCs/>
          <w:sz w:val="28"/>
          <w:szCs w:val="28"/>
        </w:rPr>
        <w:t>(四)尽职调查与重整方案提交</w:t>
      </w:r>
    </w:p>
    <w:p w14:paraId="3CBC6962"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1.投资人缴纳投资保证金后可以对龙腾公司开展尽职调查工作，管理人和龙腾公司将在条件允许的范围内积极配合。</w:t>
      </w:r>
    </w:p>
    <w:p w14:paraId="2323BC3B"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2.投资人应当在开始尽职调查工作前，向管理人提交保密承诺函，其开展尽职调查(包括现场考察)所需的费用由投资人自行承担。</w:t>
      </w:r>
    </w:p>
    <w:p w14:paraId="628D0C7A" w14:textId="6E44C98A" w:rsidR="006F0915" w:rsidRDefault="001F23F0" w:rsidP="00905446">
      <w:pPr>
        <w:ind w:firstLineChars="200" w:firstLine="560"/>
        <w:rPr>
          <w:rFonts w:ascii="仿宋" w:eastAsia="仿宋" w:hAnsi="仿宋" w:cs="仿宋"/>
          <w:sz w:val="28"/>
          <w:szCs w:val="28"/>
        </w:rPr>
      </w:pPr>
      <w:r>
        <w:rPr>
          <w:rFonts w:ascii="仿宋" w:eastAsia="仿宋" w:hAnsi="仿宋" w:cs="仿宋" w:hint="eastAsia"/>
          <w:sz w:val="28"/>
          <w:szCs w:val="28"/>
        </w:rPr>
        <w:t>3.尽职调查与重整方案提交的期限为三十日，自投资人缴纳投资保证金之日起算。</w:t>
      </w:r>
    </w:p>
    <w:p w14:paraId="0DDFFBDA" w14:textId="463B0279" w:rsidR="006F0915" w:rsidRDefault="001F23F0" w:rsidP="00905446">
      <w:pPr>
        <w:ind w:firstLineChars="200" w:firstLine="560"/>
        <w:rPr>
          <w:rFonts w:ascii="仿宋" w:eastAsia="仿宋" w:hAnsi="仿宋" w:cs="仿宋"/>
          <w:sz w:val="28"/>
          <w:szCs w:val="28"/>
        </w:rPr>
      </w:pPr>
      <w:r>
        <w:rPr>
          <w:rFonts w:ascii="仿宋" w:eastAsia="仿宋" w:hAnsi="仿宋" w:cs="仿宋" w:hint="eastAsia"/>
          <w:sz w:val="28"/>
          <w:szCs w:val="28"/>
        </w:rPr>
        <w:t>4.投资人应在上述3中所指期限内向管理人提交正式重整方案，重整方案的内容包括但不限于出资权益调整方案、投资初步报价、资金安排、资金来源、重整方案(包括债权清偿、运营管理方案以及重整失败的相应安排等内容)。逾期未能提交的，视为自行放弃参与投资。</w:t>
      </w:r>
    </w:p>
    <w:p w14:paraId="64CD8667" w14:textId="77777777" w:rsidR="006F0915" w:rsidRPr="00D009CE" w:rsidRDefault="001F23F0">
      <w:pPr>
        <w:ind w:firstLineChars="200" w:firstLine="562"/>
        <w:rPr>
          <w:rFonts w:ascii="楷体" w:eastAsia="楷体" w:hAnsi="楷体" w:cs="仿宋"/>
          <w:b/>
          <w:bCs/>
          <w:sz w:val="28"/>
          <w:szCs w:val="28"/>
        </w:rPr>
      </w:pPr>
      <w:r w:rsidRPr="00D009CE">
        <w:rPr>
          <w:rFonts w:ascii="楷体" w:eastAsia="楷体" w:hAnsi="楷体" w:cs="仿宋" w:hint="eastAsia"/>
          <w:b/>
          <w:bCs/>
          <w:sz w:val="28"/>
          <w:szCs w:val="28"/>
        </w:rPr>
        <w:t>(五)投资评审确定规则</w:t>
      </w:r>
    </w:p>
    <w:p w14:paraId="3BA9FDB4"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1.自收到投资人提交的重整方案之日起七个工作日内，管理人将 邀请包括债权人代表、债务人代表、职工代表与管理人共同组成评审小组，在秦皇岛中院的监督下，以保护广大职工、债权人的合法权益，实现债务人财产价值最大化为目标，以公开、公平、公正、优中选强</w:t>
      </w:r>
      <w:r>
        <w:rPr>
          <w:rFonts w:ascii="仿宋" w:eastAsia="仿宋" w:hAnsi="仿宋" w:cs="仿宋" w:hint="eastAsia"/>
          <w:sz w:val="28"/>
          <w:szCs w:val="28"/>
        </w:rPr>
        <w:lastRenderedPageBreak/>
        <w:t>为原则，选定最优投资人为中选投资人；若仅有一个投资人，且满足上述的招募条件，则其为中选投资人。</w:t>
      </w:r>
    </w:p>
    <w:p w14:paraId="79B8FC4A" w14:textId="3CE47FBB" w:rsidR="006F0915" w:rsidRDefault="001F23F0" w:rsidP="00B71B52">
      <w:pPr>
        <w:ind w:firstLineChars="200" w:firstLine="560"/>
        <w:rPr>
          <w:rFonts w:ascii="仿宋" w:eastAsia="仿宋" w:hAnsi="仿宋" w:cs="仿宋"/>
          <w:sz w:val="28"/>
          <w:szCs w:val="28"/>
        </w:rPr>
      </w:pPr>
      <w:r>
        <w:rPr>
          <w:rFonts w:ascii="仿宋" w:eastAsia="仿宋" w:hAnsi="仿宋" w:cs="仿宋" w:hint="eastAsia"/>
          <w:sz w:val="28"/>
          <w:szCs w:val="28"/>
        </w:rPr>
        <w:t>2.评审小组确定中选投资人后1个工作日，管理人将向中选投资 人发送确认函(下称《确认函》),并于15个工作日内与中选投资人签署正式书面投资协议(下称“《投资协议》”;《投资协议》由管理人与中选投资人，在本招募公告与重整投资文件范围内协商确定)。《投资协议》签署后，中选投资人成为正式投资人。</w:t>
      </w:r>
    </w:p>
    <w:p w14:paraId="48B39154"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3.若中选投资人未与管理人签署《投资协议》,则评审小组将在其余投资人范围内重新选定中选投资人，或重新招募投资人。</w:t>
      </w:r>
    </w:p>
    <w:p w14:paraId="2BDB1377"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4.管理人将根据《投资协议》起草《重整计划(草案)》。</w:t>
      </w:r>
    </w:p>
    <w:p w14:paraId="0E868ECE" w14:textId="77777777" w:rsidR="006F0915" w:rsidRPr="00D009CE" w:rsidRDefault="001F23F0">
      <w:pPr>
        <w:ind w:firstLineChars="200" w:firstLine="562"/>
        <w:rPr>
          <w:rFonts w:ascii="楷体" w:eastAsia="楷体" w:hAnsi="楷体" w:cs="仿宋"/>
          <w:b/>
          <w:bCs/>
          <w:sz w:val="28"/>
          <w:szCs w:val="28"/>
        </w:rPr>
      </w:pPr>
      <w:r w:rsidRPr="00D009CE">
        <w:rPr>
          <w:rFonts w:ascii="楷体" w:eastAsia="楷体" w:hAnsi="楷体" w:cs="仿宋" w:hint="eastAsia"/>
          <w:b/>
          <w:bCs/>
          <w:sz w:val="28"/>
          <w:szCs w:val="28"/>
        </w:rPr>
        <w:t>(六)保证金的退还及使用</w:t>
      </w:r>
    </w:p>
    <w:p w14:paraId="5B212EC1" w14:textId="77777777" w:rsidR="006F0915" w:rsidRDefault="001F23F0">
      <w:pPr>
        <w:ind w:firstLineChars="200" w:firstLine="562"/>
        <w:rPr>
          <w:rFonts w:ascii="仿宋" w:eastAsia="仿宋" w:hAnsi="仿宋" w:cs="仿宋"/>
          <w:b/>
          <w:bCs/>
          <w:sz w:val="28"/>
          <w:szCs w:val="28"/>
        </w:rPr>
      </w:pPr>
      <w:r>
        <w:rPr>
          <w:rFonts w:ascii="仿宋" w:eastAsia="仿宋" w:hAnsi="仿宋" w:cs="仿宋" w:hint="eastAsia"/>
          <w:b/>
          <w:bCs/>
          <w:sz w:val="28"/>
          <w:szCs w:val="28"/>
        </w:rPr>
        <w:t>1.投资保证金的退还</w:t>
      </w:r>
    </w:p>
    <w:p w14:paraId="230B8B9D"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(1)正式投资人确定后5个工作日内，管理人将全额退还未中选投资人所缴纳的投资保证金(不计息)。</w:t>
      </w:r>
    </w:p>
    <w:p w14:paraId="0CF7D649" w14:textId="770DFFC6"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(2)若龙腾公司《重整计划(草案)》未获秦皇岛中院裁定批准，管理人应自秦皇岛中院裁定终止程序并宣告龙腾公司破产之日起5个工作日内向正式投资人退还其所缴纳的投资保证金(不计息)。</w:t>
      </w:r>
    </w:p>
    <w:p w14:paraId="1AE4769A" w14:textId="77777777" w:rsidR="006F0915" w:rsidRDefault="001F23F0">
      <w:pPr>
        <w:ind w:firstLineChars="200" w:firstLine="562"/>
        <w:rPr>
          <w:rFonts w:ascii="仿宋" w:eastAsia="仿宋" w:hAnsi="仿宋" w:cs="仿宋"/>
          <w:b/>
          <w:bCs/>
          <w:sz w:val="28"/>
          <w:szCs w:val="28"/>
        </w:rPr>
      </w:pPr>
      <w:r>
        <w:rPr>
          <w:rFonts w:ascii="仿宋" w:eastAsia="仿宋" w:hAnsi="仿宋" w:cs="仿宋" w:hint="eastAsia"/>
          <w:b/>
          <w:bCs/>
          <w:sz w:val="28"/>
          <w:szCs w:val="28"/>
        </w:rPr>
        <w:t>2.投资保证金的没收</w:t>
      </w:r>
    </w:p>
    <w:p w14:paraId="49A6C1BE" w14:textId="6F1A413B"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中选投资人未在规定的时间内与管理人签订《投资协议》,未按上述文件履行主要义务，或未按照秦皇岛中院裁定批准的重整计划执行的，管理人有权没收其保证金，取消其正式投资人资格，重新确定正式投资人。</w:t>
      </w:r>
    </w:p>
    <w:p w14:paraId="1D638106" w14:textId="77777777" w:rsidR="006F0915" w:rsidRDefault="001F23F0">
      <w:pPr>
        <w:ind w:firstLineChars="200" w:firstLine="562"/>
        <w:rPr>
          <w:rFonts w:ascii="仿宋" w:eastAsia="仿宋" w:hAnsi="仿宋" w:cs="仿宋"/>
          <w:b/>
          <w:bCs/>
          <w:sz w:val="28"/>
          <w:szCs w:val="28"/>
        </w:rPr>
      </w:pPr>
      <w:r>
        <w:rPr>
          <w:rFonts w:ascii="仿宋" w:eastAsia="仿宋" w:hAnsi="仿宋" w:cs="仿宋" w:hint="eastAsia"/>
          <w:b/>
          <w:bCs/>
          <w:sz w:val="28"/>
          <w:szCs w:val="28"/>
        </w:rPr>
        <w:lastRenderedPageBreak/>
        <w:t>3.投资保证金的使用</w:t>
      </w:r>
    </w:p>
    <w:p w14:paraId="0D598558" w14:textId="5D45650D"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龙腾公司《重整计划草案》获秦皇岛中院裁定批准后，中选投资人所缴纳的投资保证金将转为其应缴纳的履约保证金。</w:t>
      </w:r>
    </w:p>
    <w:p w14:paraId="3E5D435B" w14:textId="45008811" w:rsidR="006F0915" w:rsidRPr="00D009CE" w:rsidRDefault="001F23F0" w:rsidP="00D009CE">
      <w:pPr>
        <w:ind w:firstLineChars="200" w:firstLine="560"/>
        <w:rPr>
          <w:rFonts w:ascii="黑体" w:eastAsia="黑体" w:hAnsi="黑体" w:cs="仿宋"/>
          <w:sz w:val="28"/>
          <w:szCs w:val="28"/>
        </w:rPr>
      </w:pPr>
      <w:r w:rsidRPr="00D009CE">
        <w:rPr>
          <w:rFonts w:ascii="黑体" w:eastAsia="黑体" w:hAnsi="黑体" w:cs="仿宋" w:hint="eastAsia"/>
          <w:sz w:val="28"/>
          <w:szCs w:val="28"/>
        </w:rPr>
        <w:t>七、其他重点事项提示</w:t>
      </w:r>
    </w:p>
    <w:p w14:paraId="1AEDD15A"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1.各意向投资人应保证向管理人提交的材料真实有效，若在重整 过程中发现意向投资人有任何虚假陈述或提供不真实材料，管理人将根据法律法规追究其相应的法律责任。</w:t>
      </w:r>
    </w:p>
    <w:p w14:paraId="308534A0"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2.管理人有权决定继续、中止或终止重整投资人的招募。</w:t>
      </w:r>
    </w:p>
    <w:p w14:paraId="0140AA2E" w14:textId="77777777" w:rsidR="006F0915" w:rsidRDefault="001F23F0">
      <w:pPr>
        <w:ind w:firstLineChars="200" w:firstLine="560"/>
        <w:rPr>
          <w:rFonts w:ascii="仿宋" w:eastAsia="仿宋" w:hAnsi="仿宋" w:cs="仿宋"/>
          <w:sz w:val="28"/>
          <w:szCs w:val="28"/>
        </w:rPr>
      </w:pPr>
      <w:r>
        <w:rPr>
          <w:rFonts w:ascii="仿宋" w:eastAsia="仿宋" w:hAnsi="仿宋" w:cs="仿宋" w:hint="eastAsia"/>
          <w:sz w:val="28"/>
          <w:szCs w:val="28"/>
        </w:rPr>
        <w:t>3.本招募公告由管理人制作，最终解释权由管理人享有。</w:t>
      </w:r>
    </w:p>
    <w:p w14:paraId="28CD6833" w14:textId="77777777" w:rsidR="006F0915" w:rsidRDefault="006F0915">
      <w:pPr>
        <w:ind w:firstLineChars="200" w:firstLine="560"/>
        <w:rPr>
          <w:rFonts w:ascii="仿宋" w:eastAsia="仿宋" w:hAnsi="仿宋" w:cs="仿宋"/>
          <w:sz w:val="28"/>
          <w:szCs w:val="28"/>
        </w:rPr>
      </w:pPr>
    </w:p>
    <w:p w14:paraId="6B233CED" w14:textId="77777777" w:rsidR="006F0915" w:rsidRDefault="006F0915">
      <w:pPr>
        <w:ind w:firstLineChars="200" w:firstLine="560"/>
        <w:rPr>
          <w:rFonts w:ascii="仿宋" w:eastAsia="仿宋" w:hAnsi="仿宋" w:cs="仿宋"/>
          <w:sz w:val="28"/>
          <w:szCs w:val="28"/>
        </w:rPr>
      </w:pPr>
    </w:p>
    <w:p w14:paraId="41E5319E" w14:textId="45E715F4" w:rsidR="006F0915" w:rsidRDefault="001F23F0">
      <w:pPr>
        <w:ind w:firstLineChars="200" w:firstLine="562"/>
        <w:rPr>
          <w:rFonts w:ascii="仿宋" w:eastAsia="仿宋" w:hAnsi="仿宋" w:cs="仿宋"/>
          <w:sz w:val="28"/>
          <w:szCs w:val="28"/>
        </w:rPr>
      </w:pPr>
      <w:r>
        <w:rPr>
          <w:rFonts w:ascii="仿宋" w:eastAsia="仿宋" w:hAnsi="仿宋" w:cs="仿宋" w:hint="eastAsia"/>
          <w:b/>
          <w:bCs/>
          <w:sz w:val="28"/>
          <w:szCs w:val="28"/>
        </w:rPr>
        <w:t>欢迎社会各界人士和单位前来接洽，参与龙腾公司的重整投资。</w:t>
      </w:r>
    </w:p>
    <w:p w14:paraId="10AD50A5" w14:textId="77777777" w:rsidR="006F0915" w:rsidRDefault="006F0915">
      <w:pPr>
        <w:rPr>
          <w:rFonts w:ascii="仿宋" w:eastAsia="仿宋" w:hAnsi="仿宋" w:cs="仿宋"/>
          <w:sz w:val="28"/>
          <w:szCs w:val="28"/>
        </w:rPr>
      </w:pPr>
    </w:p>
    <w:p w14:paraId="63FB800A" w14:textId="77777777" w:rsidR="006F0915" w:rsidRDefault="001F23F0">
      <w:pPr>
        <w:jc w:val="right"/>
        <w:rPr>
          <w:rFonts w:ascii="仿宋" w:eastAsia="仿宋" w:hAnsi="仿宋" w:cs="仿宋"/>
          <w:sz w:val="28"/>
          <w:szCs w:val="28"/>
        </w:rPr>
      </w:pPr>
      <w:r>
        <w:rPr>
          <w:rFonts w:ascii="仿宋" w:eastAsia="仿宋" w:hAnsi="仿宋" w:cs="仿宋" w:hint="eastAsia"/>
          <w:sz w:val="28"/>
          <w:szCs w:val="28"/>
        </w:rPr>
        <w:t>秦皇岛龙腾长客运输有限公司管理人</w:t>
      </w:r>
    </w:p>
    <w:p w14:paraId="426BDF04" w14:textId="779C5A3C" w:rsidR="006F0915" w:rsidRDefault="008E51EF">
      <w:pPr>
        <w:jc w:val="right"/>
        <w:rPr>
          <w:rFonts w:ascii="仿宋" w:eastAsia="仿宋" w:hAnsi="仿宋" w:cs="仿宋"/>
          <w:sz w:val="28"/>
          <w:szCs w:val="28"/>
        </w:rPr>
      </w:pPr>
      <w:r>
        <w:rPr>
          <w:rFonts w:ascii="仿宋" w:eastAsia="仿宋" w:hAnsi="仿宋" w:cs="仿宋" w:hint="eastAsia"/>
          <w:sz w:val="28"/>
          <w:szCs w:val="28"/>
        </w:rPr>
        <w:t>二〇二四年八</w:t>
      </w:r>
      <w:r w:rsidR="001F23F0">
        <w:rPr>
          <w:rFonts w:ascii="仿宋" w:eastAsia="仿宋" w:hAnsi="仿宋" w:cs="仿宋" w:hint="eastAsia"/>
          <w:sz w:val="28"/>
          <w:szCs w:val="28"/>
        </w:rPr>
        <w:t>月</w:t>
      </w:r>
      <w:r w:rsidR="00E76816">
        <w:rPr>
          <w:rFonts w:ascii="仿宋" w:eastAsia="仿宋" w:hAnsi="仿宋" w:cs="仿宋" w:hint="eastAsia"/>
          <w:sz w:val="28"/>
          <w:szCs w:val="28"/>
        </w:rPr>
        <w:t>一</w:t>
      </w:r>
      <w:r w:rsidR="001F23F0">
        <w:rPr>
          <w:rFonts w:ascii="仿宋" w:eastAsia="仿宋" w:hAnsi="仿宋" w:cs="仿宋" w:hint="eastAsia"/>
          <w:sz w:val="28"/>
          <w:szCs w:val="28"/>
        </w:rPr>
        <w:t>日</w:t>
      </w:r>
    </w:p>
    <w:sectPr w:rsidR="006F091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FE1627" w14:textId="77777777" w:rsidR="0005363D" w:rsidRDefault="0005363D">
      <w:r>
        <w:separator/>
      </w:r>
    </w:p>
  </w:endnote>
  <w:endnote w:type="continuationSeparator" w:id="0">
    <w:p w14:paraId="4E569C8E" w14:textId="77777777" w:rsidR="0005363D" w:rsidRDefault="000536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1284544"/>
      <w:docPartObj>
        <w:docPartGallery w:val="Page Numbers (Bottom of Page)"/>
        <w:docPartUnique/>
      </w:docPartObj>
    </w:sdtPr>
    <w:sdtEndPr/>
    <w:sdtContent>
      <w:p w14:paraId="13983223" w14:textId="1FF4A4E4" w:rsidR="000E78C1" w:rsidRDefault="000E78C1">
        <w:pPr>
          <w:pStyle w:val="a3"/>
          <w:jc w:val="center"/>
        </w:pPr>
        <w:r>
          <w:fldChar w:fldCharType="begin"/>
        </w:r>
        <w:r>
          <w:instrText>PAGE   \* MERGEFORMAT</w:instrText>
        </w:r>
        <w:r>
          <w:fldChar w:fldCharType="separate"/>
        </w:r>
        <w:r w:rsidR="004B57A1" w:rsidRPr="004B57A1">
          <w:rPr>
            <w:noProof/>
            <w:lang w:val="zh-CN"/>
          </w:rPr>
          <w:t>4</w:t>
        </w:r>
        <w:r>
          <w:fldChar w:fldCharType="end"/>
        </w:r>
      </w:p>
    </w:sdtContent>
  </w:sdt>
  <w:p w14:paraId="6DFD12EB" w14:textId="5690FF1F" w:rsidR="006F0915" w:rsidRDefault="006F0915" w:rsidP="000E78C1">
    <w:pPr>
      <w:tabs>
        <w:tab w:val="center" w:pos="4153"/>
      </w:tabs>
      <w:spacing w:line="36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981441" w14:textId="77777777" w:rsidR="0005363D" w:rsidRDefault="0005363D">
      <w:r>
        <w:separator/>
      </w:r>
    </w:p>
  </w:footnote>
  <w:footnote w:type="continuationSeparator" w:id="0">
    <w:p w14:paraId="38C7496D" w14:textId="77777777" w:rsidR="0005363D" w:rsidRDefault="000536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332A79"/>
    <w:multiLevelType w:val="singleLevel"/>
    <w:tmpl w:val="E9332A79"/>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2MWJlNzA5MWI1Yjc4MTVhNTc0ODM5MWFmYWU0ZTcifQ=="/>
  </w:docVars>
  <w:rsids>
    <w:rsidRoot w:val="5CD04B38"/>
    <w:rsid w:val="0005363D"/>
    <w:rsid w:val="000C0D13"/>
    <w:rsid w:val="000E78C1"/>
    <w:rsid w:val="0015433A"/>
    <w:rsid w:val="001F23F0"/>
    <w:rsid w:val="00243B9D"/>
    <w:rsid w:val="00277F09"/>
    <w:rsid w:val="00327AA1"/>
    <w:rsid w:val="003648EE"/>
    <w:rsid w:val="004400BE"/>
    <w:rsid w:val="004402EF"/>
    <w:rsid w:val="004440E7"/>
    <w:rsid w:val="0047016B"/>
    <w:rsid w:val="004B57A1"/>
    <w:rsid w:val="00582038"/>
    <w:rsid w:val="005A0672"/>
    <w:rsid w:val="005A0AF7"/>
    <w:rsid w:val="005E39A1"/>
    <w:rsid w:val="006604D1"/>
    <w:rsid w:val="006F0915"/>
    <w:rsid w:val="00716C8E"/>
    <w:rsid w:val="007317BE"/>
    <w:rsid w:val="008E51EF"/>
    <w:rsid w:val="00905446"/>
    <w:rsid w:val="009C44D6"/>
    <w:rsid w:val="00A54294"/>
    <w:rsid w:val="00A8096E"/>
    <w:rsid w:val="00AC77D9"/>
    <w:rsid w:val="00AF3B2C"/>
    <w:rsid w:val="00B71B52"/>
    <w:rsid w:val="00B75E6D"/>
    <w:rsid w:val="00BF06A9"/>
    <w:rsid w:val="00CE4C7F"/>
    <w:rsid w:val="00D009CE"/>
    <w:rsid w:val="00D90F17"/>
    <w:rsid w:val="00DB6814"/>
    <w:rsid w:val="00E30782"/>
    <w:rsid w:val="00E33D0B"/>
    <w:rsid w:val="00E76816"/>
    <w:rsid w:val="00E9360B"/>
    <w:rsid w:val="00EE2577"/>
    <w:rsid w:val="00FC2170"/>
    <w:rsid w:val="02AD7AC3"/>
    <w:rsid w:val="075B5D40"/>
    <w:rsid w:val="08EA5B75"/>
    <w:rsid w:val="09F75AC8"/>
    <w:rsid w:val="0A002BCE"/>
    <w:rsid w:val="10C1401F"/>
    <w:rsid w:val="15FA2BC8"/>
    <w:rsid w:val="1A4730F9"/>
    <w:rsid w:val="1A9810B9"/>
    <w:rsid w:val="20250E4B"/>
    <w:rsid w:val="210C3594"/>
    <w:rsid w:val="23F229F7"/>
    <w:rsid w:val="25D845A8"/>
    <w:rsid w:val="3558300F"/>
    <w:rsid w:val="3B31058A"/>
    <w:rsid w:val="3C4D5098"/>
    <w:rsid w:val="4AF05FE3"/>
    <w:rsid w:val="4C317ACA"/>
    <w:rsid w:val="5A463D28"/>
    <w:rsid w:val="5CD04B38"/>
    <w:rsid w:val="636A5235"/>
    <w:rsid w:val="685549B8"/>
    <w:rsid w:val="6A7E7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70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rsid w:val="000E78C1"/>
    <w:rPr>
      <w:kern w:val="2"/>
      <w:sz w:val="18"/>
      <w:szCs w:val="24"/>
    </w:rPr>
  </w:style>
  <w:style w:type="paragraph" w:styleId="a6">
    <w:name w:val="Balloon Text"/>
    <w:basedOn w:val="a"/>
    <w:link w:val="Char0"/>
    <w:rsid w:val="00E30782"/>
    <w:rPr>
      <w:sz w:val="18"/>
      <w:szCs w:val="18"/>
    </w:rPr>
  </w:style>
  <w:style w:type="character" w:customStyle="1" w:styleId="Char0">
    <w:name w:val="批注框文本 Char"/>
    <w:basedOn w:val="a0"/>
    <w:link w:val="a6"/>
    <w:rsid w:val="00E3078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rsid w:val="000E78C1"/>
    <w:rPr>
      <w:kern w:val="2"/>
      <w:sz w:val="18"/>
      <w:szCs w:val="24"/>
    </w:rPr>
  </w:style>
  <w:style w:type="paragraph" w:styleId="a6">
    <w:name w:val="Balloon Text"/>
    <w:basedOn w:val="a"/>
    <w:link w:val="Char0"/>
    <w:rsid w:val="00E30782"/>
    <w:rPr>
      <w:sz w:val="18"/>
      <w:szCs w:val="18"/>
    </w:rPr>
  </w:style>
  <w:style w:type="character" w:customStyle="1" w:styleId="Char0">
    <w:name w:val="批注框文本 Char"/>
    <w:basedOn w:val="a0"/>
    <w:link w:val="a6"/>
    <w:rsid w:val="00E3078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882</Words>
  <Characters>5034</Characters>
  <Application>Microsoft Office Word</Application>
  <DocSecurity>0</DocSecurity>
  <Lines>41</Lines>
  <Paragraphs>11</Paragraphs>
  <ScaleCrop>false</ScaleCrop>
  <Company/>
  <LinksUpToDate>false</LinksUpToDate>
  <CharactersWithSpaces>5905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钟大锤</dc:creator>
  <cp:lastModifiedBy>Lenovo</cp:lastModifiedBy>
  <cp:revision>5</cp:revision>
  <cp:lastPrinted>2024-08-01T07:14:00Z</cp:lastPrinted>
  <dcterms:created xsi:type="dcterms:W3CDTF">2024-08-01T08:12:00Z</dcterms:created>
  <dcterms:modified xsi:type="dcterms:W3CDTF">2024-08-01T08:15:00Z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C84E9E47A25B4B6DA5C81D77AD4807E4_13</vt:lpwstr>
  </property>
</Properties>
</file>