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44D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center"/>
        <w:textAlignment w:val="auto"/>
        <w:rPr>
          <w:rFonts w:hint="eastAsia" w:ascii="方正小标宋简体" w:hAnsi="方正小标宋简体" w:eastAsia="方正小标宋简体" w:cs="方正小标宋简体"/>
          <w:i w:val="0"/>
          <w:iCs w:val="0"/>
          <w:caps w:val="0"/>
          <w:color w:val="000000"/>
          <w:spacing w:val="0"/>
          <w:sz w:val="36"/>
          <w:szCs w:val="36"/>
          <w:lang w:val="en-US" w:eastAsia="zh-CN"/>
        </w:rPr>
      </w:pPr>
      <w:bookmarkStart w:id="0" w:name="_GoBack"/>
      <w:r>
        <w:rPr>
          <w:rFonts w:hint="eastAsia" w:ascii="方正小标宋简体" w:hAnsi="方正小标宋简体" w:eastAsia="方正小标宋简体" w:cs="方正小标宋简体"/>
          <w:i w:val="0"/>
          <w:iCs w:val="0"/>
          <w:caps w:val="0"/>
          <w:color w:val="000000"/>
          <w:spacing w:val="0"/>
          <w:sz w:val="36"/>
          <w:szCs w:val="36"/>
          <w:lang w:val="en-US" w:eastAsia="zh-CN"/>
        </w:rPr>
        <w:t>竞买公告</w:t>
      </w:r>
    </w:p>
    <w:bookmarkEnd w:id="0"/>
    <w:p w14:paraId="37E56C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rPr>
        <w:t>陕西双翼石油化工有限责任公司破产管理人将于</w:t>
      </w:r>
      <w:r>
        <w:rPr>
          <w:rFonts w:hint="eastAsia" w:ascii="宋体" w:hAnsi="宋体" w:eastAsia="宋体" w:cs="宋体"/>
          <w:b/>
          <w:bCs/>
          <w:i w:val="0"/>
          <w:iCs w:val="0"/>
          <w:caps w:val="0"/>
          <w:color w:val="000000"/>
          <w:spacing w:val="0"/>
          <w:sz w:val="27"/>
          <w:szCs w:val="27"/>
        </w:rPr>
        <w:t>2024年08月23日10时起至2024年08月24日10时止（延时除外）</w:t>
      </w:r>
      <w:r>
        <w:rPr>
          <w:rFonts w:hint="eastAsia" w:ascii="宋体" w:hAnsi="宋体" w:eastAsia="宋体" w:cs="宋体"/>
          <w:i w:val="0"/>
          <w:iCs w:val="0"/>
          <w:caps w:val="0"/>
          <w:color w:val="000000"/>
          <w:spacing w:val="0"/>
          <w:sz w:val="27"/>
          <w:szCs w:val="27"/>
        </w:rPr>
        <w:t>在阿里拍卖破产强清平台对陕西双翼石油化工有限责任公司名下财产进行公开拍卖活动，现公告如下：</w:t>
      </w:r>
    </w:p>
    <w:p w14:paraId="1F66A3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一、拍卖标的物</w:t>
      </w:r>
    </w:p>
    <w:p w14:paraId="1C65CE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标的物为陕西双翼石油化工有限责任公司持有的内蒙古七星矿业有限公司100%的股权及陕西双翼石油化工有限责任公司享有的内蒙古七星矿业有限公司的债权130,430,000.00元。本次拍卖标的物以其实际现状为准。（详见标的物介绍）</w:t>
      </w:r>
    </w:p>
    <w:p w14:paraId="4943B6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起拍价：7,726,373.88元；</w:t>
      </w:r>
    </w:p>
    <w:p w14:paraId="18F0FE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保证金：772,637.39元；</w:t>
      </w:r>
    </w:p>
    <w:p w14:paraId="1DE513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增价幅度：7,000.00元。</w:t>
      </w:r>
    </w:p>
    <w:p w14:paraId="466819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对上述标的权属有异议者，请于</w:t>
      </w:r>
      <w:r>
        <w:rPr>
          <w:rFonts w:hint="eastAsia" w:ascii="宋体" w:hAnsi="宋体" w:eastAsia="宋体" w:cs="宋体"/>
          <w:i w:val="0"/>
          <w:iCs w:val="0"/>
          <w:caps w:val="0"/>
          <w:color w:val="000000"/>
          <w:spacing w:val="-17"/>
          <w:sz w:val="27"/>
          <w:szCs w:val="27"/>
        </w:rPr>
        <w:t>竞价开始前的3日前</w:t>
      </w:r>
      <w:r>
        <w:rPr>
          <w:rFonts w:hint="eastAsia" w:ascii="宋体" w:hAnsi="宋体" w:eastAsia="宋体" w:cs="宋体"/>
          <w:i w:val="0"/>
          <w:iCs w:val="0"/>
          <w:caps w:val="0"/>
          <w:color w:val="000000"/>
          <w:spacing w:val="0"/>
          <w:sz w:val="27"/>
          <w:szCs w:val="27"/>
        </w:rPr>
        <w:t>与管理人联系，联系人：鲁律师 18192183670。</w:t>
      </w:r>
    </w:p>
    <w:p w14:paraId="0E116E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二、咨询的时间与方式</w:t>
      </w:r>
    </w:p>
    <w:p w14:paraId="15F7CE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自本公告之日起至竞价结束止（节假日休息）接受咨询，有意者请与张助理（</w:t>
      </w:r>
      <w:r>
        <w:rPr>
          <w:rFonts w:hint="eastAsia" w:ascii="宋体" w:hAnsi="宋体" w:eastAsia="宋体" w:cs="宋体"/>
          <w:b/>
          <w:bCs/>
          <w:i w:val="0"/>
          <w:iCs w:val="0"/>
          <w:caps w:val="0"/>
          <w:color w:val="000000"/>
          <w:spacing w:val="0"/>
          <w:sz w:val="27"/>
          <w:szCs w:val="27"/>
        </w:rPr>
        <w:t>电话：17309164361</w:t>
      </w:r>
      <w:r>
        <w:rPr>
          <w:rFonts w:hint="eastAsia" w:ascii="宋体" w:hAnsi="宋体" w:eastAsia="宋体" w:cs="宋体"/>
          <w:i w:val="0"/>
          <w:iCs w:val="0"/>
          <w:caps w:val="0"/>
          <w:color w:val="000000"/>
          <w:spacing w:val="0"/>
          <w:sz w:val="27"/>
          <w:szCs w:val="27"/>
        </w:rPr>
        <w:t>）联系。</w:t>
      </w:r>
    </w:p>
    <w:p w14:paraId="486B53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三、竞买人条件</w:t>
      </w:r>
    </w:p>
    <w:p w14:paraId="579D76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凡具备完全民事行为能力的公民、法人和其他组织均可参加竞买，若不具有完全民事行为能力其委托人或代理人必须具备完全民事行为能力；参与竞买人可委托代理人（具备完全民事行为能力且已开设淘宝账户）进行。双方至迟应于竞价活动开始前的3个工作日前一同至管理人处提交合法有效的证明和委托手续，经管理人审核确认资格后方能进行委托。如委托手续不全或未经管理人审核确认，竞买活动认定为委托代理人的个人行为。</w:t>
      </w:r>
    </w:p>
    <w:p w14:paraId="1913A5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阿里拍卖破产强清平台竞价无法注册联名用户，如竞买人需联名竞买的，联名竞买的各方需在竞价活动开始前3个工作日内到管理人处办理联名竞买手续和委托竞价手续。如手续不全，竞买活动认定为委托代理人的个人行为。</w:t>
      </w:r>
    </w:p>
    <w:p w14:paraId="2BB7EB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（三）因淘宝账户实名认证需48小时左右，故请有意向参与竞拍的竞买人提前开设好淘宝账户，以防影响参与竞拍。</w:t>
      </w:r>
    </w:p>
    <w:p w14:paraId="487463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（四）法律、行政法规、司法解释对买受人资格或者条件有特殊规定的，竞买人应当具备规定的资格或者条件。因不符合条件参加竞买的，由竞买人自行承担相应的法律责任。</w:t>
      </w:r>
    </w:p>
    <w:p w14:paraId="1B3E68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四、优先购买权人</w:t>
      </w:r>
    </w:p>
    <w:p w14:paraId="694E37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(一）截止本公告发布之日尚无人向管理人主张对该标的物的优先购买权。</w:t>
      </w:r>
    </w:p>
    <w:p w14:paraId="07C1C0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(二）优先购买权人参加竞买的，应于本公告发布之日起3日内向管理人提交合法有效的证明，资格经管理人确认后才能参与竞买，逾期不提交的，视为放弃对本标的物享有优先购买权。</w:t>
      </w:r>
    </w:p>
    <w:p w14:paraId="608E54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五、拍卖方式</w:t>
      </w:r>
    </w:p>
    <w:p w14:paraId="60B640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本次拍卖采取有保留价的增价拍卖方式，保留价即为起拍价，至少一人报名且出价不低于起拍价，方可成交，无人报名或出价的，本次拍卖流拍。</w:t>
      </w:r>
    </w:p>
    <w:p w14:paraId="236B4D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六、拍卖延时</w:t>
      </w:r>
    </w:p>
    <w:p w14:paraId="2EEA01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本次拍卖活动设置延时出价功能，在拍卖活动结束前5分钟内出价，竞拍结束时间会在出价时间的基础上延长5分钟，五分钟内的每次出价都会触发延时（具体以标的物详情页的倒计时为准）。</w:t>
      </w:r>
    </w:p>
    <w:p w14:paraId="038FDC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七、税费、发票及其他费用承担</w:t>
      </w:r>
    </w:p>
    <w:p w14:paraId="4BF3EC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本次拍卖活动计价货币为人民币，拍卖标的物转移登记所涉及的一切税费及明确的或潜在的一切关联费用由竞买人承担，竞买人在竞买前应向所涉税务部门确认成交后应交纳的税费标准。本次成交价不含本条涉及钱款。</w:t>
      </w:r>
    </w:p>
    <w:p w14:paraId="34EDF1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其他税费按照法律规定各自承担。</w:t>
      </w:r>
    </w:p>
    <w:p w14:paraId="527546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（二）发票</w:t>
      </w:r>
    </w:p>
    <w:p w14:paraId="5E507D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买受人付清全部成交款后，可与管理人联系开具相应发票。</w:t>
      </w:r>
    </w:p>
    <w:p w14:paraId="7318AF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（三）平台软件服务费</w:t>
      </w:r>
    </w:p>
    <w:p w14:paraId="104CF1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1.按照《阿里平台资产处置频道收费规则》，拍卖标的物通过阿里拍卖系统网络竞价流程成交，买受人即应按照规则向阿里平台支付软件服务费。</w:t>
      </w:r>
    </w:p>
    <w:p w14:paraId="27A205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2.平台软件服务费的收费标准以竞价主界面显示为准，收费规则详情请自行查看《阿里平台资产处置频道收费规则》并以阿里平台的规则为准。</w:t>
      </w:r>
    </w:p>
    <w:p w14:paraId="6124FA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3.缴费方式：拍卖成交后，买受人交纳的保证金可以充抵价款，本标的物买受人原锁定的保证金将在买受人支付软件服务费后的24小时以内自动转入管理人指定账户。</w:t>
      </w:r>
    </w:p>
    <w:p w14:paraId="23493E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4.平台软件服务费付款期限为订单生成之日起15天内。开具服务发票流程，可与阿里拍卖平台客服或服务商咨询。</w:t>
      </w:r>
    </w:p>
    <w:p w14:paraId="4172C0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八、保证金说明</w:t>
      </w:r>
    </w:p>
    <w:p w14:paraId="19C0B9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竞买人参与竞拍的，须按网拍系统提示缴纳保证金报名，报名成功后系统将自动冻结该笔款项。买受人被冻结的保证金将在买受人支付完软件及综合服务费后24小时以内自动转入本管理人指定账户作为部分货款。其余竞价不成功者（出局）的保证金在拍卖结束以后72小时以内释放，保证金冻结期间不计利息。</w:t>
      </w:r>
    </w:p>
    <w:p w14:paraId="4C034E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（二）因标的物本身价值较高，竞买人参与竞拍，支付保证金及余款可能会碰到当天限额无法支付的情况，请竞买人根据自身情况选择网上充值银行。各大银行充值和支付的限额情况可上网查询，网址：</w:t>
      </w:r>
      <w:r>
        <w:rPr>
          <w:rFonts w:hint="eastAsia" w:ascii="宋体" w:hAnsi="宋体" w:eastAsia="宋体" w:cs="宋体"/>
          <w:i w:val="0"/>
          <w:iCs w:val="0"/>
          <w:caps w:val="0"/>
          <w:color w:val="666666"/>
          <w:spacing w:val="0"/>
          <w:sz w:val="27"/>
          <w:szCs w:val="27"/>
          <w:u w:val="none"/>
        </w:rPr>
        <w:fldChar w:fldCharType="begin"/>
      </w:r>
      <w:r>
        <w:rPr>
          <w:rFonts w:hint="eastAsia" w:ascii="宋体" w:hAnsi="宋体" w:eastAsia="宋体" w:cs="宋体"/>
          <w:i w:val="0"/>
          <w:iCs w:val="0"/>
          <w:caps w:val="0"/>
          <w:color w:val="666666"/>
          <w:spacing w:val="0"/>
          <w:sz w:val="27"/>
          <w:szCs w:val="27"/>
          <w:u w:val="none"/>
        </w:rPr>
        <w:instrText xml:space="preserve"> HYPERLINK "https://susong-item.taobao.com/auction/711195790732.htm?spm=a213w.7398554.paiList.1.40aa47e8Z2fOCE" </w:instrText>
      </w:r>
      <w:r>
        <w:rPr>
          <w:rFonts w:hint="eastAsia" w:ascii="宋体" w:hAnsi="宋体" w:eastAsia="宋体" w:cs="宋体"/>
          <w:i w:val="0"/>
          <w:iCs w:val="0"/>
          <w:caps w:val="0"/>
          <w:color w:val="666666"/>
          <w:spacing w:val="0"/>
          <w:sz w:val="27"/>
          <w:szCs w:val="27"/>
          <w:u w:val="none"/>
        </w:rPr>
        <w:fldChar w:fldCharType="separate"/>
      </w:r>
      <w:r>
        <w:rPr>
          <w:rStyle w:val="5"/>
          <w:rFonts w:hint="eastAsia" w:ascii="宋体" w:hAnsi="宋体" w:eastAsia="宋体" w:cs="宋体"/>
          <w:i w:val="0"/>
          <w:iCs w:val="0"/>
          <w:caps w:val="0"/>
          <w:color w:val="000000"/>
          <w:spacing w:val="0"/>
          <w:sz w:val="27"/>
          <w:szCs w:val="27"/>
          <w:u w:val="none"/>
        </w:rPr>
        <w:t>https://www.taobao.com/market/paimai/sf-helpcenter.php?path=sf-hc-right-content5#q1</w:t>
      </w:r>
      <w:r>
        <w:rPr>
          <w:rFonts w:hint="eastAsia" w:ascii="宋体" w:hAnsi="宋体" w:eastAsia="宋体" w:cs="宋体"/>
          <w:i w:val="0"/>
          <w:iCs w:val="0"/>
          <w:caps w:val="0"/>
          <w:color w:val="666666"/>
          <w:spacing w:val="0"/>
          <w:sz w:val="27"/>
          <w:szCs w:val="27"/>
          <w:u w:val="none"/>
        </w:rPr>
        <w:fldChar w:fldCharType="end"/>
      </w:r>
    </w:p>
    <w:p w14:paraId="02B157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（三）拍卖成交后买受人悔拍的，交纳的保证金不予退还，计入破产财产。保证金数额不足以弥补拍卖费用损失及重新拍卖价款低于原拍卖价款差价的，管理人可向悔拍人追索。</w:t>
      </w:r>
    </w:p>
    <w:p w14:paraId="37D6A8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九、尾款支付</w:t>
      </w:r>
    </w:p>
    <w:p w14:paraId="0D99F2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买受人须将</w:t>
      </w:r>
      <w:r>
        <w:rPr>
          <w:rFonts w:hint="eastAsia" w:ascii="宋体" w:hAnsi="宋体" w:eastAsia="宋体" w:cs="宋体"/>
          <w:b/>
          <w:bCs/>
          <w:i w:val="0"/>
          <w:iCs w:val="0"/>
          <w:caps w:val="0"/>
          <w:color w:val="000000"/>
          <w:spacing w:val="0"/>
          <w:sz w:val="27"/>
          <w:szCs w:val="27"/>
        </w:rPr>
        <w:t>拍卖尾款在拍卖成交后15日内缴入</w:t>
      </w:r>
      <w:r>
        <w:rPr>
          <w:rFonts w:hint="eastAsia" w:ascii="宋体" w:hAnsi="宋体" w:eastAsia="宋体" w:cs="宋体"/>
          <w:i w:val="0"/>
          <w:iCs w:val="0"/>
          <w:caps w:val="0"/>
          <w:color w:val="000000"/>
          <w:spacing w:val="0"/>
          <w:sz w:val="27"/>
          <w:szCs w:val="27"/>
        </w:rPr>
        <w:t>富县人民法院指定账户，账户信息如下：</w:t>
      </w:r>
    </w:p>
    <w:p w14:paraId="3F6B26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户 名：陕西双翼石油化工有限责任公司破产管理人</w:t>
      </w:r>
    </w:p>
    <w:p w14:paraId="16185F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开户行：陕西富县农村合作银行</w:t>
      </w:r>
    </w:p>
    <w:p w14:paraId="35F984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账 号：2709100101201000126317</w:t>
      </w:r>
    </w:p>
    <w:p w14:paraId="58D9C4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【注明“破产案号：（2018）陕0628破1号；款项性质：对外投资和应收债权拍卖尾款”】</w:t>
      </w:r>
    </w:p>
    <w:p w14:paraId="1AC9C2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注意：买受人竞拍成功后，无论何种原因而拒绝交纳拍卖尾款的，视为买受人悔拍，管理人有权没收买受人已支付全部款项。</w:t>
      </w:r>
    </w:p>
    <w:p w14:paraId="078786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十、拍品交付</w:t>
      </w:r>
    </w:p>
    <w:p w14:paraId="2D193F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（一）买受人应于</w:t>
      </w:r>
      <w:r>
        <w:rPr>
          <w:rFonts w:hint="eastAsia" w:ascii="宋体" w:hAnsi="宋体" w:eastAsia="宋体" w:cs="宋体"/>
          <w:b/>
          <w:bCs/>
          <w:i w:val="0"/>
          <w:iCs w:val="0"/>
          <w:caps w:val="0"/>
          <w:color w:val="000000"/>
          <w:spacing w:val="0"/>
          <w:sz w:val="27"/>
          <w:szCs w:val="27"/>
        </w:rPr>
        <w:t>拍卖尾款支付完成后三个工作日内</w:t>
      </w:r>
      <w:r>
        <w:rPr>
          <w:rFonts w:hint="eastAsia" w:ascii="宋体" w:hAnsi="宋体" w:eastAsia="宋体" w:cs="宋体"/>
          <w:i w:val="0"/>
          <w:iCs w:val="0"/>
          <w:caps w:val="0"/>
          <w:color w:val="000000"/>
          <w:spacing w:val="0"/>
          <w:sz w:val="27"/>
          <w:szCs w:val="27"/>
        </w:rPr>
        <w:t>凭付款凭证及相关身份材料、委托手续等原件到管理人处（地址：陕西省延安市富县何家湾镇双翼石油化工有限责任公司破产管理人办公室）与管理人签订《成交确认书》《债权转让协议》。如逾期或拒绝签订，管理人有权没收保证金。</w:t>
      </w:r>
    </w:p>
    <w:p w14:paraId="100D72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（二）拍卖成交确认书签署后，管理人将在</w:t>
      </w:r>
      <w:r>
        <w:rPr>
          <w:rFonts w:hint="eastAsia" w:ascii="宋体" w:hAnsi="宋体" w:eastAsia="宋体" w:cs="宋体"/>
          <w:b/>
          <w:bCs/>
          <w:i w:val="0"/>
          <w:iCs w:val="0"/>
          <w:caps w:val="0"/>
          <w:color w:val="000000"/>
          <w:spacing w:val="0"/>
          <w:sz w:val="27"/>
          <w:szCs w:val="27"/>
        </w:rPr>
        <w:t>十个工作日内</w:t>
      </w:r>
      <w:r>
        <w:rPr>
          <w:rFonts w:hint="eastAsia" w:ascii="宋体" w:hAnsi="宋体" w:eastAsia="宋体" w:cs="宋体"/>
          <w:i w:val="0"/>
          <w:iCs w:val="0"/>
          <w:caps w:val="0"/>
          <w:color w:val="000000"/>
          <w:spacing w:val="0"/>
          <w:sz w:val="27"/>
          <w:szCs w:val="27"/>
        </w:rPr>
        <w:t>以资产现状办理移交，买受人拒不交接或拒绝办理交接手续的，《拍卖成交确认书》签署后第10个工作日视为交付完毕之日。</w:t>
      </w:r>
    </w:p>
    <w:p w14:paraId="4D05BB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买受人应及时接收标的物，逾期接收或不接收标的物的，由买受人自行承担本标的物可能发生的延迟过户等一切法律后果，由此造成费用增加的，后果自负。</w:t>
      </w:r>
    </w:p>
    <w:p w14:paraId="69F11C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（三）拍卖成交后，在办理股份过户、股东变更登记过程中，遇拍卖标的所属公司分红，竞买人不享有分红权利；股东的所有权益自股权登记部门办结过户、清算、交割之日起归买受人所有。</w:t>
      </w:r>
    </w:p>
    <w:p w14:paraId="26E673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十一、特别提示</w:t>
      </w:r>
    </w:p>
    <w:p w14:paraId="03873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一）竞买人应能自主开展工作，熟悉内蒙古七星矿业有限公司所在地相关工商，税务，自然资源等政府职能部门的工作流程，自行办理完成包括但不限于股权转让、资质剥离、矿权证过户、续期、不良信用记录修复等涉及本次资产转让后续的全部相关手续，并自行承担上述过程中所产生的所有费用，管理人仅提供必要的配合。</w:t>
      </w:r>
    </w:p>
    <w:p w14:paraId="5D77D8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（二）标的物具体情况以实际现状为准，管理人不承担本标的瑕疵担保责任。有意者请亲自实地看样，自行进行尽职调查，未看样的竞买人视为对本标的现状的确认，责任自负。</w:t>
      </w:r>
    </w:p>
    <w:p w14:paraId="2BA33A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（三）竞买成功后不得以标的物有瑕疵为理由延时办理移交手续、悔拍或主张投资损失，否则造成的一切后果由买受人自负。</w:t>
      </w:r>
    </w:p>
    <w:p w14:paraId="2046A2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FF0000"/>
          <w:spacing w:val="0"/>
          <w:sz w:val="27"/>
          <w:szCs w:val="27"/>
        </w:rPr>
        <w:t>（四）因该案持续时间较久等因素，管理人披露的关于内蒙古七星矿业有限公司的资产情况、对外投资的资产情况以及负债情况与标的物的实际现状可能存在较大差异，竞买人需自行开展调查工作。买受人竞买成功以后不得以标的物资产现状与标的物介绍、公告、须知披露的内容不相符为理由进行悔拍。</w:t>
      </w:r>
    </w:p>
    <w:p w14:paraId="48AF3F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（五）竞买人在拍卖竞价前请务必再仔细阅读本管理人发布的拍卖须知。本公告未尽事宜，请联系咨询。</w:t>
      </w:r>
    </w:p>
    <w:p w14:paraId="113780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管理人咨询电话：18192183670鲁律师</w:t>
      </w:r>
    </w:p>
    <w:p w14:paraId="3B66C3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rPr>
        <w:t>报名咨询电话：17309164361 张助理</w:t>
      </w:r>
    </w:p>
    <w:p w14:paraId="3DCF1E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淘宝技术咨询：400-822-2870 </w:t>
      </w:r>
    </w:p>
    <w:p w14:paraId="48AC62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 </w:t>
      </w:r>
    </w:p>
    <w:p w14:paraId="1C97F6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textAlignment w:val="auto"/>
        <w:rPr>
          <w:rFonts w:hint="default" w:ascii="Helvetica" w:hAnsi="Helvetica" w:eastAsia="Helvetica" w:cs="Helvetica"/>
          <w:i w:val="0"/>
          <w:iCs w:val="0"/>
          <w:caps w:val="0"/>
          <w:color w:val="666666"/>
          <w:spacing w:val="0"/>
          <w:sz w:val="21"/>
          <w:szCs w:val="21"/>
        </w:rPr>
      </w:pPr>
    </w:p>
    <w:p w14:paraId="47C1F2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textAlignment w:val="auto"/>
        <w:rPr>
          <w:rFonts w:hint="default" w:ascii="Helvetica" w:hAnsi="Helvetica" w:eastAsia="Helvetica" w:cs="Helvetica"/>
          <w:i w:val="0"/>
          <w:iCs w:val="0"/>
          <w:caps w:val="0"/>
          <w:color w:val="666666"/>
          <w:spacing w:val="0"/>
          <w:sz w:val="21"/>
          <w:szCs w:val="21"/>
        </w:rPr>
      </w:pPr>
    </w:p>
    <w:p w14:paraId="7132B8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jc w:val="right"/>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rPr>
        <w:t>陕西双翼石油化工有限责任公司破产管理人</w:t>
      </w:r>
    </w:p>
    <w:p w14:paraId="53A102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540" w:firstLineChars="200"/>
        <w:jc w:val="center"/>
        <w:textAlignment w:val="auto"/>
      </w:pPr>
      <w:r>
        <w:rPr>
          <w:rFonts w:hint="eastAsia" w:ascii="宋体" w:hAnsi="宋体" w:eastAsia="宋体" w:cs="宋体"/>
          <w:i w:val="0"/>
          <w:iCs w:val="0"/>
          <w:caps w:val="0"/>
          <w:color w:val="000000"/>
          <w:spacing w:val="0"/>
          <w:sz w:val="27"/>
          <w:szCs w:val="27"/>
        </w:rPr>
        <w:t>              二〇二四年八月十六日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22DD214C"/>
    <w:rsid w:val="22F97D63"/>
    <w:rsid w:val="2E2B37FF"/>
    <w:rsid w:val="2E385BE3"/>
    <w:rsid w:val="34DA450D"/>
    <w:rsid w:val="5ECC7AFE"/>
    <w:rsid w:val="6B4B2A61"/>
    <w:rsid w:val="6D084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2829</Words>
  <Characters>3055</Characters>
  <Lines>0</Lines>
  <Paragraphs>0</Paragraphs>
  <TotalTime>1</TotalTime>
  <ScaleCrop>false</ScaleCrop>
  <LinksUpToDate>false</LinksUpToDate>
  <CharactersWithSpaces>3075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2024-05-17T03:20:00Z</dcterms:created>
  <dc:creator>Administrator</dc:creator>
  <cp:lastModifiedBy>liu</cp:lastModifiedBy>
  <dcterms:modified xsi:type="dcterms:W3CDTF">2024-08-16T02:46:24Z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7E2FA57996C643B1BED03079CB51B36D_12</vt:lpwstr>
  </property>
</Properties>
</file>