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CE9A4">
      <w:pPr>
        <w:spacing w:line="360" w:lineRule="auto"/>
        <w:jc w:val="center"/>
        <w:rPr>
          <w:rFonts w:ascii="仿宋" w:hAnsi="仿宋" w:eastAsia="仿宋" w:cs="仿宋"/>
          <w:b/>
          <w:bCs/>
          <w:sz w:val="30"/>
          <w:szCs w:val="30"/>
        </w:rPr>
      </w:pPr>
      <w:r>
        <w:rPr>
          <w:rFonts w:hint="eastAsia" w:ascii="仿宋" w:hAnsi="仿宋" w:eastAsia="仿宋" w:cs="仿宋"/>
          <w:b/>
          <w:bCs/>
          <w:sz w:val="30"/>
          <w:szCs w:val="30"/>
        </w:rPr>
        <w:t>竞买须知</w:t>
      </w:r>
    </w:p>
    <w:p w14:paraId="4BE9507B">
      <w:pPr>
        <w:spacing w:line="360" w:lineRule="auto"/>
        <w:ind w:firstLine="600" w:firstLineChars="200"/>
        <w:jc w:val="left"/>
        <w:rPr>
          <w:rFonts w:ascii="仿宋" w:hAnsi="仿宋" w:eastAsia="仿宋" w:cs="仿宋"/>
          <w:sz w:val="30"/>
          <w:szCs w:val="30"/>
        </w:rPr>
      </w:pPr>
      <w:r>
        <w:rPr>
          <w:rFonts w:hint="eastAsia" w:ascii="仿宋" w:hAnsi="仿宋" w:eastAsia="仿宋" w:cs="仿宋"/>
          <w:sz w:val="30"/>
          <w:szCs w:val="30"/>
        </w:rPr>
        <w:t> </w:t>
      </w:r>
    </w:p>
    <w:p w14:paraId="2DD5CA57">
      <w:pPr>
        <w:spacing w:line="360" w:lineRule="auto"/>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江西远东机械科技有限公司</w:t>
      </w:r>
      <w:r>
        <w:rPr>
          <w:rFonts w:hint="eastAsia" w:ascii="仿宋" w:hAnsi="仿宋" w:eastAsia="仿宋" w:cs="仿宋"/>
          <w:sz w:val="28"/>
          <w:szCs w:val="28"/>
        </w:rPr>
        <w:t>管理人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江西远东新能源有限公司管理人</w:t>
      </w:r>
      <w:r>
        <w:rPr>
          <w:rFonts w:hint="eastAsia" w:ascii="仿宋" w:hAnsi="仿宋" w:eastAsia="仿宋" w:cs="仿宋"/>
          <w:sz w:val="28"/>
          <w:szCs w:val="28"/>
        </w:rPr>
        <w:t>将于</w:t>
      </w:r>
      <w:r>
        <w:rPr>
          <w:rFonts w:hint="eastAsia" w:ascii="仿宋" w:hAnsi="仿宋" w:eastAsia="仿宋" w:cs="仿宋"/>
          <w:b/>
          <w:bCs/>
          <w:sz w:val="28"/>
          <w:szCs w:val="28"/>
          <w:u w:val="single"/>
        </w:rPr>
        <w:t>202</w:t>
      </w:r>
      <w:r>
        <w:rPr>
          <w:rFonts w:hint="eastAsia" w:ascii="仿宋" w:hAnsi="仿宋" w:eastAsia="仿宋" w:cs="仿宋"/>
          <w:b/>
          <w:bCs/>
          <w:sz w:val="28"/>
          <w:szCs w:val="28"/>
          <w:u w:val="single"/>
          <w:lang w:val="en-US" w:eastAsia="zh-CN"/>
        </w:rPr>
        <w:t>4</w:t>
      </w:r>
      <w:r>
        <w:rPr>
          <w:rFonts w:hint="eastAsia" w:ascii="仿宋" w:hAnsi="仿宋" w:eastAsia="仿宋" w:cs="仿宋"/>
          <w:b/>
          <w:bCs/>
          <w:sz w:val="28"/>
          <w:szCs w:val="28"/>
          <w:u w:val="single"/>
        </w:rPr>
        <w:t>年</w:t>
      </w:r>
      <w:r>
        <w:rPr>
          <w:rFonts w:hint="eastAsia" w:ascii="仿宋" w:hAnsi="仿宋" w:eastAsia="仿宋" w:cs="仿宋"/>
          <w:b/>
          <w:bCs/>
          <w:sz w:val="28"/>
          <w:szCs w:val="28"/>
          <w:u w:val="single"/>
          <w:lang w:val="en-US" w:eastAsia="zh-CN"/>
        </w:rPr>
        <w:t>8</w:t>
      </w:r>
      <w:r>
        <w:rPr>
          <w:rFonts w:hint="eastAsia" w:ascii="仿宋" w:hAnsi="仿宋" w:eastAsia="仿宋" w:cs="仿宋"/>
          <w:b/>
          <w:bCs/>
          <w:sz w:val="28"/>
          <w:szCs w:val="28"/>
          <w:u w:val="single"/>
        </w:rPr>
        <w:t>月</w:t>
      </w:r>
      <w:r>
        <w:rPr>
          <w:rFonts w:hint="eastAsia" w:ascii="仿宋" w:hAnsi="仿宋" w:eastAsia="仿宋" w:cs="仿宋"/>
          <w:b/>
          <w:bCs/>
          <w:sz w:val="28"/>
          <w:szCs w:val="28"/>
          <w:u w:val="single"/>
          <w:lang w:val="en-US" w:eastAsia="zh-CN"/>
        </w:rPr>
        <w:t>13</w:t>
      </w:r>
      <w:r>
        <w:rPr>
          <w:rFonts w:hint="eastAsia" w:ascii="仿宋" w:hAnsi="仿宋" w:eastAsia="仿宋" w:cs="仿宋"/>
          <w:b/>
          <w:bCs/>
          <w:sz w:val="28"/>
          <w:szCs w:val="28"/>
          <w:u w:val="single"/>
        </w:rPr>
        <w:t>日上午10时至202</w:t>
      </w:r>
      <w:r>
        <w:rPr>
          <w:rFonts w:hint="eastAsia" w:ascii="仿宋" w:hAnsi="仿宋" w:eastAsia="仿宋" w:cs="仿宋"/>
          <w:b/>
          <w:bCs/>
          <w:sz w:val="28"/>
          <w:szCs w:val="28"/>
          <w:u w:val="single"/>
          <w:lang w:val="en-US" w:eastAsia="zh-CN"/>
        </w:rPr>
        <w:t>4</w:t>
      </w:r>
      <w:r>
        <w:rPr>
          <w:rFonts w:hint="eastAsia" w:ascii="仿宋" w:hAnsi="仿宋" w:eastAsia="仿宋" w:cs="仿宋"/>
          <w:b/>
          <w:bCs/>
          <w:sz w:val="28"/>
          <w:szCs w:val="28"/>
          <w:u w:val="single"/>
        </w:rPr>
        <w:t>年</w:t>
      </w:r>
      <w:r>
        <w:rPr>
          <w:rFonts w:hint="eastAsia" w:ascii="仿宋" w:hAnsi="仿宋" w:eastAsia="仿宋" w:cs="仿宋"/>
          <w:b/>
          <w:bCs/>
          <w:sz w:val="28"/>
          <w:szCs w:val="28"/>
          <w:u w:val="single"/>
          <w:lang w:val="en-US" w:eastAsia="zh-CN"/>
        </w:rPr>
        <w:t>9</w:t>
      </w:r>
      <w:r>
        <w:rPr>
          <w:rFonts w:hint="eastAsia" w:ascii="仿宋" w:hAnsi="仿宋" w:eastAsia="仿宋" w:cs="仿宋"/>
          <w:b/>
          <w:bCs/>
          <w:sz w:val="28"/>
          <w:szCs w:val="28"/>
          <w:u w:val="single"/>
        </w:rPr>
        <w:t>月</w:t>
      </w:r>
      <w:r>
        <w:rPr>
          <w:rFonts w:hint="eastAsia" w:ascii="仿宋" w:hAnsi="仿宋" w:eastAsia="仿宋" w:cs="仿宋"/>
          <w:b/>
          <w:bCs/>
          <w:sz w:val="28"/>
          <w:szCs w:val="28"/>
          <w:u w:val="single"/>
          <w:lang w:val="en-US" w:eastAsia="zh-CN"/>
        </w:rPr>
        <w:t>1</w:t>
      </w:r>
      <w:r>
        <w:rPr>
          <w:rFonts w:hint="eastAsia" w:ascii="仿宋" w:hAnsi="仿宋" w:eastAsia="仿宋" w:cs="仿宋"/>
          <w:b/>
          <w:bCs/>
          <w:sz w:val="28"/>
          <w:szCs w:val="28"/>
          <w:u w:val="single"/>
        </w:rPr>
        <w:t>日上午10时止</w:t>
      </w:r>
      <w:r>
        <w:rPr>
          <w:rFonts w:hint="eastAsia" w:ascii="仿宋" w:hAnsi="仿宋" w:eastAsia="仿宋" w:cs="仿宋"/>
          <w:sz w:val="28"/>
          <w:szCs w:val="28"/>
        </w:rPr>
        <w:t>（延时除外）在淘宝网阿里拍卖破产强清平台进行公开拍卖活动，现就网上拍卖有关事宜敬告各位竞买人</w:t>
      </w:r>
      <w:r>
        <w:rPr>
          <w:rFonts w:hint="eastAsia" w:ascii="仿宋" w:hAnsi="仿宋" w:eastAsia="仿宋" w:cs="仿宋"/>
          <w:sz w:val="28"/>
          <w:szCs w:val="28"/>
          <w:lang w:eastAsia="zh-CN"/>
        </w:rPr>
        <w:t>：</w:t>
      </w:r>
    </w:p>
    <w:p w14:paraId="6E2BDA4B">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一、本《拍卖须知》根据《中华人民共和国民事诉讼法》等相关法律规定所制定，竞买人应认真仔细阅读，了解本须知的全部内容。</w:t>
      </w:r>
    </w:p>
    <w:p w14:paraId="52047AA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二、本次拍卖活动遵循“公开、公平、公正、诚实守信”的原则，拍卖活动具备法律效力。参加本次拍卖活动的竞买人必须遵守本须知的各项条款，并对自己的行为承担法律责任。</w:t>
      </w:r>
    </w:p>
    <w:p w14:paraId="472DB11E">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三、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14:paraId="58C6E18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四、竞买人条件：凡具备完全民事行为能力的公民、法人和其他组织均可参加竞买，若不具有完全民事行为能力其代理人必须具备完全民事行为能力；法律、行政法规、司法解释对</w:t>
      </w:r>
      <w:r>
        <w:rPr>
          <w:rFonts w:hint="eastAsia" w:ascii="仿宋" w:hAnsi="仿宋" w:eastAsia="仿宋" w:cs="仿宋"/>
          <w:sz w:val="28"/>
          <w:szCs w:val="28"/>
          <w:lang w:eastAsia="zh-CN"/>
        </w:rPr>
        <w:t>竞买人</w:t>
      </w:r>
      <w:r>
        <w:rPr>
          <w:rFonts w:hint="eastAsia" w:ascii="仿宋" w:hAnsi="仿宋" w:eastAsia="仿宋" w:cs="仿宋"/>
          <w:sz w:val="28"/>
          <w:szCs w:val="28"/>
        </w:rPr>
        <w:t>资格或者条件有特殊规定的，竞买人应当具备规定的资格或者条件。因不符合条件参加竞买的，由竞买人自行承担相应的法律责任。</w:t>
      </w:r>
    </w:p>
    <w:p w14:paraId="7BD5676A">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14:paraId="565DB99D">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因不符合条件参加竞买的，由竞买人自行承担相应的法律责任。</w:t>
      </w:r>
    </w:p>
    <w:p w14:paraId="07F73A42">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五、优先购买权人参加竞买的应于拍卖公告发布之日起五日内向管理人提交合法有效的证明，资格经管理人确认并添加至破产强清平台后台系统后才能参与竞买，逾期不提交的，视为放弃对本标的物享有优先购买权。</w:t>
      </w:r>
    </w:p>
    <w:p w14:paraId="1405D16D">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六、与本标的物有利害关系的当事人可参加竞拍，不参加竞拍的请关注本次拍卖活动的整个过程。</w:t>
      </w:r>
    </w:p>
    <w:p w14:paraId="50CDACEE">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七、本次拍卖活动设置延时出价功能，在拍卖活动结束前，每最后5分钟如果有竞买人出价，就自动延迟5分钟。</w:t>
      </w:r>
    </w:p>
    <w:p w14:paraId="685730EA">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八、拍卖成交的，本标的物竞得者（又称“</w:t>
      </w:r>
      <w:r>
        <w:rPr>
          <w:rFonts w:hint="eastAsia" w:ascii="仿宋" w:hAnsi="仿宋" w:eastAsia="仿宋" w:cs="仿宋"/>
          <w:sz w:val="28"/>
          <w:szCs w:val="28"/>
          <w:lang w:eastAsia="zh-CN"/>
        </w:rPr>
        <w:t>竞买人</w:t>
      </w:r>
      <w:r>
        <w:rPr>
          <w:rFonts w:hint="eastAsia" w:ascii="仿宋" w:hAnsi="仿宋" w:eastAsia="仿宋" w:cs="仿宋"/>
          <w:sz w:val="28"/>
          <w:szCs w:val="28"/>
        </w:rPr>
        <w:t>”）冻结的保证金将自动转入管理人指定账户，其他竞买人的保证金在拍卖后即时解冻。拍卖未成交的（即流拍的），竞买人的保证金在拍卖活动结束后即时解冻，保证金冻结期间不计利息。</w:t>
      </w:r>
    </w:p>
    <w:p w14:paraId="1A41C712">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破产企业资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仿宋" w:hAnsi="仿宋" w:eastAsia="仿宋" w:cs="仿宋"/>
          <w:sz w:val="28"/>
          <w:szCs w:val="28"/>
          <w:lang w:eastAsia="zh-CN"/>
        </w:rPr>
        <w:t>：</w:t>
      </w:r>
      <w:r>
        <w:rPr>
          <w:sz w:val="28"/>
          <w:szCs w:val="28"/>
        </w:rPr>
        <w:fldChar w:fldCharType="begin"/>
      </w:r>
      <w:r>
        <w:rPr>
          <w:sz w:val="28"/>
          <w:szCs w:val="28"/>
        </w:rPr>
        <w:instrText xml:space="preserve"> HYPERLINK "https://susong-item.taobao.com/auction/672245033902.htm?spm=a219w.7474998.paiList.2.13834d827pbYRP" </w:instrText>
      </w:r>
      <w:r>
        <w:rPr>
          <w:sz w:val="28"/>
          <w:szCs w:val="28"/>
        </w:rPr>
        <w:fldChar w:fldCharType="separate"/>
      </w:r>
      <w:r>
        <w:rPr>
          <w:rFonts w:hint="eastAsia" w:ascii="仿宋" w:hAnsi="仿宋" w:eastAsia="仿宋" w:cs="仿宋"/>
          <w:sz w:val="28"/>
          <w:szCs w:val="28"/>
        </w:rPr>
        <w:t>https://www.taobao.com/market/paimai/sf-helpcenter.php?path=sf-hc-right-content5#q1</w:t>
      </w:r>
      <w:r>
        <w:rPr>
          <w:rFonts w:hint="eastAsia" w:ascii="仿宋" w:hAnsi="仿宋" w:eastAsia="仿宋" w:cs="仿宋"/>
          <w:sz w:val="28"/>
          <w:szCs w:val="28"/>
        </w:rPr>
        <w:fldChar w:fldCharType="end"/>
      </w:r>
      <w:r>
        <w:rPr>
          <w:rFonts w:hint="eastAsia" w:ascii="仿宋" w:hAnsi="仿宋" w:eastAsia="仿宋" w:cs="仿宋"/>
          <w:sz w:val="28"/>
          <w:szCs w:val="28"/>
        </w:rPr>
        <w:t>。</w:t>
      </w:r>
    </w:p>
    <w:p w14:paraId="1CA3218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九、</w:t>
      </w:r>
      <w:r>
        <w:rPr>
          <w:rFonts w:hint="eastAsia" w:ascii="仿宋" w:hAnsi="仿宋" w:eastAsia="仿宋" w:cs="仿宋"/>
          <w:sz w:val="28"/>
          <w:szCs w:val="28"/>
          <w:lang w:eastAsia="zh-CN"/>
        </w:rPr>
        <w:t>竞买人</w:t>
      </w:r>
      <w:r>
        <w:rPr>
          <w:rFonts w:hint="eastAsia" w:ascii="仿宋" w:hAnsi="仿宋" w:eastAsia="仿宋" w:cs="仿宋"/>
          <w:sz w:val="28"/>
          <w:szCs w:val="28"/>
        </w:rPr>
        <w:t>应于付清全部拍卖成交款后</w:t>
      </w:r>
      <w:r>
        <w:rPr>
          <w:rFonts w:hint="eastAsia" w:ascii="仿宋" w:hAnsi="仿宋" w:eastAsia="仿宋" w:cs="仿宋"/>
          <w:color w:val="000000" w:themeColor="text1"/>
          <w:sz w:val="28"/>
          <w:szCs w:val="28"/>
          <w:u w:val="single"/>
          <w14:textFill>
            <w14:solidFill>
              <w14:schemeClr w14:val="tx1"/>
            </w14:solidFill>
          </w14:textFill>
        </w:rPr>
        <w:t>3日内</w:t>
      </w:r>
      <w:r>
        <w:rPr>
          <w:rFonts w:hint="eastAsia" w:ascii="仿宋" w:hAnsi="仿宋" w:eastAsia="仿宋" w:cs="仿宋"/>
          <w:sz w:val="28"/>
          <w:szCs w:val="28"/>
        </w:rPr>
        <w:t>（遇节假日顺延）</w:t>
      </w:r>
      <w:r>
        <w:rPr>
          <w:rFonts w:hint="eastAsia" w:ascii="仿宋" w:hAnsi="仿宋" w:eastAsia="仿宋" w:cs="仿宋"/>
          <w:sz w:val="28"/>
          <w:szCs w:val="28"/>
          <w:u w:val="single"/>
        </w:rPr>
        <w:t>凭付款凭证及相关身份材料到破产管理人处</w:t>
      </w:r>
      <w:r>
        <w:rPr>
          <w:rFonts w:hint="eastAsia" w:ascii="仿宋" w:hAnsi="仿宋" w:eastAsia="仿宋" w:cs="仿宋"/>
          <w:sz w:val="28"/>
          <w:szCs w:val="28"/>
        </w:rPr>
        <w:t>（地址：</w:t>
      </w:r>
      <w:r>
        <w:rPr>
          <w:rFonts w:hint="eastAsia" w:ascii="仿宋" w:hAnsi="仿宋" w:eastAsia="仿宋" w:cs="仿宋"/>
          <w:sz w:val="28"/>
          <w:szCs w:val="28"/>
          <w:u w:val="single"/>
        </w:rPr>
        <w:t>江西省萍乡市安源区金融港二号楼17F北京雍文（萍乡）律师事务所</w:t>
      </w:r>
      <w:r>
        <w:rPr>
          <w:rFonts w:hint="eastAsia" w:ascii="仿宋" w:hAnsi="仿宋" w:eastAsia="仿宋" w:cs="仿宋"/>
          <w:color w:val="000000" w:themeColor="text1"/>
          <w:sz w:val="28"/>
          <w:szCs w:val="28"/>
          <w:u w:val="single"/>
          <w14:textFill>
            <w14:solidFill>
              <w14:schemeClr w14:val="tx1"/>
            </w14:solidFill>
          </w14:textFill>
        </w:rPr>
        <w:t>）</w:t>
      </w:r>
      <w:r>
        <w:rPr>
          <w:rFonts w:hint="eastAsia" w:ascii="仿宋" w:hAnsi="仿宋" w:eastAsia="仿宋" w:cs="仿宋"/>
          <w:sz w:val="28"/>
          <w:szCs w:val="28"/>
        </w:rPr>
        <w:t>签署拍卖成交确认文件</w:t>
      </w:r>
      <w:r>
        <w:rPr>
          <w:rFonts w:hint="eastAsia" w:ascii="仿宋" w:hAnsi="仿宋" w:eastAsia="仿宋" w:cs="仿宋"/>
          <w:sz w:val="28"/>
          <w:szCs w:val="28"/>
          <w:lang w:eastAsia="zh-CN"/>
        </w:rPr>
        <w:t>，</w:t>
      </w:r>
      <w:r>
        <w:rPr>
          <w:rFonts w:hint="eastAsia" w:ascii="仿宋" w:hAnsi="仿宋" w:eastAsia="仿宋" w:cs="仿宋"/>
          <w:sz w:val="28"/>
          <w:szCs w:val="28"/>
          <w:u w:val="single"/>
        </w:rPr>
        <w:t>并</w:t>
      </w:r>
      <w:r>
        <w:rPr>
          <w:rFonts w:hint="eastAsia" w:ascii="仿宋" w:hAnsi="仿宋" w:eastAsia="仿宋" w:cs="仿宋"/>
          <w:sz w:val="28"/>
          <w:szCs w:val="28"/>
          <w:u w:val="single"/>
          <w:lang w:val="en-US" w:eastAsia="zh-CN"/>
        </w:rPr>
        <w:t>应</w:t>
      </w:r>
      <w:r>
        <w:rPr>
          <w:rFonts w:hint="eastAsia" w:ascii="仿宋" w:hAnsi="仿宋" w:eastAsia="仿宋" w:cs="仿宋"/>
          <w:sz w:val="28"/>
          <w:szCs w:val="28"/>
          <w:u w:val="single"/>
        </w:rPr>
        <w:t>在尾款支付后</w:t>
      </w:r>
      <w:r>
        <w:rPr>
          <w:rFonts w:hint="eastAsia" w:ascii="仿宋" w:hAnsi="仿宋" w:eastAsia="仿宋" w:cs="仿宋"/>
          <w:color w:val="000000" w:themeColor="text1"/>
          <w:sz w:val="28"/>
          <w:szCs w:val="28"/>
          <w:u w:val="single"/>
          <w14:textFill>
            <w14:solidFill>
              <w14:schemeClr w14:val="tx1"/>
            </w14:solidFill>
          </w14:textFill>
        </w:rPr>
        <w:t>10日内</w:t>
      </w:r>
      <w:r>
        <w:rPr>
          <w:rFonts w:hint="eastAsia" w:ascii="仿宋" w:hAnsi="仿宋" w:eastAsia="仿宋" w:cs="仿宋"/>
          <w:sz w:val="28"/>
          <w:szCs w:val="28"/>
          <w:u w:val="single"/>
        </w:rPr>
        <w:t>前往标的物所在厂区内办理交割手续。</w:t>
      </w:r>
      <w:r>
        <w:rPr>
          <w:rFonts w:hint="eastAsia" w:ascii="仿宋" w:hAnsi="仿宋" w:eastAsia="仿宋" w:cs="仿宋"/>
          <w:sz w:val="28"/>
          <w:szCs w:val="28"/>
        </w:rPr>
        <w:t>请</w:t>
      </w:r>
      <w:r>
        <w:rPr>
          <w:rFonts w:hint="eastAsia" w:ascii="仿宋" w:hAnsi="仿宋" w:eastAsia="仿宋" w:cs="仿宋"/>
          <w:sz w:val="28"/>
          <w:szCs w:val="28"/>
          <w:lang w:eastAsia="zh-CN"/>
        </w:rPr>
        <w:t>竞买人</w:t>
      </w:r>
      <w:r>
        <w:rPr>
          <w:rFonts w:hint="eastAsia" w:ascii="仿宋" w:hAnsi="仿宋" w:eastAsia="仿宋" w:cs="仿宋"/>
          <w:sz w:val="28"/>
          <w:szCs w:val="28"/>
        </w:rPr>
        <w:t>于付清全部拍卖成交款后三日内主动与管理人取得联系以确认相关事项。</w:t>
      </w:r>
    </w:p>
    <w:p w14:paraId="2EEF7F98">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w:t>
      </w:r>
      <w:r>
        <w:rPr>
          <w:rFonts w:hint="eastAsia" w:ascii="仿宋" w:hAnsi="仿宋" w:eastAsia="仿宋" w:cs="仿宋"/>
          <w:sz w:val="28"/>
          <w:szCs w:val="28"/>
          <w:lang w:eastAsia="zh-CN"/>
        </w:rPr>
        <w:t>竞买人</w:t>
      </w:r>
      <w:r>
        <w:rPr>
          <w:rFonts w:hint="eastAsia" w:ascii="仿宋" w:hAnsi="仿宋" w:eastAsia="仿宋" w:cs="仿宋"/>
          <w:sz w:val="28"/>
          <w:szCs w:val="28"/>
        </w:rPr>
        <w:t>在按要求缴纳全部拍卖款后应及时签署成交相关文件，并由管理人协助办理</w:t>
      </w:r>
      <w:r>
        <w:rPr>
          <w:rFonts w:hint="eastAsia" w:ascii="仿宋" w:hAnsi="仿宋" w:eastAsia="仿宋" w:cs="仿宋"/>
          <w:sz w:val="28"/>
          <w:szCs w:val="28"/>
          <w:lang w:val="en-US" w:eastAsia="zh-CN"/>
        </w:rPr>
        <w:t>交割手续或</w:t>
      </w:r>
      <w:r>
        <w:rPr>
          <w:rFonts w:hint="eastAsia" w:ascii="仿宋" w:hAnsi="仿宋" w:eastAsia="仿宋" w:cs="仿宋"/>
          <w:sz w:val="28"/>
          <w:szCs w:val="28"/>
        </w:rPr>
        <w:t>过户手续</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如需</w:t>
      </w:r>
      <w:r>
        <w:rPr>
          <w:rFonts w:hint="eastAsia" w:ascii="仿宋" w:hAnsi="仿宋" w:eastAsia="仿宋" w:cs="仿宋"/>
          <w:sz w:val="28"/>
          <w:szCs w:val="28"/>
          <w:lang w:eastAsia="zh-CN"/>
        </w:rPr>
        <w:t>）</w:t>
      </w:r>
      <w:r>
        <w:rPr>
          <w:rFonts w:hint="eastAsia" w:ascii="仿宋" w:hAnsi="仿宋" w:eastAsia="仿宋" w:cs="仿宋"/>
          <w:sz w:val="28"/>
          <w:szCs w:val="28"/>
        </w:rPr>
        <w:t>，逾期不办理的，将承担本标的物可能发生的损毁、灭失等后果。能否办理过户手续及办理过户手续的时间请竞买人在竞买前自行到相关部门咨询确认，标的物现状及存在瑕疵等原因不能或者延迟办理过户手续造成的费用增加的后果自负，管理人不作过户的任何承诺</w:t>
      </w:r>
      <w:r>
        <w:rPr>
          <w:rFonts w:hint="eastAsia" w:ascii="仿宋" w:hAnsi="仿宋" w:eastAsia="仿宋" w:cs="仿宋"/>
          <w:sz w:val="28"/>
          <w:szCs w:val="28"/>
          <w:lang w:eastAsia="zh-CN"/>
        </w:rPr>
        <w:t>。</w:t>
      </w:r>
      <w:r>
        <w:rPr>
          <w:rFonts w:hint="eastAsia" w:ascii="仿宋" w:hAnsi="仿宋" w:eastAsia="仿宋" w:cs="仿宋"/>
          <w:sz w:val="28"/>
          <w:szCs w:val="28"/>
        </w:rPr>
        <w:t>拍卖所涉及的一切税、费（包括但不限于所得税、</w:t>
      </w:r>
      <w:r>
        <w:rPr>
          <w:rFonts w:hint="eastAsia" w:ascii="仿宋" w:hAnsi="仿宋" w:eastAsia="仿宋" w:cs="仿宋"/>
          <w:sz w:val="28"/>
          <w:szCs w:val="28"/>
          <w:lang w:val="en-US" w:eastAsia="zh-CN"/>
        </w:rPr>
        <w:t>土地增值税、</w:t>
      </w:r>
      <w:r>
        <w:rPr>
          <w:rFonts w:hint="eastAsia" w:ascii="仿宋" w:hAnsi="仿宋" w:eastAsia="仿宋" w:cs="仿宋"/>
          <w:sz w:val="28"/>
          <w:szCs w:val="28"/>
        </w:rPr>
        <w:t>增值税及其附加、印花税、契税、备案手续费、权证费、保管费等）和所需补缴的相关税、费及有可能存在的其他费用全部由</w:t>
      </w:r>
      <w:r>
        <w:rPr>
          <w:rFonts w:hint="eastAsia" w:ascii="仿宋" w:hAnsi="仿宋" w:eastAsia="仿宋" w:cs="仿宋"/>
          <w:sz w:val="28"/>
          <w:szCs w:val="28"/>
          <w:lang w:eastAsia="zh-CN"/>
        </w:rPr>
        <w:t>竞买人</w:t>
      </w:r>
      <w:r>
        <w:rPr>
          <w:rFonts w:hint="eastAsia" w:ascii="仿宋" w:hAnsi="仿宋" w:eastAsia="仿宋" w:cs="仿宋"/>
          <w:sz w:val="28"/>
          <w:szCs w:val="28"/>
        </w:rPr>
        <w:t>承担（依法由标的物所有人承担的税费也由</w:t>
      </w:r>
      <w:r>
        <w:rPr>
          <w:rFonts w:hint="eastAsia" w:ascii="仿宋" w:hAnsi="仿宋" w:eastAsia="仿宋" w:cs="仿宋"/>
          <w:sz w:val="28"/>
          <w:szCs w:val="28"/>
          <w:lang w:eastAsia="zh-CN"/>
        </w:rPr>
        <w:t>竞买人</w:t>
      </w:r>
      <w:r>
        <w:rPr>
          <w:rFonts w:hint="eastAsia" w:ascii="仿宋" w:hAnsi="仿宋" w:eastAsia="仿宋" w:cs="仿宋"/>
          <w:sz w:val="28"/>
          <w:szCs w:val="28"/>
        </w:rPr>
        <w:t>承担）。</w:t>
      </w:r>
      <w:r>
        <w:rPr>
          <w:rFonts w:hint="eastAsia" w:ascii="仿宋" w:hAnsi="仿宋" w:eastAsia="仿宋" w:cs="仿宋"/>
          <w:sz w:val="28"/>
          <w:szCs w:val="28"/>
          <w:lang w:eastAsia="zh-CN"/>
        </w:rPr>
        <w:t>竞买人</w:t>
      </w:r>
      <w:r>
        <w:rPr>
          <w:rFonts w:hint="eastAsia" w:ascii="仿宋" w:hAnsi="仿宋" w:eastAsia="仿宋" w:cs="仿宋"/>
          <w:sz w:val="28"/>
          <w:szCs w:val="28"/>
        </w:rPr>
        <w:t>在竞买前可向所涉相关政府部门进行咨询、了解，确认成交后应缴纳的税费标准。未明确缴费义务人的费用也由</w:t>
      </w:r>
      <w:r>
        <w:rPr>
          <w:rFonts w:hint="eastAsia" w:ascii="仿宋" w:hAnsi="仿宋" w:eastAsia="仿宋" w:cs="仿宋"/>
          <w:sz w:val="28"/>
          <w:szCs w:val="28"/>
          <w:lang w:eastAsia="zh-CN"/>
        </w:rPr>
        <w:t>竞买人</w:t>
      </w:r>
      <w:r>
        <w:rPr>
          <w:rFonts w:hint="eastAsia" w:ascii="仿宋" w:hAnsi="仿宋" w:eastAsia="仿宋" w:cs="仿宋"/>
          <w:sz w:val="28"/>
          <w:szCs w:val="28"/>
        </w:rPr>
        <w:t>承担，具体费用请竞买人至相关单位自行咨询了解。因竞买人的原因产生的税款滞纳金，全部由竞买人承担。涉及违法、违建、无证部分，由</w:t>
      </w:r>
      <w:r>
        <w:rPr>
          <w:rFonts w:hint="eastAsia" w:ascii="仿宋" w:hAnsi="仿宋" w:eastAsia="仿宋" w:cs="仿宋"/>
          <w:sz w:val="28"/>
          <w:szCs w:val="28"/>
          <w:lang w:eastAsia="zh-CN"/>
        </w:rPr>
        <w:t>竞买人</w:t>
      </w:r>
      <w:r>
        <w:rPr>
          <w:rFonts w:hint="eastAsia" w:ascii="仿宋" w:hAnsi="仿宋" w:eastAsia="仿宋" w:cs="仿宋"/>
          <w:sz w:val="28"/>
          <w:szCs w:val="28"/>
        </w:rPr>
        <w:t>自行接受行政主管部门依照有关行政法规的处理。</w:t>
      </w:r>
    </w:p>
    <w:p w14:paraId="1AD38499">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十一、本次拍卖活动计价货币为人民币，拍卖时的起拍价、成交价均不含</w:t>
      </w:r>
      <w:r>
        <w:rPr>
          <w:rFonts w:hint="eastAsia" w:ascii="仿宋" w:hAnsi="仿宋" w:eastAsia="仿宋" w:cs="仿宋"/>
          <w:sz w:val="28"/>
          <w:szCs w:val="28"/>
          <w:lang w:eastAsia="zh-CN"/>
        </w:rPr>
        <w:t>竞买人</w:t>
      </w:r>
      <w:r>
        <w:rPr>
          <w:rFonts w:hint="eastAsia" w:ascii="仿宋" w:hAnsi="仿宋" w:eastAsia="仿宋" w:cs="仿宋"/>
          <w:sz w:val="28"/>
          <w:szCs w:val="28"/>
        </w:rPr>
        <w:t>在拍卖标的物交付、过户时所发生的费用和税费。</w:t>
      </w:r>
      <w:r>
        <w:rPr>
          <w:rFonts w:hint="eastAsia" w:ascii="仿宋" w:hAnsi="仿宋" w:eastAsia="仿宋" w:cs="仿宋"/>
          <w:b/>
          <w:bCs/>
          <w:sz w:val="28"/>
          <w:szCs w:val="28"/>
          <w:u w:val="single"/>
        </w:rPr>
        <w:t>管理人不提供发票</w:t>
      </w:r>
      <w:r>
        <w:rPr>
          <w:rFonts w:hint="eastAsia" w:ascii="仿宋" w:hAnsi="仿宋" w:eastAsia="仿宋" w:cs="仿宋"/>
          <w:b/>
          <w:bCs/>
          <w:sz w:val="28"/>
          <w:szCs w:val="28"/>
          <w:u w:val="single"/>
          <w:lang w:eastAsia="zh-CN"/>
        </w:rPr>
        <w:t>。</w:t>
      </w:r>
    </w:p>
    <w:p w14:paraId="39C0911C">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十二、参加竞买的人应当遵守拍卖须知的规定，不得阻挠其他竞买人竞拍，不得操纵、垄断竞拍价格，严禁竞买人恶意串标，上述行为一经发现，将取消其竞买资格，并追究相关的法律责任。</w:t>
      </w:r>
    </w:p>
    <w:p w14:paraId="78B1A17F">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十三、管理人根据法律规定有权在拍卖开始前中止拍卖或撤回拍卖。</w:t>
      </w:r>
    </w:p>
    <w:p w14:paraId="17431EE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十四、为便于</w:t>
      </w:r>
      <w:r>
        <w:rPr>
          <w:rFonts w:hint="eastAsia" w:ascii="仿宋" w:hAnsi="仿宋" w:eastAsia="仿宋" w:cs="仿宋"/>
          <w:sz w:val="28"/>
          <w:szCs w:val="28"/>
          <w:lang w:eastAsia="zh-CN"/>
        </w:rPr>
        <w:t>竞买人</w:t>
      </w:r>
      <w:r>
        <w:rPr>
          <w:rFonts w:hint="eastAsia" w:ascii="仿宋" w:hAnsi="仿宋" w:eastAsia="仿宋" w:cs="仿宋"/>
          <w:sz w:val="28"/>
          <w:szCs w:val="28"/>
        </w:rPr>
        <w:t>及时收到拍卖相关的文书，竞买人在拍卖竞价前如实向淘宝网司法拍卖网络平台提供确切的送达地址或者主动与管理人联系。如需更改地址，</w:t>
      </w:r>
      <w:r>
        <w:rPr>
          <w:rFonts w:hint="eastAsia" w:ascii="仿宋" w:hAnsi="仿宋" w:eastAsia="仿宋" w:cs="仿宋"/>
          <w:sz w:val="28"/>
          <w:szCs w:val="28"/>
          <w:lang w:eastAsia="zh-CN"/>
        </w:rPr>
        <w:t>竞买人</w:t>
      </w:r>
      <w:r>
        <w:rPr>
          <w:rFonts w:hint="eastAsia" w:ascii="仿宋" w:hAnsi="仿宋" w:eastAsia="仿宋" w:cs="仿宋"/>
          <w:sz w:val="28"/>
          <w:szCs w:val="28"/>
        </w:rPr>
        <w:t>应及时与管理人联系确认更改。因提供的送达地址不确切，或未及时告知变更地址，导致有关法律文书无法送达的，由竞买人自行承担由此可能产生的法律后果。</w:t>
      </w:r>
    </w:p>
    <w:p w14:paraId="1916FDF7">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五、地上建筑物权利限制由竞买人自行调查。解除限制权利手续需要一定时间，拍卖标的物相关权证原件无法取得或存在担保物权的，办理标的物权属变更登记时需办理登报注销手续或注销他项权证，办理权属变更登记的时间会延长。</w:t>
      </w:r>
    </w:p>
    <w:p w14:paraId="7828D14C">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十六、凡发现拍卖中有违规行为，可如实举报。破产案件监督单位：</w:t>
      </w:r>
      <w:r>
        <w:rPr>
          <w:rFonts w:hint="eastAsia" w:ascii="仿宋" w:hAnsi="仿宋" w:eastAsia="仿宋" w:cs="仿宋"/>
          <w:sz w:val="28"/>
          <w:szCs w:val="28"/>
          <w:lang w:val="en-US" w:eastAsia="zh-CN"/>
        </w:rPr>
        <w:t>江西省上栗县</w:t>
      </w:r>
      <w:r>
        <w:rPr>
          <w:rFonts w:hint="eastAsia" w:ascii="仿宋" w:hAnsi="仿宋" w:eastAsia="仿宋" w:cs="仿宋"/>
          <w:sz w:val="28"/>
          <w:szCs w:val="28"/>
        </w:rPr>
        <w:t>人民法院。</w:t>
      </w:r>
    </w:p>
    <w:p w14:paraId="44B4979B">
      <w:pPr>
        <w:spacing w:line="360" w:lineRule="auto"/>
        <w:ind w:firstLine="560" w:firstLineChars="200"/>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看样电话：</w:t>
      </w:r>
      <w:r>
        <w:rPr>
          <w:rFonts w:hint="eastAsia" w:ascii="仿宋" w:hAnsi="仿宋" w:eastAsia="仿宋" w:cs="仿宋"/>
          <w:color w:val="000000" w:themeColor="text1"/>
          <w:sz w:val="28"/>
          <w:szCs w:val="28"/>
          <w:lang w:val="en-US" w:eastAsia="zh-CN"/>
          <w14:textFill>
            <w14:solidFill>
              <w14:schemeClr w14:val="tx1"/>
            </w14:solidFill>
          </w14:textFill>
        </w:rPr>
        <w:t xml:space="preserve">钟律师 </w:t>
      </w:r>
      <w:r>
        <w:rPr>
          <w:rFonts w:hint="eastAsia" w:ascii="仿宋" w:hAnsi="仿宋" w:eastAsia="仿宋" w:cs="仿宋"/>
          <w:color w:val="000000" w:themeColor="text1"/>
          <w:sz w:val="28"/>
          <w:szCs w:val="28"/>
          <w:u w:val="single"/>
          <w:lang w:val="en-US" w:eastAsia="zh-CN"/>
          <w14:textFill>
            <w14:solidFill>
              <w14:schemeClr w14:val="tx1"/>
            </w14:solidFill>
          </w14:textFill>
        </w:rPr>
        <w:t>15083992004</w:t>
      </w:r>
    </w:p>
    <w:p w14:paraId="3F956840">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淘宝技术咨询：400-822-2870</w:t>
      </w:r>
    </w:p>
    <w:p w14:paraId="3201488A">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本公告未尽事宜，请向管理人</w:t>
      </w:r>
      <w:r>
        <w:rPr>
          <w:rFonts w:hint="eastAsia" w:ascii="仿宋" w:hAnsi="仿宋" w:eastAsia="仿宋" w:cs="仿宋"/>
          <w:color w:val="000000" w:themeColor="text1"/>
          <w:sz w:val="28"/>
          <w:szCs w:val="28"/>
          <w:u w:val="none"/>
          <w:lang w:val="en-US" w:eastAsia="zh-CN"/>
          <w14:textFill>
            <w14:solidFill>
              <w14:schemeClr w14:val="tx1"/>
            </w14:solidFill>
          </w14:textFill>
        </w:rPr>
        <w:t>钟</w:t>
      </w:r>
      <w:r>
        <w:rPr>
          <w:rFonts w:hint="eastAsia" w:ascii="仿宋" w:hAnsi="仿宋" w:eastAsia="仿宋" w:cs="仿宋"/>
          <w:color w:val="000000" w:themeColor="text1"/>
          <w:sz w:val="28"/>
          <w:szCs w:val="28"/>
          <w14:textFill>
            <w14:solidFill>
              <w14:schemeClr w14:val="tx1"/>
            </w14:solidFill>
          </w14:textFill>
        </w:rPr>
        <w:t>律师：</w:t>
      </w:r>
      <w:r>
        <w:rPr>
          <w:rFonts w:hint="eastAsia" w:ascii="仿宋" w:hAnsi="仿宋" w:eastAsia="仿宋" w:cs="仿宋"/>
          <w:color w:val="000000" w:themeColor="text1"/>
          <w:sz w:val="28"/>
          <w:szCs w:val="28"/>
          <w:lang w:val="en-US" w:eastAsia="zh-CN"/>
          <w14:textFill>
            <w14:solidFill>
              <w14:schemeClr w14:val="tx1"/>
            </w14:solidFill>
          </w14:textFill>
        </w:rPr>
        <w:t>15083992004</w:t>
      </w:r>
      <w:r>
        <w:rPr>
          <w:rFonts w:hint="eastAsia" w:ascii="仿宋" w:hAnsi="仿宋" w:eastAsia="仿宋" w:cs="仿宋"/>
          <w:color w:val="000000" w:themeColor="text1"/>
          <w:sz w:val="28"/>
          <w:szCs w:val="28"/>
          <w14:textFill>
            <w14:solidFill>
              <w14:schemeClr w14:val="tx1"/>
            </w14:solidFill>
          </w14:textFill>
        </w:rPr>
        <w:t>咨询。</w:t>
      </w:r>
    </w:p>
    <w:p w14:paraId="264AADA2">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  </w:t>
      </w:r>
    </w:p>
    <w:p w14:paraId="3E2E3654">
      <w:pPr>
        <w:spacing w:line="360" w:lineRule="auto"/>
        <w:ind w:firstLine="560" w:firstLineChars="200"/>
        <w:jc w:val="right"/>
        <w:rPr>
          <w:rFonts w:ascii="仿宋" w:hAnsi="仿宋" w:eastAsia="仿宋" w:cs="仿宋"/>
          <w:sz w:val="28"/>
          <w:szCs w:val="28"/>
        </w:rPr>
      </w:pPr>
      <w:r>
        <w:rPr>
          <w:rFonts w:hint="eastAsia" w:ascii="仿宋" w:hAnsi="仿宋" w:eastAsia="仿宋" w:cs="仿宋"/>
          <w:sz w:val="28"/>
          <w:szCs w:val="28"/>
          <w:lang w:val="en-US" w:eastAsia="zh-CN"/>
        </w:rPr>
        <w:t>江西远东机械科技有限公司</w:t>
      </w:r>
      <w:r>
        <w:rPr>
          <w:rFonts w:hint="eastAsia" w:ascii="仿宋" w:hAnsi="仿宋" w:eastAsia="仿宋" w:cs="仿宋"/>
          <w:sz w:val="28"/>
          <w:szCs w:val="28"/>
        </w:rPr>
        <w:t>管理人</w:t>
      </w:r>
    </w:p>
    <w:p w14:paraId="5E4BC5FE">
      <w:pPr>
        <w:spacing w:line="360" w:lineRule="auto"/>
        <w:ind w:firstLine="560" w:firstLineChars="200"/>
        <w:jc w:val="righ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江西远东新能源有限公司管理人</w:t>
      </w:r>
    </w:p>
    <w:p w14:paraId="368D4BAB">
      <w:pPr>
        <w:spacing w:line="360" w:lineRule="auto"/>
        <w:jc w:val="center"/>
        <w:rPr>
          <w:rFonts w:ascii="仿宋" w:hAnsi="仿宋" w:eastAsia="仿宋" w:cs="仿宋"/>
          <w:b/>
          <w:bCs/>
          <w:sz w:val="28"/>
          <w:szCs w:val="28"/>
        </w:rPr>
      </w:pPr>
      <w:r>
        <w:rPr>
          <w:rFonts w:hint="eastAsia" w:ascii="仿宋" w:hAnsi="仿宋" w:eastAsia="仿宋" w:cs="仿宋"/>
          <w:color w:val="000000" w:themeColor="text1"/>
          <w:sz w:val="28"/>
          <w:szCs w:val="28"/>
          <w:lang w:val="en-US" w:eastAsia="zh-CN"/>
          <w14:textFill>
            <w14:solidFill>
              <w14:schemeClr w14:val="tx1"/>
            </w14:solidFill>
          </w14:textFill>
        </w:rPr>
        <w:t xml:space="preserve">                                       2024年8月9日</w:t>
      </w:r>
    </w:p>
    <w:p w14:paraId="2CA793E3">
      <w:pPr>
        <w:pStyle w:val="2"/>
        <w:rPr>
          <w:rFonts w:ascii="仿宋" w:hAnsi="仿宋" w:eastAsia="仿宋" w:cs="仿宋"/>
          <w:b/>
          <w:bCs/>
          <w:sz w:val="30"/>
          <w:szCs w:val="30"/>
        </w:rPr>
      </w:pPr>
    </w:p>
    <w:p w14:paraId="23A22FA5">
      <w:pPr>
        <w:rPr>
          <w:rFonts w:ascii="仿宋" w:hAnsi="仿宋" w:eastAsia="仿宋" w:cs="仿宋"/>
          <w:b/>
          <w:bCs/>
          <w:sz w:val="30"/>
          <w:szCs w:val="30"/>
        </w:rPr>
      </w:pPr>
    </w:p>
    <w:p w14:paraId="0965AF77">
      <w:pPr>
        <w:pStyle w:val="2"/>
        <w:rPr>
          <w:rFonts w:ascii="仿宋" w:hAnsi="仿宋" w:eastAsia="仿宋" w:cs="仿宋"/>
          <w:b/>
          <w:bCs/>
          <w:sz w:val="30"/>
          <w:szCs w:val="30"/>
        </w:rPr>
      </w:pPr>
    </w:p>
    <w:p w14:paraId="463C2E45">
      <w:pPr>
        <w:rPr>
          <w:rFonts w:ascii="仿宋" w:hAnsi="仿宋" w:eastAsia="仿宋" w:cs="仿宋"/>
          <w:b/>
          <w:bCs/>
          <w:sz w:val="30"/>
          <w:szCs w:val="30"/>
        </w:rPr>
      </w:pPr>
    </w:p>
    <w:p w14:paraId="699BFEA3">
      <w:pPr>
        <w:pStyle w:val="2"/>
        <w:rPr>
          <w:rFonts w:ascii="仿宋" w:hAnsi="仿宋" w:eastAsia="仿宋" w:cs="仿宋"/>
          <w:b/>
          <w:bCs/>
          <w:sz w:val="30"/>
          <w:szCs w:val="30"/>
        </w:rPr>
      </w:pPr>
    </w:p>
    <w:p w14:paraId="4B737AC8">
      <w:pPr>
        <w:rPr>
          <w:rFonts w:ascii="仿宋" w:hAnsi="仿宋" w:eastAsia="仿宋" w:cs="仿宋"/>
          <w:b/>
          <w:bCs/>
          <w:sz w:val="30"/>
          <w:szCs w:val="30"/>
        </w:rPr>
      </w:pPr>
    </w:p>
    <w:p w14:paraId="31A5BE5E">
      <w:pPr>
        <w:pStyle w:val="2"/>
        <w:rPr>
          <w:rFonts w:ascii="仿宋" w:hAnsi="仿宋" w:eastAsia="仿宋" w:cs="仿宋"/>
          <w:b/>
          <w:bCs/>
          <w:sz w:val="30"/>
          <w:szCs w:val="30"/>
        </w:rPr>
      </w:pPr>
    </w:p>
    <w:p w14:paraId="19555FDD">
      <w:pPr>
        <w:rPr>
          <w:rFonts w:ascii="仿宋" w:hAnsi="仿宋" w:eastAsia="仿宋" w:cs="仿宋"/>
          <w:b/>
          <w:bCs/>
          <w:sz w:val="30"/>
          <w:szCs w:val="30"/>
        </w:rPr>
      </w:pPr>
    </w:p>
    <w:p w14:paraId="3DD98FEB">
      <w:pPr>
        <w:pStyle w:val="2"/>
      </w:pPr>
    </w:p>
    <w:p w14:paraId="52127EC7">
      <w:pPr>
        <w:spacing w:line="360" w:lineRule="auto"/>
        <w:jc w:val="center"/>
        <w:rPr>
          <w:rFonts w:hint="eastAsia" w:ascii="仿宋" w:hAnsi="仿宋" w:eastAsia="仿宋" w:cs="仿宋"/>
          <w:b/>
          <w:bCs/>
          <w:sz w:val="30"/>
          <w:szCs w:val="30"/>
        </w:rPr>
      </w:pPr>
    </w:p>
    <w:p w14:paraId="383998D7">
      <w:pPr>
        <w:spacing w:line="360" w:lineRule="auto"/>
        <w:jc w:val="both"/>
        <w:rPr>
          <w:rFonts w:hint="eastAsia" w:ascii="仿宋" w:hAnsi="仿宋" w:eastAsia="仿宋" w:cs="仿宋"/>
          <w:b/>
          <w:bCs/>
          <w:sz w:val="30"/>
          <w:szCs w:val="30"/>
        </w:rPr>
      </w:pPr>
    </w:p>
    <w:p w14:paraId="3FC50000">
      <w:pPr>
        <w:spacing w:line="360" w:lineRule="auto"/>
        <w:jc w:val="center"/>
        <w:rPr>
          <w:rFonts w:ascii="仿宋" w:hAnsi="仿宋" w:eastAsia="仿宋" w:cs="仿宋"/>
          <w:b/>
          <w:bCs/>
          <w:sz w:val="30"/>
          <w:szCs w:val="30"/>
        </w:rPr>
      </w:pPr>
      <w:r>
        <w:rPr>
          <w:rFonts w:hint="eastAsia" w:ascii="仿宋" w:hAnsi="仿宋" w:eastAsia="仿宋" w:cs="仿宋"/>
          <w:b/>
          <w:bCs/>
          <w:sz w:val="30"/>
          <w:szCs w:val="30"/>
        </w:rPr>
        <w:t>标的物介绍</w:t>
      </w:r>
    </w:p>
    <w:p w14:paraId="2054C808">
      <w:pPr>
        <w:pStyle w:val="3"/>
        <w:widowControl/>
        <w:shd w:val="clear" w:color="auto" w:fill="FFFFFF"/>
        <w:spacing w:beforeAutospacing="0" w:afterAutospacing="0" w:line="360" w:lineRule="auto"/>
        <w:rPr>
          <w:rFonts w:ascii="仿宋" w:hAnsi="仿宋" w:eastAsia="仿宋" w:cs="仿宋"/>
          <w:sz w:val="30"/>
          <w:szCs w:val="30"/>
          <w:shd w:val="clear" w:color="auto" w:fill="auto"/>
        </w:rPr>
      </w:pPr>
      <w:r>
        <w:rPr>
          <w:rFonts w:hint="eastAsia" w:ascii="仿宋" w:hAnsi="仿宋" w:eastAsia="仿宋" w:cs="仿宋"/>
          <w:sz w:val="30"/>
          <w:szCs w:val="30"/>
          <w:shd w:val="clear" w:color="auto" w:fill="auto"/>
          <w:lang w:val="en-US" w:eastAsia="zh-CN"/>
        </w:rPr>
        <w:t>拍卖</w:t>
      </w:r>
      <w:r>
        <w:rPr>
          <w:rFonts w:hint="eastAsia" w:ascii="仿宋" w:hAnsi="仿宋" w:eastAsia="仿宋" w:cs="仿宋"/>
          <w:sz w:val="30"/>
          <w:szCs w:val="30"/>
          <w:shd w:val="clear" w:color="auto" w:fill="auto"/>
        </w:rPr>
        <w:t>标的为</w:t>
      </w:r>
      <w:r>
        <w:rPr>
          <w:rFonts w:hint="eastAsia" w:ascii="仿宋" w:hAnsi="仿宋" w:eastAsia="仿宋" w:cs="仿宋"/>
          <w:sz w:val="30"/>
          <w:szCs w:val="30"/>
          <w:shd w:val="clear" w:color="auto" w:fill="auto"/>
          <w:lang w:val="en-US" w:eastAsia="zh-CN"/>
        </w:rPr>
        <w:t>江西远东机械科技有限公司、江西远东新能源</w:t>
      </w:r>
      <w:r>
        <w:rPr>
          <w:rFonts w:hint="eastAsia" w:ascii="仿宋" w:hAnsi="仿宋" w:eastAsia="仿宋" w:cs="仿宋"/>
          <w:sz w:val="30"/>
          <w:szCs w:val="30"/>
          <w:shd w:val="clear" w:color="auto" w:fill="auto"/>
        </w:rPr>
        <w:t>有限公司</w:t>
      </w:r>
      <w:r>
        <w:rPr>
          <w:rFonts w:hint="eastAsia" w:ascii="仿宋" w:hAnsi="仿宋" w:eastAsia="仿宋" w:cs="仿宋"/>
          <w:sz w:val="30"/>
          <w:szCs w:val="30"/>
          <w:shd w:val="clear" w:color="auto" w:fill="auto"/>
          <w:lang w:val="en-US" w:eastAsia="zh-CN"/>
        </w:rPr>
        <w:t>实质合并破产</w:t>
      </w:r>
      <w:r>
        <w:rPr>
          <w:rFonts w:hint="eastAsia" w:ascii="仿宋" w:hAnsi="仿宋" w:eastAsia="仿宋" w:cs="仿宋"/>
          <w:sz w:val="30"/>
          <w:szCs w:val="30"/>
          <w:shd w:val="clear" w:color="auto" w:fill="auto"/>
        </w:rPr>
        <w:t>拟破产清算涉及的资产，具体详情见下表：</w:t>
      </w:r>
    </w:p>
    <w:tbl>
      <w:tblPr>
        <w:tblStyle w:val="4"/>
        <w:tblW w:w="9240" w:type="dxa"/>
        <w:jc w:val="center"/>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tblLayout w:type="autofit"/>
        <w:tblCellMar>
          <w:top w:w="0" w:type="dxa"/>
          <w:left w:w="0" w:type="dxa"/>
          <w:bottom w:w="0" w:type="dxa"/>
          <w:right w:w="0" w:type="dxa"/>
        </w:tblCellMar>
      </w:tblPr>
      <w:tblGrid>
        <w:gridCol w:w="1324"/>
        <w:gridCol w:w="1125"/>
        <w:gridCol w:w="6791"/>
      </w:tblGrid>
      <w:tr w14:paraId="2F0B2212">
        <w:trPr>
          <w:trHeight w:val="764" w:hRule="atLeast"/>
          <w:jc w:val="center"/>
        </w:trPr>
        <w:tc>
          <w:tcPr>
            <w:tcW w:w="9240" w:type="dxa"/>
            <w:gridSpan w:val="3"/>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66299E47">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b/>
                <w:bCs/>
                <w:color w:val="000000"/>
                <w:sz w:val="30"/>
                <w:szCs w:val="30"/>
                <w:shd w:val="clear" w:color="auto" w:fill="auto"/>
              </w:rPr>
              <w:t>标的物调查表</w:t>
            </w:r>
          </w:p>
        </w:tc>
      </w:tr>
      <w:tr w14:paraId="1FB40975">
        <w:trPr>
          <w:trHeight w:val="36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BFA926A">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标的名称</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D6EF852">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rPr>
              <w:t>江西远东机械科技有限公司、江西远东新能源有限公司名下的房屋、土地及办公用品整体</w:t>
            </w:r>
          </w:p>
        </w:tc>
      </w:tr>
      <w:tr w14:paraId="52192DD0">
        <w:trPr>
          <w:trHeight w:val="36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1790C3E3">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详细位置</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637A45F6">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rPr>
              <w:t>江西省</w:t>
            </w:r>
            <w:r>
              <w:rPr>
                <w:rFonts w:hint="eastAsia" w:ascii="仿宋" w:hAnsi="仿宋" w:eastAsia="仿宋" w:cs="仿宋"/>
                <w:sz w:val="30"/>
                <w:szCs w:val="30"/>
                <w:shd w:val="clear" w:color="auto" w:fill="auto"/>
                <w:lang w:val="en-US" w:eastAsia="zh-CN"/>
              </w:rPr>
              <w:t>上栗县赤山镇上栗</w:t>
            </w:r>
            <w:r>
              <w:rPr>
                <w:rFonts w:hint="eastAsia" w:ascii="仿宋" w:hAnsi="仿宋" w:eastAsia="仿宋" w:cs="仿宋"/>
                <w:sz w:val="30"/>
                <w:szCs w:val="30"/>
                <w:shd w:val="clear" w:color="auto" w:fill="auto"/>
              </w:rPr>
              <w:t>业</w:t>
            </w:r>
            <w:r>
              <w:rPr>
                <w:rFonts w:hint="eastAsia" w:ascii="仿宋" w:hAnsi="仿宋" w:eastAsia="仿宋" w:cs="仿宋"/>
                <w:sz w:val="30"/>
                <w:szCs w:val="30"/>
                <w:shd w:val="clear" w:color="auto" w:fill="auto"/>
                <w:lang w:val="en-US" w:eastAsia="zh-CN"/>
              </w:rPr>
              <w:t>工业</w:t>
            </w:r>
            <w:r>
              <w:rPr>
                <w:rFonts w:hint="eastAsia" w:ascii="仿宋" w:hAnsi="仿宋" w:eastAsia="仿宋" w:cs="仿宋"/>
                <w:sz w:val="30"/>
                <w:szCs w:val="30"/>
                <w:shd w:val="clear" w:color="auto" w:fill="auto"/>
              </w:rPr>
              <w:t>园</w:t>
            </w:r>
          </w:p>
        </w:tc>
      </w:tr>
      <w:tr w14:paraId="4BCE0875">
        <w:trPr>
          <w:trHeight w:val="406"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9D8FA7D">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权利来源</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378321D7">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破产财产</w:t>
            </w:r>
            <w:r>
              <w:rPr>
                <w:rFonts w:hint="eastAsia" w:ascii="仿宋" w:hAnsi="仿宋" w:eastAsia="仿宋" w:cs="仿宋"/>
                <w:sz w:val="30"/>
                <w:szCs w:val="30"/>
                <w:shd w:val="clear" w:color="auto" w:fill="auto"/>
              </w:rPr>
              <w:t>（202</w:t>
            </w:r>
            <w:r>
              <w:rPr>
                <w:rFonts w:hint="eastAsia" w:ascii="仿宋" w:hAnsi="仿宋" w:eastAsia="仿宋" w:cs="仿宋"/>
                <w:sz w:val="30"/>
                <w:szCs w:val="30"/>
                <w:shd w:val="clear" w:color="auto" w:fill="auto"/>
                <w:lang w:val="en-US" w:eastAsia="zh-CN"/>
              </w:rPr>
              <w:t>4</w:t>
            </w:r>
            <w:r>
              <w:rPr>
                <w:rFonts w:hint="eastAsia" w:ascii="仿宋" w:hAnsi="仿宋" w:eastAsia="仿宋" w:cs="仿宋"/>
                <w:sz w:val="30"/>
                <w:szCs w:val="30"/>
                <w:shd w:val="clear" w:color="auto" w:fill="auto"/>
              </w:rPr>
              <w:t>）赣03</w:t>
            </w:r>
            <w:r>
              <w:rPr>
                <w:rFonts w:hint="eastAsia" w:ascii="仿宋" w:hAnsi="仿宋" w:eastAsia="仿宋" w:cs="仿宋"/>
                <w:sz w:val="30"/>
                <w:szCs w:val="30"/>
                <w:shd w:val="clear" w:color="auto" w:fill="auto"/>
                <w:lang w:val="en-US" w:eastAsia="zh-CN"/>
              </w:rPr>
              <w:t>22</w:t>
            </w:r>
            <w:r>
              <w:rPr>
                <w:rFonts w:hint="eastAsia" w:ascii="仿宋" w:hAnsi="仿宋" w:eastAsia="仿宋" w:cs="仿宋"/>
                <w:sz w:val="30"/>
                <w:szCs w:val="30"/>
                <w:shd w:val="clear" w:color="auto" w:fill="auto"/>
              </w:rPr>
              <w:t>破</w:t>
            </w:r>
            <w:r>
              <w:rPr>
                <w:rFonts w:hint="eastAsia" w:ascii="仿宋" w:hAnsi="仿宋" w:eastAsia="仿宋" w:cs="仿宋"/>
                <w:sz w:val="30"/>
                <w:szCs w:val="30"/>
                <w:shd w:val="clear" w:color="auto" w:fill="auto"/>
                <w:lang w:val="en-US" w:eastAsia="zh-CN"/>
              </w:rPr>
              <w:t>2</w:t>
            </w:r>
            <w:r>
              <w:rPr>
                <w:rFonts w:hint="eastAsia" w:ascii="仿宋" w:hAnsi="仿宋" w:eastAsia="仿宋" w:cs="仿宋"/>
                <w:sz w:val="30"/>
                <w:szCs w:val="30"/>
                <w:shd w:val="clear" w:color="auto" w:fill="auto"/>
              </w:rPr>
              <w:t>号</w:t>
            </w:r>
          </w:p>
        </w:tc>
      </w:tr>
      <w:tr w14:paraId="73A15E6E">
        <w:trPr>
          <w:trHeight w:val="2491" w:hRule="atLeast"/>
          <w:jc w:val="center"/>
        </w:trPr>
        <w:tc>
          <w:tcPr>
            <w:tcW w:w="1324" w:type="dxa"/>
            <w:vMerge w:val="restart"/>
            <w:tcBorders>
              <w:top w:val="single" w:color="000000" w:sz="8" w:space="0"/>
              <w:left w:val="single" w:color="000000" w:sz="8" w:space="0"/>
              <w:right w:val="single" w:color="000000" w:sz="8" w:space="0"/>
            </w:tcBorders>
            <w:shd w:val="clear" w:color="auto" w:fill="FFFFFF"/>
            <w:tcMar>
              <w:left w:w="108" w:type="dxa"/>
              <w:right w:w="108" w:type="dxa"/>
            </w:tcMar>
            <w:vAlign w:val="center"/>
          </w:tcPr>
          <w:p w14:paraId="3BBA1E82">
            <w:pPr>
              <w:pStyle w:val="3"/>
              <w:widowControl/>
              <w:spacing w:beforeAutospacing="0" w:afterAutospacing="0" w:line="312" w:lineRule="atLeast"/>
              <w:jc w:val="center"/>
              <w:textAlignment w:val="center"/>
              <w:rPr>
                <w:rFonts w:ascii="仿宋" w:hAnsi="仿宋" w:eastAsia="仿宋" w:cs="仿宋"/>
                <w:color w:val="000000"/>
                <w:sz w:val="30"/>
                <w:szCs w:val="30"/>
                <w:shd w:val="clear" w:color="auto" w:fill="auto"/>
              </w:rPr>
            </w:pPr>
            <w:r>
              <w:rPr>
                <w:rFonts w:hint="eastAsia" w:ascii="仿宋" w:hAnsi="仿宋" w:eastAsia="仿宋" w:cs="仿宋"/>
                <w:color w:val="000000"/>
                <w:sz w:val="30"/>
                <w:szCs w:val="30"/>
                <w:shd w:val="clear" w:color="auto" w:fill="auto"/>
              </w:rPr>
              <w:t>拍品介绍</w:t>
            </w: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770575B">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lang w:val="en-US" w:eastAsia="zh-CN"/>
              </w:rPr>
              <w:t>1、</w:t>
            </w:r>
            <w:r>
              <w:rPr>
                <w:rFonts w:hint="eastAsia" w:ascii="仿宋" w:hAnsi="仿宋" w:eastAsia="仿宋" w:cs="仿宋"/>
                <w:sz w:val="30"/>
                <w:szCs w:val="30"/>
                <w:shd w:val="clear" w:color="auto" w:fill="auto"/>
              </w:rPr>
              <w:t>土地使用权情况</w:t>
            </w:r>
          </w:p>
        </w:tc>
        <w:tc>
          <w:tcPr>
            <w:tcW w:w="679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54285A88">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rPr>
            </w:pPr>
            <w:r>
              <w:rPr>
                <w:rStyle w:val="6"/>
                <w:rFonts w:hint="eastAsia" w:ascii="仿宋" w:hAnsi="仿宋" w:eastAsia="仿宋" w:cs="仿宋"/>
                <w:sz w:val="28"/>
                <w:szCs w:val="28"/>
                <w:shd w:val="clear" w:color="auto" w:fill="auto"/>
                <w:lang w:val="en-US" w:eastAsia="zh-CN"/>
              </w:rPr>
              <w:t>土地使用权</w:t>
            </w:r>
            <w:r>
              <w:rPr>
                <w:rStyle w:val="6"/>
                <w:rFonts w:hint="eastAsia" w:ascii="仿宋" w:hAnsi="仿宋" w:eastAsia="仿宋" w:cs="仿宋"/>
                <w:sz w:val="28"/>
                <w:szCs w:val="28"/>
                <w:shd w:val="clear" w:color="auto" w:fill="auto"/>
              </w:rPr>
              <w:t>情况</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土地权证编号：</w:t>
            </w:r>
            <w:r>
              <w:rPr>
                <w:rStyle w:val="6"/>
                <w:rFonts w:hint="eastAsia" w:ascii="仿宋" w:hAnsi="仿宋" w:eastAsia="仿宋" w:cs="仿宋"/>
                <w:sz w:val="28"/>
                <w:szCs w:val="28"/>
                <w:shd w:val="clear" w:color="auto" w:fill="auto"/>
              </w:rPr>
              <w:t>赣（2017）上栗县</w:t>
            </w:r>
          </w:p>
          <w:p w14:paraId="0C8DD451">
            <w:pPr>
              <w:keepNext w:val="0"/>
              <w:keepLines w:val="0"/>
              <w:widowControl/>
              <w:suppressLineNumbers w:val="0"/>
              <w:jc w:val="left"/>
              <w:rPr>
                <w:rFonts w:hint="eastAsia" w:ascii="仿宋" w:hAnsi="仿宋" w:eastAsia="仿宋" w:cs="仿宋"/>
                <w:b/>
                <w:bCs/>
                <w:sz w:val="30"/>
                <w:szCs w:val="30"/>
                <w:shd w:val="clear" w:color="auto" w:fill="auto"/>
                <w:lang w:val="en-US" w:eastAsia="zh-CN"/>
              </w:rPr>
            </w:pPr>
            <w:r>
              <w:rPr>
                <w:rStyle w:val="6"/>
                <w:rFonts w:hint="eastAsia" w:ascii="仿宋" w:hAnsi="仿宋" w:eastAsia="仿宋" w:cs="仿宋"/>
                <w:sz w:val="28"/>
                <w:szCs w:val="28"/>
                <w:shd w:val="clear" w:color="auto" w:fill="auto"/>
              </w:rPr>
              <w:t>不动产权第0002220号</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土地位置：</w:t>
            </w:r>
            <w:r>
              <w:rPr>
                <w:rStyle w:val="6"/>
                <w:rFonts w:hint="eastAsia" w:ascii="仿宋" w:hAnsi="仿宋" w:eastAsia="仿宋" w:cs="仿宋"/>
                <w:sz w:val="28"/>
                <w:szCs w:val="28"/>
                <w:shd w:val="clear" w:color="auto" w:fill="auto"/>
              </w:rPr>
              <w:t>上栗县赤山镇工业园</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取得日期：</w:t>
            </w:r>
            <w:r>
              <w:rPr>
                <w:rStyle w:val="6"/>
                <w:rFonts w:hint="eastAsia" w:ascii="仿宋" w:hAnsi="仿宋" w:eastAsia="仿宋" w:cs="仿宋"/>
                <w:sz w:val="28"/>
                <w:szCs w:val="28"/>
                <w:shd w:val="clear" w:color="auto" w:fill="auto"/>
              </w:rPr>
              <w:t>2014/12/30</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用地性质：</w:t>
            </w:r>
            <w:r>
              <w:rPr>
                <w:rStyle w:val="6"/>
                <w:rFonts w:hint="eastAsia" w:ascii="仿宋" w:hAnsi="仿宋" w:eastAsia="仿宋" w:cs="仿宋"/>
                <w:sz w:val="28"/>
                <w:szCs w:val="28"/>
                <w:shd w:val="clear" w:color="auto" w:fill="auto"/>
              </w:rPr>
              <w:t>出让</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工业</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终止年限：</w:t>
            </w:r>
            <w:r>
              <w:rPr>
                <w:rStyle w:val="6"/>
                <w:rFonts w:hint="eastAsia" w:ascii="仿宋" w:hAnsi="仿宋" w:eastAsia="仿宋" w:cs="仿宋"/>
                <w:sz w:val="28"/>
                <w:szCs w:val="28"/>
                <w:shd w:val="clear" w:color="auto" w:fill="auto"/>
              </w:rPr>
              <w:t>2064/12/29</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开发程度：</w:t>
            </w:r>
            <w:r>
              <w:rPr>
                <w:rStyle w:val="6"/>
                <w:rFonts w:hint="eastAsia" w:ascii="仿宋" w:hAnsi="仿宋" w:eastAsia="仿宋" w:cs="仿宋"/>
                <w:sz w:val="28"/>
                <w:szCs w:val="28"/>
                <w:shd w:val="clear" w:color="auto" w:fill="auto"/>
              </w:rPr>
              <w:t>熟地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面积：</w:t>
            </w:r>
            <w:r>
              <w:rPr>
                <w:rStyle w:val="6"/>
                <w:rFonts w:hint="eastAsia" w:ascii="仿宋" w:hAnsi="仿宋" w:eastAsia="仿宋" w:cs="仿宋"/>
                <w:sz w:val="28"/>
                <w:szCs w:val="28"/>
                <w:shd w:val="clear" w:color="auto" w:fill="auto"/>
              </w:rPr>
              <w:t>21940</w:t>
            </w:r>
            <w:r>
              <w:rPr>
                <w:rStyle w:val="6"/>
                <w:rFonts w:hint="eastAsia" w:ascii="仿宋" w:hAnsi="仿宋" w:eastAsia="仿宋" w:cs="仿宋"/>
                <w:sz w:val="28"/>
                <w:szCs w:val="28"/>
                <w:shd w:val="clear" w:color="auto" w:fill="auto"/>
                <w:lang w:val="en-US" w:eastAsia="zh-CN"/>
              </w:rPr>
              <w:t>平方米。（详见拍卖公告明细表，具体以现场现状实物为准）</w:t>
            </w:r>
          </w:p>
        </w:tc>
      </w:tr>
      <w:tr w14:paraId="1C63FDD3">
        <w:trPr>
          <w:trHeight w:val="2491" w:hRule="atLeast"/>
          <w:jc w:val="center"/>
        </w:trPr>
        <w:tc>
          <w:tcPr>
            <w:tcW w:w="1324" w:type="dxa"/>
            <w:vMerge w:val="continue"/>
            <w:tcBorders>
              <w:left w:val="single" w:color="000000" w:sz="8" w:space="0"/>
              <w:right w:val="single" w:color="000000" w:sz="8" w:space="0"/>
            </w:tcBorders>
            <w:shd w:val="clear" w:color="auto" w:fill="FFFFFF"/>
            <w:tcMar>
              <w:left w:w="108" w:type="dxa"/>
              <w:right w:w="108" w:type="dxa"/>
            </w:tcMar>
            <w:vAlign w:val="center"/>
          </w:tcPr>
          <w:p w14:paraId="677C4B47">
            <w:pPr>
              <w:pStyle w:val="3"/>
              <w:widowControl/>
              <w:spacing w:beforeAutospacing="0" w:afterAutospacing="0" w:line="312" w:lineRule="atLeast"/>
              <w:jc w:val="center"/>
              <w:textAlignment w:val="center"/>
              <w:rPr>
                <w:rFonts w:hint="eastAsia" w:ascii="仿宋" w:hAnsi="仿宋" w:eastAsia="仿宋" w:cs="仿宋"/>
                <w:color w:val="000000"/>
                <w:sz w:val="30"/>
                <w:szCs w:val="30"/>
                <w:shd w:val="clear" w:color="auto" w:fill="auto"/>
              </w:rPr>
            </w:pP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4F838DBE">
            <w:pPr>
              <w:pStyle w:val="3"/>
              <w:widowControl/>
              <w:spacing w:beforeAutospacing="0" w:afterAutospacing="0" w:line="312" w:lineRule="atLeast"/>
              <w:jc w:val="center"/>
              <w:textAlignment w:val="center"/>
              <w:rPr>
                <w:rFonts w:hint="default" w:ascii="仿宋" w:hAnsi="仿宋" w:eastAsia="仿宋" w:cs="仿宋"/>
                <w:sz w:val="30"/>
                <w:szCs w:val="30"/>
                <w:shd w:val="clear" w:color="auto" w:fill="auto"/>
                <w:lang w:val="en-US" w:eastAsia="zh-CN"/>
              </w:rPr>
            </w:pPr>
            <w:r>
              <w:rPr>
                <w:rFonts w:hint="eastAsia" w:ascii="仿宋" w:hAnsi="仿宋" w:eastAsia="仿宋" w:cs="仿宋"/>
                <w:sz w:val="30"/>
                <w:szCs w:val="30"/>
                <w:shd w:val="clear" w:color="auto" w:fill="auto"/>
                <w:lang w:val="en-US" w:eastAsia="zh-CN"/>
              </w:rPr>
              <w:t>2、房屋建筑物情况</w:t>
            </w:r>
          </w:p>
        </w:tc>
        <w:tc>
          <w:tcPr>
            <w:tcW w:w="679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529C128E">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rPr>
            </w:pP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rPr>
              <w:t>权证编号</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rPr>
              <w:t>建筑物名称</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rPr>
              <w:t>结构</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rPr>
              <w:t>建成</w:t>
            </w:r>
          </w:p>
          <w:p w14:paraId="4EC537D2">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rPr>
            </w:pPr>
            <w:r>
              <w:rPr>
                <w:rStyle w:val="6"/>
                <w:rFonts w:hint="eastAsia" w:ascii="仿宋" w:hAnsi="仿宋" w:eastAsia="仿宋" w:cs="仿宋"/>
                <w:sz w:val="28"/>
                <w:szCs w:val="28"/>
                <w:shd w:val="clear" w:color="auto" w:fill="auto"/>
              </w:rPr>
              <w:t>年月</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rPr>
              <w:t>计量单位</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rPr>
              <w:t>建筑面积体积（m2或m3）</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rPr>
              <w:t>备注</w:t>
            </w:r>
          </w:p>
          <w:p w14:paraId="40C5215D">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lang w:eastAsia="zh-CN"/>
              </w:rPr>
            </w:pPr>
            <w:r>
              <w:rPr>
                <w:rStyle w:val="6"/>
                <w:rFonts w:hint="eastAsia" w:ascii="仿宋" w:hAnsi="仿宋" w:eastAsia="仿宋" w:cs="仿宋"/>
                <w:sz w:val="28"/>
                <w:szCs w:val="28"/>
                <w:shd w:val="clear" w:color="auto" w:fill="auto"/>
                <w:lang w:val="en-US" w:eastAsia="zh-CN"/>
              </w:rPr>
              <w:t>1、权证编号：</w:t>
            </w:r>
            <w:r>
              <w:rPr>
                <w:rStyle w:val="6"/>
                <w:rFonts w:hint="eastAsia" w:ascii="仿宋" w:hAnsi="仿宋" w:eastAsia="仿宋" w:cs="仿宋"/>
                <w:sz w:val="28"/>
                <w:szCs w:val="28"/>
                <w:shd w:val="clear" w:color="auto" w:fill="auto"/>
              </w:rPr>
              <w:t>赣（2017）上栗县不动产权第0002220号</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建筑物名称：</w:t>
            </w:r>
            <w:r>
              <w:rPr>
                <w:rStyle w:val="6"/>
                <w:rFonts w:hint="eastAsia" w:ascii="仿宋" w:hAnsi="仿宋" w:eastAsia="仿宋" w:cs="仿宋"/>
                <w:sz w:val="28"/>
                <w:szCs w:val="28"/>
                <w:shd w:val="clear" w:color="auto" w:fill="auto"/>
              </w:rPr>
              <w:t>办公大</w:t>
            </w:r>
            <w:r>
              <w:rPr>
                <w:rStyle w:val="6"/>
                <w:rFonts w:hint="eastAsia" w:ascii="仿宋" w:hAnsi="仿宋" w:eastAsia="仿宋" w:cs="仿宋"/>
                <w:sz w:val="28"/>
                <w:szCs w:val="28"/>
                <w:shd w:val="clear" w:color="auto" w:fill="auto"/>
                <w:lang w:val="en-US" w:eastAsia="zh-CN"/>
              </w:rPr>
              <w:t>楼，结构：</w:t>
            </w:r>
            <w:r>
              <w:rPr>
                <w:rStyle w:val="6"/>
                <w:rFonts w:hint="eastAsia" w:ascii="仿宋" w:hAnsi="仿宋" w:eastAsia="仿宋" w:cs="仿宋"/>
                <w:sz w:val="28"/>
                <w:szCs w:val="28"/>
                <w:shd w:val="clear" w:color="auto" w:fill="auto"/>
              </w:rPr>
              <w:t>混合</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建成年月：</w:t>
            </w:r>
            <w:r>
              <w:rPr>
                <w:rStyle w:val="6"/>
                <w:rFonts w:hint="eastAsia" w:ascii="仿宋" w:hAnsi="仿宋" w:eastAsia="仿宋" w:cs="仿宋"/>
                <w:sz w:val="28"/>
                <w:szCs w:val="28"/>
                <w:shd w:val="clear" w:color="auto" w:fill="auto"/>
              </w:rPr>
              <w:t>2015年</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面积：</w:t>
            </w:r>
            <w:r>
              <w:rPr>
                <w:rStyle w:val="6"/>
                <w:rFonts w:hint="eastAsia" w:ascii="仿宋" w:hAnsi="仿宋" w:eastAsia="仿宋" w:cs="仿宋"/>
                <w:sz w:val="28"/>
                <w:szCs w:val="28"/>
                <w:shd w:val="clear" w:color="auto" w:fill="auto"/>
              </w:rPr>
              <w:t>1,108.97㎡</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lang w:val="en-US" w:eastAsia="zh-CN"/>
              </w:rPr>
              <w:t>（详见拍卖公告明细表，具体以现场现状实物为准</w:t>
            </w:r>
            <w:r>
              <w:rPr>
                <w:rStyle w:val="6"/>
                <w:rFonts w:hint="eastAsia" w:ascii="仿宋" w:hAnsi="仿宋" w:eastAsia="仿宋" w:cs="仿宋"/>
                <w:sz w:val="28"/>
                <w:szCs w:val="28"/>
                <w:shd w:val="clear" w:color="auto" w:fill="auto"/>
                <w:lang w:eastAsia="zh-CN"/>
              </w:rPr>
              <w:t>）</w:t>
            </w:r>
          </w:p>
          <w:p w14:paraId="50E551BF">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lang w:eastAsia="zh-CN"/>
              </w:rPr>
            </w:pPr>
            <w:r>
              <w:rPr>
                <w:rStyle w:val="6"/>
                <w:rFonts w:hint="eastAsia" w:ascii="仿宋" w:hAnsi="仿宋" w:eastAsia="仿宋" w:cs="仿宋"/>
                <w:sz w:val="28"/>
                <w:szCs w:val="28"/>
                <w:shd w:val="clear" w:color="auto" w:fill="auto"/>
              </w:rPr>
              <w:t>2</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权证编号：</w:t>
            </w:r>
            <w:r>
              <w:rPr>
                <w:rStyle w:val="6"/>
                <w:rFonts w:hint="eastAsia" w:ascii="仿宋" w:hAnsi="仿宋" w:eastAsia="仿宋" w:cs="仿宋"/>
                <w:sz w:val="28"/>
                <w:szCs w:val="28"/>
                <w:shd w:val="clear" w:color="auto" w:fill="auto"/>
              </w:rPr>
              <w:t>赣（2017）上栗县不动产权第0002220号</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建筑物名称：</w:t>
            </w:r>
            <w:r>
              <w:rPr>
                <w:rStyle w:val="6"/>
                <w:rFonts w:hint="eastAsia" w:ascii="仿宋" w:hAnsi="仿宋" w:eastAsia="仿宋" w:cs="仿宋"/>
                <w:sz w:val="28"/>
                <w:szCs w:val="28"/>
                <w:shd w:val="clear" w:color="auto" w:fill="auto"/>
              </w:rPr>
              <w:t>食堂宿舍</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结构：</w:t>
            </w:r>
            <w:r>
              <w:rPr>
                <w:rStyle w:val="6"/>
                <w:rFonts w:hint="eastAsia" w:ascii="仿宋" w:hAnsi="仿宋" w:eastAsia="仿宋" w:cs="仿宋"/>
                <w:sz w:val="28"/>
                <w:szCs w:val="28"/>
                <w:shd w:val="clear" w:color="auto" w:fill="auto"/>
              </w:rPr>
              <w:t>混合</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建成年月：</w:t>
            </w:r>
            <w:r>
              <w:rPr>
                <w:rStyle w:val="6"/>
                <w:rFonts w:hint="eastAsia" w:ascii="仿宋" w:hAnsi="仿宋" w:eastAsia="仿宋" w:cs="仿宋"/>
                <w:sz w:val="28"/>
                <w:szCs w:val="28"/>
                <w:shd w:val="clear" w:color="auto" w:fill="auto"/>
              </w:rPr>
              <w:t>2015年</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面积：</w:t>
            </w:r>
            <w:r>
              <w:rPr>
                <w:rStyle w:val="6"/>
                <w:rFonts w:hint="eastAsia" w:ascii="仿宋" w:hAnsi="仿宋" w:eastAsia="仿宋" w:cs="仿宋"/>
                <w:sz w:val="28"/>
                <w:szCs w:val="28"/>
                <w:shd w:val="clear" w:color="auto" w:fill="auto"/>
              </w:rPr>
              <w:t>1,142.28㎡</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lang w:eastAsia="zh-CN"/>
              </w:rPr>
              <w:t>；</w:t>
            </w:r>
          </w:p>
          <w:p w14:paraId="51A08FFB">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rPr>
            </w:pPr>
            <w:r>
              <w:rPr>
                <w:rStyle w:val="6"/>
                <w:rFonts w:hint="eastAsia" w:ascii="仿宋" w:hAnsi="仿宋" w:eastAsia="仿宋" w:cs="仿宋"/>
                <w:sz w:val="28"/>
                <w:szCs w:val="28"/>
                <w:shd w:val="clear" w:color="auto" w:fill="auto"/>
              </w:rPr>
              <w:t>3</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权证编号：</w:t>
            </w:r>
            <w:r>
              <w:rPr>
                <w:rStyle w:val="6"/>
                <w:rFonts w:hint="eastAsia" w:ascii="仿宋" w:hAnsi="仿宋" w:eastAsia="仿宋" w:cs="仿宋"/>
                <w:sz w:val="28"/>
                <w:szCs w:val="28"/>
                <w:shd w:val="clear" w:color="auto" w:fill="auto"/>
              </w:rPr>
              <w:t>赣（2017）上栗县不动产权第0002220号</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建筑物名称：</w:t>
            </w:r>
            <w:r>
              <w:rPr>
                <w:rStyle w:val="6"/>
                <w:rFonts w:hint="eastAsia" w:ascii="仿宋" w:hAnsi="仿宋" w:eastAsia="仿宋" w:cs="仿宋"/>
                <w:sz w:val="28"/>
                <w:szCs w:val="28"/>
                <w:shd w:val="clear" w:color="auto" w:fill="auto"/>
              </w:rPr>
              <w:t>车间1</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结构：</w:t>
            </w:r>
            <w:r>
              <w:rPr>
                <w:rStyle w:val="6"/>
                <w:rFonts w:hint="eastAsia" w:ascii="仿宋" w:hAnsi="仿宋" w:eastAsia="仿宋" w:cs="仿宋"/>
                <w:sz w:val="28"/>
                <w:szCs w:val="28"/>
                <w:shd w:val="clear" w:color="auto" w:fill="auto"/>
              </w:rPr>
              <w:t>钢结构</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建成年月：</w:t>
            </w:r>
            <w:r>
              <w:rPr>
                <w:rStyle w:val="6"/>
                <w:rFonts w:hint="eastAsia" w:ascii="仿宋" w:hAnsi="仿宋" w:eastAsia="仿宋" w:cs="仿宋"/>
                <w:sz w:val="28"/>
                <w:szCs w:val="28"/>
                <w:shd w:val="clear" w:color="auto" w:fill="auto"/>
              </w:rPr>
              <w:t>2015年</w:t>
            </w:r>
            <w:r>
              <w:rPr>
                <w:rStyle w:val="6"/>
                <w:rFonts w:hint="eastAsia" w:ascii="仿宋" w:hAnsi="仿宋" w:eastAsia="仿宋" w:cs="仿宋"/>
                <w:sz w:val="28"/>
                <w:szCs w:val="28"/>
                <w:shd w:val="clear" w:color="auto" w:fill="auto"/>
                <w:lang w:val="en-US" w:eastAsia="zh-CN"/>
              </w:rPr>
              <w:t>面积：</w:t>
            </w:r>
            <w:r>
              <w:rPr>
                <w:rStyle w:val="6"/>
                <w:rFonts w:hint="eastAsia" w:ascii="仿宋" w:hAnsi="仿宋" w:eastAsia="仿宋" w:cs="仿宋"/>
                <w:sz w:val="28"/>
                <w:szCs w:val="28"/>
                <w:shd w:val="clear" w:color="auto" w:fill="auto"/>
              </w:rPr>
              <w:t>5,959.00㎡</w:t>
            </w:r>
            <w:r>
              <w:rPr>
                <w:rStyle w:val="6"/>
                <w:rFonts w:hint="eastAsia" w:ascii="仿宋" w:hAnsi="仿宋" w:eastAsia="仿宋" w:cs="仿宋"/>
                <w:sz w:val="28"/>
                <w:szCs w:val="28"/>
                <w:shd w:val="clear" w:color="auto" w:fill="auto"/>
              </w:rPr>
              <w:tab/>
            </w:r>
          </w:p>
          <w:p w14:paraId="5A494D00">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rPr>
            </w:pPr>
            <w:r>
              <w:rPr>
                <w:rStyle w:val="6"/>
                <w:rFonts w:hint="eastAsia" w:ascii="仿宋" w:hAnsi="仿宋" w:eastAsia="仿宋" w:cs="仿宋"/>
                <w:sz w:val="28"/>
                <w:szCs w:val="28"/>
                <w:shd w:val="clear" w:color="auto" w:fill="auto"/>
              </w:rPr>
              <w:t>4</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权证编号：</w:t>
            </w:r>
            <w:r>
              <w:rPr>
                <w:rStyle w:val="6"/>
                <w:rFonts w:hint="eastAsia" w:ascii="仿宋" w:hAnsi="仿宋" w:eastAsia="仿宋" w:cs="仿宋"/>
                <w:sz w:val="28"/>
                <w:szCs w:val="28"/>
                <w:shd w:val="clear" w:color="auto" w:fill="auto"/>
              </w:rPr>
              <w:t>赣（2017）上栗县不动产权第0002220号</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建筑物名称：</w:t>
            </w:r>
            <w:r>
              <w:rPr>
                <w:rStyle w:val="6"/>
                <w:rFonts w:hint="eastAsia" w:ascii="仿宋" w:hAnsi="仿宋" w:eastAsia="仿宋" w:cs="仿宋"/>
                <w:sz w:val="28"/>
                <w:szCs w:val="28"/>
                <w:shd w:val="clear" w:color="auto" w:fill="auto"/>
              </w:rPr>
              <w:t>车间2</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结构：</w:t>
            </w:r>
            <w:r>
              <w:rPr>
                <w:rStyle w:val="6"/>
                <w:rFonts w:hint="eastAsia" w:ascii="仿宋" w:hAnsi="仿宋" w:eastAsia="仿宋" w:cs="仿宋"/>
                <w:sz w:val="28"/>
                <w:szCs w:val="28"/>
                <w:shd w:val="clear" w:color="auto" w:fill="auto"/>
              </w:rPr>
              <w:t>钢结构</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建成年月：</w:t>
            </w:r>
            <w:r>
              <w:rPr>
                <w:rStyle w:val="6"/>
                <w:rFonts w:hint="eastAsia" w:ascii="仿宋" w:hAnsi="仿宋" w:eastAsia="仿宋" w:cs="仿宋"/>
                <w:sz w:val="28"/>
                <w:szCs w:val="28"/>
                <w:shd w:val="clear" w:color="auto" w:fill="auto"/>
              </w:rPr>
              <w:t>2015年</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面积：</w:t>
            </w:r>
            <w:r>
              <w:rPr>
                <w:rStyle w:val="6"/>
                <w:rFonts w:hint="eastAsia" w:ascii="仿宋" w:hAnsi="仿宋" w:eastAsia="仿宋" w:cs="仿宋"/>
                <w:sz w:val="28"/>
                <w:szCs w:val="28"/>
                <w:shd w:val="clear" w:color="auto" w:fill="auto"/>
              </w:rPr>
              <w:t>4,802.60㎡</w:t>
            </w:r>
            <w:r>
              <w:rPr>
                <w:rStyle w:val="6"/>
                <w:rFonts w:hint="eastAsia" w:ascii="仿宋" w:hAnsi="仿宋" w:eastAsia="仿宋" w:cs="仿宋"/>
                <w:sz w:val="28"/>
                <w:szCs w:val="28"/>
                <w:shd w:val="clear" w:color="auto" w:fill="auto"/>
              </w:rPr>
              <w:tab/>
            </w:r>
          </w:p>
          <w:p w14:paraId="1B347ADF">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lang w:eastAsia="zh-CN"/>
              </w:rPr>
            </w:pPr>
            <w:r>
              <w:rPr>
                <w:rStyle w:val="6"/>
                <w:rFonts w:hint="eastAsia" w:ascii="仿宋" w:hAnsi="仿宋" w:eastAsia="仿宋" w:cs="仿宋"/>
                <w:sz w:val="28"/>
                <w:szCs w:val="28"/>
                <w:shd w:val="clear" w:color="auto" w:fill="auto"/>
              </w:rPr>
              <w:t>5</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权证编号：</w:t>
            </w:r>
            <w:r>
              <w:rPr>
                <w:rStyle w:val="6"/>
                <w:rFonts w:hint="eastAsia" w:ascii="仿宋" w:hAnsi="仿宋" w:eastAsia="仿宋" w:cs="仿宋"/>
                <w:sz w:val="28"/>
                <w:szCs w:val="28"/>
                <w:shd w:val="clear" w:color="auto" w:fill="auto"/>
              </w:rPr>
              <w:t>赣（2017）上栗县不动产权第0002220号</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建筑物名称：</w:t>
            </w:r>
            <w:r>
              <w:rPr>
                <w:rStyle w:val="6"/>
                <w:rFonts w:hint="eastAsia" w:ascii="仿宋" w:hAnsi="仿宋" w:eastAsia="仿宋" w:cs="仿宋"/>
                <w:sz w:val="28"/>
                <w:szCs w:val="28"/>
                <w:shd w:val="clear" w:color="auto" w:fill="auto"/>
              </w:rPr>
              <w:t>洗手间</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结构：砖混，建成年月：</w:t>
            </w:r>
            <w:r>
              <w:rPr>
                <w:rStyle w:val="6"/>
                <w:rFonts w:hint="eastAsia" w:ascii="仿宋" w:hAnsi="仿宋" w:eastAsia="仿宋" w:cs="仿宋"/>
                <w:sz w:val="28"/>
                <w:szCs w:val="28"/>
                <w:shd w:val="clear" w:color="auto" w:fill="auto"/>
              </w:rPr>
              <w:t>2015年</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面积：</w:t>
            </w:r>
            <w:r>
              <w:rPr>
                <w:rStyle w:val="6"/>
                <w:rFonts w:hint="eastAsia" w:ascii="仿宋" w:hAnsi="仿宋" w:eastAsia="仿宋" w:cs="仿宋"/>
                <w:sz w:val="28"/>
                <w:szCs w:val="28"/>
                <w:shd w:val="clear" w:color="auto" w:fill="auto"/>
              </w:rPr>
              <w:t>58.14㎡</w:t>
            </w:r>
            <w:r>
              <w:rPr>
                <w:rStyle w:val="6"/>
                <w:rFonts w:hint="eastAsia" w:ascii="仿宋" w:hAnsi="仿宋" w:eastAsia="仿宋" w:cs="仿宋"/>
                <w:sz w:val="28"/>
                <w:szCs w:val="28"/>
                <w:shd w:val="clear" w:color="auto" w:fill="auto"/>
                <w:lang w:eastAsia="zh-CN"/>
              </w:rPr>
              <w:t>；</w:t>
            </w:r>
          </w:p>
          <w:p w14:paraId="009CD9DB">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lang w:eastAsia="zh-CN"/>
              </w:rPr>
            </w:pPr>
            <w:r>
              <w:rPr>
                <w:rStyle w:val="6"/>
                <w:rFonts w:hint="eastAsia" w:ascii="仿宋" w:hAnsi="仿宋" w:eastAsia="仿宋" w:cs="仿宋"/>
                <w:sz w:val="28"/>
                <w:szCs w:val="28"/>
                <w:shd w:val="clear" w:color="auto" w:fill="auto"/>
              </w:rPr>
              <w:t>6</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权证编号：</w:t>
            </w:r>
            <w:r>
              <w:rPr>
                <w:rStyle w:val="6"/>
                <w:rFonts w:hint="eastAsia" w:ascii="仿宋" w:hAnsi="仿宋" w:eastAsia="仿宋" w:cs="仿宋"/>
                <w:sz w:val="28"/>
                <w:szCs w:val="28"/>
                <w:shd w:val="clear" w:color="auto" w:fill="auto"/>
              </w:rPr>
              <w:t>赣（2017）上栗县不动产权第0002220号</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建筑物名称：</w:t>
            </w:r>
            <w:r>
              <w:rPr>
                <w:rStyle w:val="6"/>
                <w:rFonts w:hint="eastAsia" w:ascii="仿宋" w:hAnsi="仿宋" w:eastAsia="仿宋" w:cs="仿宋"/>
                <w:sz w:val="28"/>
                <w:szCs w:val="28"/>
                <w:shd w:val="clear" w:color="auto" w:fill="auto"/>
              </w:rPr>
              <w:t>老门卫室</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结构：</w:t>
            </w:r>
            <w:r>
              <w:rPr>
                <w:rStyle w:val="6"/>
                <w:rFonts w:hint="eastAsia" w:ascii="仿宋" w:hAnsi="仿宋" w:eastAsia="仿宋" w:cs="仿宋"/>
                <w:sz w:val="28"/>
                <w:szCs w:val="28"/>
                <w:shd w:val="clear" w:color="auto" w:fill="auto"/>
              </w:rPr>
              <w:t>砖混</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建成年月：</w:t>
            </w:r>
            <w:r>
              <w:rPr>
                <w:rStyle w:val="6"/>
                <w:rFonts w:hint="eastAsia" w:ascii="仿宋" w:hAnsi="仿宋" w:eastAsia="仿宋" w:cs="仿宋"/>
                <w:sz w:val="28"/>
                <w:szCs w:val="28"/>
                <w:shd w:val="clear" w:color="auto" w:fill="auto"/>
              </w:rPr>
              <w:t>2015年</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面积：</w:t>
            </w:r>
            <w:r>
              <w:rPr>
                <w:rStyle w:val="6"/>
                <w:rFonts w:hint="eastAsia" w:ascii="仿宋" w:hAnsi="仿宋" w:eastAsia="仿宋" w:cs="仿宋"/>
                <w:sz w:val="28"/>
                <w:szCs w:val="28"/>
                <w:shd w:val="clear" w:color="auto" w:fill="auto"/>
              </w:rPr>
              <w:t>29.36㎡</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已拆除</w:t>
            </w:r>
            <w:r>
              <w:rPr>
                <w:rStyle w:val="6"/>
                <w:rFonts w:hint="eastAsia" w:ascii="仿宋" w:hAnsi="仿宋" w:eastAsia="仿宋" w:cs="仿宋"/>
                <w:sz w:val="28"/>
                <w:szCs w:val="28"/>
                <w:shd w:val="clear" w:color="auto" w:fill="auto"/>
                <w:lang w:eastAsia="zh-CN"/>
              </w:rPr>
              <w:t>）</w:t>
            </w:r>
          </w:p>
          <w:p w14:paraId="234A53E8">
            <w:pPr>
              <w:pStyle w:val="3"/>
              <w:widowControl/>
              <w:spacing w:beforeAutospacing="0" w:afterAutospacing="0" w:line="312" w:lineRule="atLeast"/>
              <w:textAlignment w:val="center"/>
              <w:rPr>
                <w:rStyle w:val="6"/>
                <w:rFonts w:hint="eastAsia" w:ascii="仿宋" w:hAnsi="仿宋" w:eastAsia="仿宋" w:cs="仿宋"/>
                <w:sz w:val="28"/>
                <w:szCs w:val="28"/>
                <w:shd w:val="clear" w:color="auto" w:fill="auto"/>
                <w:lang w:eastAsia="zh-CN"/>
              </w:rPr>
            </w:pPr>
            <w:r>
              <w:rPr>
                <w:rStyle w:val="6"/>
                <w:rFonts w:hint="eastAsia" w:ascii="仿宋" w:hAnsi="仿宋" w:eastAsia="仿宋" w:cs="仿宋"/>
                <w:sz w:val="28"/>
                <w:szCs w:val="28"/>
                <w:shd w:val="clear" w:color="auto" w:fill="auto"/>
                <w:lang w:val="en-US" w:eastAsia="zh-CN"/>
              </w:rPr>
              <w:t>（详见拍卖公告明细表，具体以现场现状实物为准）</w:t>
            </w:r>
          </w:p>
        </w:tc>
      </w:tr>
      <w:tr w14:paraId="000D7AC5">
        <w:trPr>
          <w:trHeight w:val="2491" w:hRule="atLeast"/>
          <w:jc w:val="center"/>
        </w:trPr>
        <w:tc>
          <w:tcPr>
            <w:tcW w:w="1324" w:type="dxa"/>
            <w:tcBorders>
              <w:top w:val="single" w:color="000000" w:sz="8" w:space="0"/>
              <w:left w:val="single" w:color="000000" w:sz="8" w:space="0"/>
              <w:right w:val="single" w:color="000000" w:sz="8" w:space="0"/>
            </w:tcBorders>
            <w:shd w:val="clear" w:color="auto" w:fill="FFFFFF"/>
            <w:tcMar>
              <w:left w:w="108" w:type="dxa"/>
              <w:right w:w="108" w:type="dxa"/>
            </w:tcMar>
            <w:vAlign w:val="center"/>
          </w:tcPr>
          <w:p w14:paraId="3E8242DF">
            <w:pPr>
              <w:pStyle w:val="3"/>
              <w:widowControl/>
              <w:spacing w:beforeAutospacing="0" w:afterAutospacing="0" w:line="312" w:lineRule="atLeast"/>
              <w:jc w:val="center"/>
              <w:textAlignment w:val="center"/>
              <w:rPr>
                <w:rFonts w:hint="eastAsia" w:ascii="仿宋" w:hAnsi="仿宋" w:eastAsia="仿宋" w:cs="仿宋"/>
                <w:color w:val="000000"/>
                <w:sz w:val="30"/>
                <w:szCs w:val="30"/>
                <w:shd w:val="clear" w:color="auto" w:fill="auto"/>
              </w:rPr>
            </w:pP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EC44B1B">
            <w:pPr>
              <w:pStyle w:val="3"/>
              <w:widowControl/>
              <w:spacing w:beforeAutospacing="0" w:afterAutospacing="0" w:line="312" w:lineRule="atLeast"/>
              <w:jc w:val="center"/>
              <w:textAlignment w:val="center"/>
              <w:rPr>
                <w:rFonts w:hint="eastAsia" w:ascii="仿宋" w:hAnsi="仿宋" w:eastAsia="仿宋" w:cs="仿宋"/>
                <w:sz w:val="30"/>
                <w:szCs w:val="30"/>
                <w:shd w:val="clear" w:color="auto" w:fill="auto"/>
                <w:lang w:val="en-US" w:eastAsia="zh-CN"/>
              </w:rPr>
            </w:pPr>
            <w:r>
              <w:rPr>
                <w:rFonts w:hint="eastAsia" w:ascii="仿宋" w:hAnsi="仿宋" w:eastAsia="仿宋" w:cs="仿宋"/>
                <w:sz w:val="30"/>
                <w:szCs w:val="30"/>
                <w:shd w:val="clear" w:color="auto" w:fill="auto"/>
                <w:lang w:val="en-US" w:eastAsia="zh-CN"/>
              </w:rPr>
              <w:t>3、构筑物及其他辅助设施情况</w:t>
            </w:r>
          </w:p>
        </w:tc>
        <w:tc>
          <w:tcPr>
            <w:tcW w:w="679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533B1E29">
            <w:pPr>
              <w:rPr>
                <w:rFonts w:hint="eastAsia"/>
              </w:rPr>
            </w:pPr>
            <w:r>
              <w:rPr>
                <w:rFonts w:hint="eastAsia"/>
                <w:lang w:val="en-US" w:eastAsia="zh-CN"/>
              </w:rPr>
              <w:t>1、</w:t>
            </w:r>
            <w:r>
              <w:rPr>
                <w:rFonts w:hint="eastAsia"/>
              </w:rPr>
              <w:t>车间1旁搭建钢棚</w:t>
            </w:r>
            <w:r>
              <w:rPr>
                <w:rFonts w:hint="eastAsia"/>
                <w:lang w:eastAsia="zh-CN"/>
              </w:rPr>
              <w:t>，</w:t>
            </w:r>
            <w:r>
              <w:rPr>
                <w:rFonts w:hint="eastAsia"/>
                <w:lang w:val="en-US" w:eastAsia="zh-CN"/>
              </w:rPr>
              <w:t>结构：</w:t>
            </w:r>
            <w:r>
              <w:rPr>
                <w:rFonts w:hint="eastAsia"/>
              </w:rPr>
              <w:t>钢架</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514.00㎡</w:t>
            </w:r>
          </w:p>
          <w:p w14:paraId="0F2FFF62">
            <w:pPr>
              <w:rPr>
                <w:rFonts w:hint="eastAsia"/>
              </w:rPr>
            </w:pPr>
            <w:r>
              <w:rPr>
                <w:rFonts w:hint="eastAsia"/>
              </w:rPr>
              <w:t>2</w:t>
            </w:r>
            <w:r>
              <w:rPr>
                <w:rFonts w:hint="eastAsia"/>
                <w:lang w:eastAsia="zh-CN"/>
              </w:rPr>
              <w:t>、</w:t>
            </w:r>
            <w:r>
              <w:rPr>
                <w:rFonts w:hint="eastAsia"/>
              </w:rPr>
              <w:t>车间1旁搭建钢棚</w:t>
            </w:r>
            <w:r>
              <w:rPr>
                <w:rFonts w:hint="eastAsia"/>
                <w:lang w:eastAsia="zh-CN"/>
              </w:rPr>
              <w:t>，</w:t>
            </w:r>
            <w:r>
              <w:rPr>
                <w:rFonts w:hint="eastAsia"/>
                <w:lang w:val="en-US" w:eastAsia="zh-CN"/>
              </w:rPr>
              <w:t>结构：</w:t>
            </w:r>
            <w:r>
              <w:rPr>
                <w:rFonts w:hint="eastAsia"/>
              </w:rPr>
              <w:t>钢架</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268.00㎡</w:t>
            </w:r>
            <w:r>
              <w:rPr>
                <w:rFonts w:hint="eastAsia"/>
              </w:rPr>
              <w:tab/>
            </w:r>
          </w:p>
          <w:p w14:paraId="42E4AF45">
            <w:pPr>
              <w:rPr>
                <w:rFonts w:hint="eastAsia"/>
              </w:rPr>
            </w:pPr>
            <w:r>
              <w:rPr>
                <w:rFonts w:hint="eastAsia"/>
              </w:rPr>
              <w:t>3</w:t>
            </w:r>
            <w:r>
              <w:rPr>
                <w:rFonts w:hint="eastAsia"/>
                <w:lang w:eastAsia="zh-CN"/>
              </w:rPr>
              <w:t>、</w:t>
            </w:r>
            <w:r>
              <w:rPr>
                <w:rFonts w:hint="eastAsia"/>
              </w:rPr>
              <w:t>宣传栏</w:t>
            </w:r>
            <w:r>
              <w:rPr>
                <w:rFonts w:hint="eastAsia"/>
                <w:lang w:eastAsia="zh-CN"/>
              </w:rPr>
              <w:t>，</w:t>
            </w:r>
            <w:r>
              <w:rPr>
                <w:rFonts w:hint="eastAsia"/>
                <w:lang w:val="en-US" w:eastAsia="zh-CN"/>
              </w:rPr>
              <w:t>结构：</w:t>
            </w:r>
            <w:r>
              <w:rPr>
                <w:rFonts w:hint="eastAsia"/>
              </w:rPr>
              <w:t>不锈钢</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数量：</w:t>
            </w:r>
            <w:r>
              <w:rPr>
                <w:rFonts w:hint="eastAsia"/>
              </w:rPr>
              <w:t>1.00项</w:t>
            </w:r>
          </w:p>
          <w:p w14:paraId="58ED8F10">
            <w:pPr>
              <w:rPr>
                <w:rFonts w:hint="eastAsia"/>
              </w:rPr>
            </w:pPr>
            <w:r>
              <w:rPr>
                <w:rFonts w:hint="eastAsia"/>
              </w:rPr>
              <w:t>4</w:t>
            </w:r>
            <w:r>
              <w:rPr>
                <w:rFonts w:hint="eastAsia"/>
                <w:lang w:eastAsia="zh-CN"/>
              </w:rPr>
              <w:t>、</w:t>
            </w:r>
            <w:r>
              <w:rPr>
                <w:rFonts w:hint="eastAsia"/>
              </w:rPr>
              <w:t>办公楼前简易车棚</w:t>
            </w:r>
            <w:r>
              <w:rPr>
                <w:rFonts w:hint="eastAsia"/>
                <w:lang w:eastAsia="zh-CN"/>
              </w:rPr>
              <w:t>，</w:t>
            </w:r>
            <w:r>
              <w:rPr>
                <w:rFonts w:hint="eastAsia"/>
                <w:lang w:val="en-US" w:eastAsia="zh-CN"/>
              </w:rPr>
              <w:t>结构：</w:t>
            </w:r>
            <w:r>
              <w:rPr>
                <w:rFonts w:hint="eastAsia"/>
              </w:rPr>
              <w:t>不锈钢</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114.00㎡</w:t>
            </w:r>
          </w:p>
          <w:p w14:paraId="4D591273">
            <w:pPr>
              <w:rPr>
                <w:rFonts w:hint="eastAsia"/>
              </w:rPr>
            </w:pPr>
            <w:r>
              <w:rPr>
                <w:rFonts w:hint="eastAsia"/>
              </w:rPr>
              <w:t>5</w:t>
            </w:r>
            <w:r>
              <w:rPr>
                <w:rFonts w:hint="eastAsia"/>
                <w:lang w:eastAsia="zh-CN"/>
              </w:rPr>
              <w:t>、</w:t>
            </w:r>
            <w:r>
              <w:rPr>
                <w:rFonts w:hint="eastAsia"/>
              </w:rPr>
              <w:t>办公楼前车棚</w:t>
            </w:r>
            <w:r>
              <w:rPr>
                <w:rFonts w:hint="eastAsia"/>
                <w:lang w:eastAsia="zh-CN"/>
              </w:rPr>
              <w:t>，</w:t>
            </w:r>
            <w:r>
              <w:rPr>
                <w:rFonts w:hint="eastAsia"/>
                <w:lang w:val="en-US" w:eastAsia="zh-CN"/>
              </w:rPr>
              <w:t>结构：</w:t>
            </w:r>
            <w:r>
              <w:rPr>
                <w:rFonts w:hint="eastAsia"/>
              </w:rPr>
              <w:t>钢架</w:t>
            </w:r>
            <w:r>
              <w:rPr>
                <w:rFonts w:hint="eastAsia"/>
              </w:rPr>
              <w:tab/>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171.00㎡</w:t>
            </w:r>
            <w:r>
              <w:rPr>
                <w:rFonts w:hint="eastAsia"/>
              </w:rPr>
              <w:tab/>
            </w:r>
          </w:p>
          <w:p w14:paraId="052E1424">
            <w:pPr>
              <w:rPr>
                <w:rFonts w:hint="eastAsia"/>
              </w:rPr>
            </w:pPr>
            <w:r>
              <w:rPr>
                <w:rFonts w:hint="eastAsia"/>
              </w:rPr>
              <w:t>6</w:t>
            </w:r>
            <w:r>
              <w:rPr>
                <w:rFonts w:hint="eastAsia"/>
                <w:lang w:eastAsia="zh-CN"/>
              </w:rPr>
              <w:t>、</w:t>
            </w:r>
            <w:r>
              <w:rPr>
                <w:rFonts w:hint="eastAsia"/>
              </w:rPr>
              <w:t>厂区内地面硬化</w:t>
            </w:r>
            <w:r>
              <w:rPr>
                <w:rFonts w:hint="eastAsia"/>
                <w:lang w:eastAsia="zh-CN"/>
              </w:rPr>
              <w:t>，</w:t>
            </w:r>
            <w:r>
              <w:rPr>
                <w:rFonts w:hint="eastAsia"/>
              </w:rPr>
              <w:t>含沥青道路和室外地面</w:t>
            </w:r>
            <w:r>
              <w:rPr>
                <w:rFonts w:hint="eastAsia"/>
              </w:rPr>
              <w:tab/>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3,064.00㎡</w:t>
            </w:r>
            <w:r>
              <w:rPr>
                <w:rFonts w:hint="eastAsia"/>
              </w:rPr>
              <w:tab/>
            </w:r>
          </w:p>
          <w:p w14:paraId="57014D78">
            <w:pPr>
              <w:rPr>
                <w:rFonts w:hint="eastAsia"/>
              </w:rPr>
            </w:pPr>
            <w:r>
              <w:rPr>
                <w:rFonts w:hint="eastAsia"/>
              </w:rPr>
              <w:t>7</w:t>
            </w:r>
            <w:r>
              <w:rPr>
                <w:rFonts w:hint="eastAsia"/>
                <w:lang w:eastAsia="zh-CN"/>
              </w:rPr>
              <w:t>、</w:t>
            </w:r>
            <w:r>
              <w:rPr>
                <w:rFonts w:hint="eastAsia"/>
              </w:rPr>
              <w:t>围墙</w:t>
            </w:r>
            <w:r>
              <w:rPr>
                <w:rFonts w:hint="eastAsia"/>
                <w:lang w:eastAsia="zh-CN"/>
              </w:rPr>
              <w:t>，</w:t>
            </w:r>
            <w:r>
              <w:rPr>
                <w:rFonts w:hint="eastAsia"/>
                <w:lang w:val="en-US" w:eastAsia="zh-CN"/>
              </w:rPr>
              <w:t>结构：</w:t>
            </w:r>
            <w:r>
              <w:rPr>
                <w:rFonts w:hint="eastAsia"/>
              </w:rPr>
              <w:t>砖砌</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499.60㎡</w:t>
            </w:r>
          </w:p>
          <w:p w14:paraId="0B7A96AA">
            <w:pPr>
              <w:rPr>
                <w:rFonts w:hint="eastAsia"/>
              </w:rPr>
            </w:pPr>
            <w:r>
              <w:rPr>
                <w:rFonts w:hint="eastAsia"/>
              </w:rPr>
              <w:t>8</w:t>
            </w:r>
            <w:r>
              <w:rPr>
                <w:rFonts w:hint="eastAsia"/>
                <w:lang w:eastAsia="zh-CN"/>
              </w:rPr>
              <w:t>、</w:t>
            </w:r>
            <w:r>
              <w:rPr>
                <w:rFonts w:hint="eastAsia"/>
              </w:rPr>
              <w:t>围栏</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87.00㎡</w:t>
            </w:r>
          </w:p>
          <w:p w14:paraId="7FB3ABD9">
            <w:pPr>
              <w:rPr>
                <w:rFonts w:hint="eastAsia"/>
              </w:rPr>
            </w:pPr>
            <w:r>
              <w:rPr>
                <w:rFonts w:hint="eastAsia"/>
              </w:rPr>
              <w:t>9</w:t>
            </w:r>
            <w:r>
              <w:rPr>
                <w:rFonts w:hint="eastAsia"/>
                <w:lang w:eastAsia="zh-CN"/>
              </w:rPr>
              <w:t>、</w:t>
            </w:r>
            <w:r>
              <w:rPr>
                <w:rFonts w:hint="eastAsia"/>
              </w:rPr>
              <w:t>大门电动伸缩门</w:t>
            </w:r>
            <w:r>
              <w:rPr>
                <w:rFonts w:hint="eastAsia"/>
                <w:lang w:eastAsia="zh-CN"/>
              </w:rPr>
              <w:t>，</w:t>
            </w:r>
            <w:r>
              <w:rPr>
                <w:rFonts w:hint="eastAsia"/>
              </w:rPr>
              <w:t>高1.5m</w:t>
            </w:r>
            <w:r>
              <w:rPr>
                <w:rFonts w:hint="eastAsia"/>
              </w:rPr>
              <w:tab/>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11.50㎡</w:t>
            </w:r>
            <w:r>
              <w:rPr>
                <w:rFonts w:hint="eastAsia"/>
              </w:rPr>
              <w:tab/>
            </w:r>
          </w:p>
          <w:p w14:paraId="6D9C9E5D">
            <w:pPr>
              <w:rPr>
                <w:rFonts w:hint="eastAsia"/>
              </w:rPr>
            </w:pPr>
            <w:r>
              <w:rPr>
                <w:rFonts w:hint="eastAsia"/>
              </w:rPr>
              <w:t>10</w:t>
            </w:r>
            <w:r>
              <w:rPr>
                <w:rFonts w:hint="eastAsia"/>
                <w:lang w:eastAsia="zh-CN"/>
              </w:rPr>
              <w:t>、</w:t>
            </w:r>
            <w:r>
              <w:rPr>
                <w:rFonts w:hint="eastAsia"/>
              </w:rPr>
              <w:t>厂区内电动伸缩门</w:t>
            </w:r>
            <w:r>
              <w:rPr>
                <w:rFonts w:hint="eastAsia"/>
                <w:lang w:eastAsia="zh-CN"/>
              </w:rPr>
              <w:t>，</w:t>
            </w:r>
            <w:r>
              <w:rPr>
                <w:rFonts w:hint="eastAsia"/>
              </w:rPr>
              <w:t>高1.5m</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8.00㎡</w:t>
            </w:r>
            <w:r>
              <w:rPr>
                <w:rFonts w:hint="eastAsia"/>
              </w:rPr>
              <w:tab/>
            </w:r>
          </w:p>
          <w:p w14:paraId="514DCAA1">
            <w:pPr>
              <w:rPr>
                <w:rFonts w:hint="eastAsia"/>
              </w:rPr>
            </w:pPr>
            <w:r>
              <w:rPr>
                <w:rFonts w:hint="eastAsia"/>
              </w:rPr>
              <w:t>11</w:t>
            </w:r>
            <w:r>
              <w:rPr>
                <w:rFonts w:hint="eastAsia"/>
                <w:lang w:eastAsia="zh-CN"/>
              </w:rPr>
              <w:t>、</w:t>
            </w:r>
            <w:r>
              <w:rPr>
                <w:rFonts w:hint="eastAsia"/>
              </w:rPr>
              <w:t>旗杆（含底座水池）</w:t>
            </w:r>
            <w:r>
              <w:rPr>
                <w:rFonts w:hint="eastAsia"/>
                <w:lang w:eastAsia="zh-CN"/>
              </w:rPr>
              <w:t>，</w:t>
            </w:r>
            <w:r>
              <w:rPr>
                <w:rFonts w:hint="eastAsia"/>
              </w:rPr>
              <w:t>共5根旗杆，底座11.50m*5.2m带喷泉</w:t>
            </w:r>
            <w:r>
              <w:rPr>
                <w:rFonts w:hint="eastAsia"/>
                <w:lang w:eastAsia="zh-CN"/>
              </w:rPr>
              <w:t>，</w:t>
            </w:r>
            <w:r>
              <w:rPr>
                <w:rFonts w:hint="eastAsia"/>
                <w:lang w:val="en-US" w:eastAsia="zh-CN"/>
              </w:rPr>
              <w:t>建成年月：</w:t>
            </w:r>
            <w:r>
              <w:rPr>
                <w:rFonts w:hint="eastAsia"/>
              </w:rPr>
              <w:t>2015年</w:t>
            </w:r>
            <w:r>
              <w:rPr>
                <w:rFonts w:hint="eastAsia"/>
              </w:rPr>
              <w:tab/>
            </w:r>
            <w:r>
              <w:rPr>
                <w:rFonts w:hint="eastAsia"/>
              </w:rPr>
              <w:t>1.00项</w:t>
            </w:r>
          </w:p>
          <w:p w14:paraId="550F1F90">
            <w:pPr>
              <w:rPr>
                <w:rFonts w:hint="eastAsia"/>
              </w:rPr>
            </w:pPr>
            <w:r>
              <w:rPr>
                <w:rFonts w:hint="eastAsia"/>
              </w:rPr>
              <w:t>12</w:t>
            </w:r>
            <w:r>
              <w:rPr>
                <w:rFonts w:hint="eastAsia"/>
                <w:lang w:eastAsia="zh-CN"/>
              </w:rPr>
              <w:t>、</w:t>
            </w:r>
            <w:r>
              <w:rPr>
                <w:rFonts w:hint="eastAsia"/>
              </w:rPr>
              <w:t>办公和生活区绿化</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3,646.00㎡</w:t>
            </w:r>
            <w:r>
              <w:rPr>
                <w:rFonts w:hint="eastAsia"/>
              </w:rPr>
              <w:tab/>
            </w:r>
          </w:p>
          <w:p w14:paraId="7D386EF6">
            <w:pPr>
              <w:rPr>
                <w:rFonts w:hint="eastAsia"/>
              </w:rPr>
            </w:pPr>
            <w:r>
              <w:rPr>
                <w:rFonts w:hint="eastAsia"/>
              </w:rPr>
              <w:t>13</w:t>
            </w:r>
            <w:r>
              <w:rPr>
                <w:rFonts w:hint="eastAsia"/>
                <w:lang w:eastAsia="zh-CN"/>
              </w:rPr>
              <w:t>、</w:t>
            </w:r>
            <w:r>
              <w:rPr>
                <w:rFonts w:hint="eastAsia"/>
              </w:rPr>
              <w:t>厂房四周花池绿化</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493.00㎡</w:t>
            </w:r>
            <w:r>
              <w:rPr>
                <w:rFonts w:hint="eastAsia"/>
              </w:rPr>
              <w:tab/>
            </w:r>
          </w:p>
          <w:p w14:paraId="12DFACB6">
            <w:pPr>
              <w:rPr>
                <w:rFonts w:hint="eastAsia"/>
              </w:rPr>
            </w:pPr>
            <w:r>
              <w:rPr>
                <w:rFonts w:hint="eastAsia"/>
              </w:rPr>
              <w:t>14</w:t>
            </w:r>
            <w:r>
              <w:rPr>
                <w:rFonts w:hint="eastAsia"/>
                <w:lang w:eastAsia="zh-CN"/>
              </w:rPr>
              <w:t>、</w:t>
            </w:r>
            <w:r>
              <w:rPr>
                <w:rFonts w:hint="eastAsia"/>
              </w:rPr>
              <w:t>菜土池子</w:t>
            </w:r>
            <w:r>
              <w:rPr>
                <w:rFonts w:hint="eastAsia"/>
                <w:lang w:eastAsia="zh-CN"/>
              </w:rPr>
              <w:t>，</w:t>
            </w:r>
            <w:r>
              <w:rPr>
                <w:rFonts w:hint="eastAsia"/>
                <w:lang w:val="en-US" w:eastAsia="zh-CN"/>
              </w:rPr>
              <w:t>结构</w:t>
            </w:r>
            <w:r>
              <w:rPr>
                <w:rFonts w:hint="eastAsia"/>
              </w:rPr>
              <w:t>砖砌</w:t>
            </w:r>
            <w:r>
              <w:rPr>
                <w:rFonts w:hint="eastAsia"/>
                <w:lang w:eastAsia="zh-CN"/>
              </w:rPr>
              <w:t>，</w:t>
            </w:r>
            <w:r>
              <w:rPr>
                <w:rFonts w:hint="eastAsia"/>
                <w:lang w:val="en-US" w:eastAsia="zh-CN"/>
              </w:rPr>
              <w:t>建成年月：</w:t>
            </w:r>
            <w:r>
              <w:rPr>
                <w:rFonts w:hint="eastAsia"/>
              </w:rPr>
              <w:t>2024年</w:t>
            </w:r>
            <w:r>
              <w:rPr>
                <w:rFonts w:hint="eastAsia"/>
                <w:lang w:eastAsia="zh-CN"/>
              </w:rPr>
              <w:t>，</w:t>
            </w:r>
            <w:r>
              <w:rPr>
                <w:rFonts w:hint="eastAsia"/>
                <w:lang w:val="en-US" w:eastAsia="zh-CN"/>
              </w:rPr>
              <w:t>面积：</w:t>
            </w:r>
            <w:r>
              <w:rPr>
                <w:rFonts w:hint="eastAsia"/>
              </w:rPr>
              <w:t>40.60㎡</w:t>
            </w:r>
            <w:r>
              <w:rPr>
                <w:rFonts w:hint="eastAsia"/>
              </w:rPr>
              <w:tab/>
            </w:r>
          </w:p>
          <w:p w14:paraId="172DE9B9">
            <w:pPr>
              <w:rPr>
                <w:rFonts w:hint="eastAsia"/>
              </w:rPr>
            </w:pPr>
            <w:r>
              <w:rPr>
                <w:rFonts w:hint="eastAsia"/>
              </w:rPr>
              <w:t>15</w:t>
            </w:r>
            <w:r>
              <w:rPr>
                <w:rFonts w:hint="eastAsia"/>
                <w:lang w:eastAsia="zh-CN"/>
              </w:rPr>
              <w:t>、</w:t>
            </w:r>
            <w:r>
              <w:rPr>
                <w:rFonts w:hint="eastAsia"/>
              </w:rPr>
              <w:t>厂外电动车棚</w:t>
            </w:r>
            <w:r>
              <w:rPr>
                <w:rFonts w:hint="eastAsia"/>
                <w:lang w:eastAsia="zh-CN"/>
              </w:rPr>
              <w:t>，</w:t>
            </w:r>
            <w:r>
              <w:rPr>
                <w:rFonts w:hint="eastAsia"/>
                <w:lang w:val="en-US" w:eastAsia="zh-CN"/>
              </w:rPr>
              <w:t>结构：</w:t>
            </w:r>
            <w:r>
              <w:rPr>
                <w:rFonts w:hint="eastAsia"/>
              </w:rPr>
              <w:t>钢棚</w:t>
            </w:r>
            <w:r>
              <w:rPr>
                <w:rFonts w:hint="eastAsia"/>
                <w:lang w:eastAsia="zh-CN"/>
              </w:rPr>
              <w:t>，</w:t>
            </w:r>
            <w:r>
              <w:rPr>
                <w:rFonts w:hint="eastAsia"/>
                <w:lang w:val="en-US" w:eastAsia="zh-CN"/>
              </w:rPr>
              <w:t>建成年月：</w:t>
            </w:r>
            <w:r>
              <w:rPr>
                <w:rFonts w:hint="eastAsia"/>
              </w:rPr>
              <w:t>2022年</w:t>
            </w:r>
            <w:r>
              <w:rPr>
                <w:rFonts w:hint="eastAsia"/>
                <w:lang w:eastAsia="zh-CN"/>
              </w:rPr>
              <w:t>，</w:t>
            </w:r>
            <w:r>
              <w:rPr>
                <w:rFonts w:hint="eastAsia"/>
                <w:lang w:val="en-US" w:eastAsia="zh-CN"/>
              </w:rPr>
              <w:t>面积：</w:t>
            </w:r>
            <w:r>
              <w:rPr>
                <w:rFonts w:hint="eastAsia"/>
              </w:rPr>
              <w:t>110.00㎡</w:t>
            </w:r>
            <w:r>
              <w:rPr>
                <w:rFonts w:hint="eastAsia"/>
              </w:rPr>
              <w:tab/>
            </w:r>
          </w:p>
          <w:p w14:paraId="7E490125">
            <w:pPr>
              <w:rPr>
                <w:rFonts w:hint="eastAsia"/>
              </w:rPr>
            </w:pPr>
            <w:r>
              <w:rPr>
                <w:rFonts w:hint="eastAsia"/>
              </w:rPr>
              <w:t>16</w:t>
            </w:r>
            <w:r>
              <w:rPr>
                <w:rFonts w:hint="eastAsia"/>
                <w:lang w:eastAsia="zh-CN"/>
              </w:rPr>
              <w:t>、</w:t>
            </w:r>
            <w:r>
              <w:rPr>
                <w:rFonts w:hint="eastAsia"/>
              </w:rPr>
              <w:t>洗手间旁板房</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19.00㎡</w:t>
            </w:r>
            <w:r>
              <w:rPr>
                <w:rFonts w:hint="eastAsia"/>
              </w:rPr>
              <w:tab/>
            </w:r>
          </w:p>
          <w:p w14:paraId="25E4CBD7">
            <w:pPr>
              <w:rPr>
                <w:rFonts w:hint="eastAsia"/>
              </w:rPr>
            </w:pPr>
            <w:r>
              <w:rPr>
                <w:rFonts w:hint="eastAsia"/>
              </w:rPr>
              <w:t>17</w:t>
            </w:r>
            <w:r>
              <w:rPr>
                <w:rFonts w:hint="eastAsia"/>
                <w:lang w:eastAsia="zh-CN"/>
              </w:rPr>
              <w:t>、</w:t>
            </w:r>
            <w:r>
              <w:rPr>
                <w:rFonts w:hint="eastAsia"/>
              </w:rPr>
              <w:t>食堂侧面铁架</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28.00㎡</w:t>
            </w:r>
            <w:r>
              <w:rPr>
                <w:rFonts w:hint="eastAsia"/>
              </w:rPr>
              <w:tab/>
            </w:r>
          </w:p>
          <w:p w14:paraId="109C109A">
            <w:pPr>
              <w:rPr>
                <w:rFonts w:hint="eastAsia"/>
              </w:rPr>
            </w:pPr>
            <w:r>
              <w:rPr>
                <w:rFonts w:hint="eastAsia"/>
              </w:rPr>
              <w:t>18</w:t>
            </w:r>
            <w:r>
              <w:rPr>
                <w:rFonts w:hint="eastAsia"/>
                <w:lang w:eastAsia="zh-CN"/>
              </w:rPr>
              <w:t>、</w:t>
            </w:r>
            <w:r>
              <w:rPr>
                <w:rFonts w:hint="eastAsia"/>
              </w:rPr>
              <w:t>食堂门前葡萄架</w:t>
            </w:r>
            <w:r>
              <w:rPr>
                <w:rFonts w:hint="eastAsia"/>
                <w:lang w:eastAsia="zh-CN"/>
              </w:rPr>
              <w:t>，</w:t>
            </w:r>
            <w:r>
              <w:rPr>
                <w:rFonts w:hint="eastAsia"/>
                <w:lang w:val="en-US" w:eastAsia="zh-CN"/>
              </w:rPr>
              <w:t>结构：</w:t>
            </w:r>
            <w:r>
              <w:rPr>
                <w:rFonts w:hint="eastAsia"/>
              </w:rPr>
              <w:t>铁架</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150.00㎡</w:t>
            </w:r>
            <w:r>
              <w:rPr>
                <w:rFonts w:hint="eastAsia"/>
              </w:rPr>
              <w:tab/>
            </w:r>
          </w:p>
          <w:p w14:paraId="28F33E2D">
            <w:pPr>
              <w:rPr>
                <w:rFonts w:hint="eastAsia"/>
              </w:rPr>
            </w:pPr>
            <w:r>
              <w:rPr>
                <w:rFonts w:hint="eastAsia"/>
              </w:rPr>
              <w:t>19</w:t>
            </w:r>
            <w:r>
              <w:rPr>
                <w:rFonts w:hint="eastAsia"/>
                <w:lang w:eastAsia="zh-CN"/>
              </w:rPr>
              <w:t>、</w:t>
            </w:r>
            <w:r>
              <w:rPr>
                <w:rFonts w:hint="eastAsia"/>
              </w:rPr>
              <w:t>户外健身区</w:t>
            </w:r>
            <w:r>
              <w:rPr>
                <w:rFonts w:hint="eastAsia"/>
                <w:lang w:eastAsia="zh-CN"/>
              </w:rPr>
              <w:t>，</w:t>
            </w:r>
            <w:r>
              <w:rPr>
                <w:rFonts w:hint="eastAsia"/>
              </w:rPr>
              <w:t>含场地硬化和健身设施</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47.00㎡</w:t>
            </w:r>
            <w:r>
              <w:rPr>
                <w:rFonts w:hint="eastAsia"/>
              </w:rPr>
              <w:tab/>
            </w:r>
          </w:p>
          <w:p w14:paraId="28BA981C">
            <w:pPr>
              <w:rPr>
                <w:rFonts w:hint="eastAsia"/>
              </w:rPr>
            </w:pPr>
            <w:r>
              <w:rPr>
                <w:rFonts w:hint="eastAsia"/>
              </w:rPr>
              <w:t>20</w:t>
            </w:r>
            <w:r>
              <w:rPr>
                <w:rFonts w:hint="eastAsia"/>
                <w:lang w:eastAsia="zh-CN"/>
              </w:rPr>
              <w:t>、</w:t>
            </w:r>
            <w:r>
              <w:rPr>
                <w:rFonts w:hint="eastAsia"/>
              </w:rPr>
              <w:t>洗手间旁杂物间</w:t>
            </w:r>
            <w:r>
              <w:rPr>
                <w:rFonts w:hint="eastAsia"/>
                <w:lang w:eastAsia="zh-CN"/>
              </w:rPr>
              <w:t>，</w:t>
            </w:r>
            <w:r>
              <w:rPr>
                <w:rFonts w:hint="eastAsia"/>
                <w:lang w:val="en-US" w:eastAsia="zh-CN"/>
              </w:rPr>
              <w:t>结构：</w:t>
            </w:r>
            <w:r>
              <w:rPr>
                <w:rFonts w:hint="eastAsia"/>
              </w:rPr>
              <w:t>砖混</w:t>
            </w:r>
            <w:r>
              <w:rPr>
                <w:rFonts w:hint="eastAsia"/>
                <w:lang w:eastAsia="zh-CN"/>
              </w:rPr>
              <w:t>，</w:t>
            </w:r>
            <w:r>
              <w:rPr>
                <w:rFonts w:hint="eastAsia"/>
                <w:lang w:val="en-US" w:eastAsia="zh-CN"/>
              </w:rPr>
              <w:t>建成年月：</w:t>
            </w:r>
            <w:r>
              <w:rPr>
                <w:rFonts w:hint="eastAsia"/>
              </w:rPr>
              <w:t>2015年</w:t>
            </w:r>
            <w:r>
              <w:rPr>
                <w:rFonts w:hint="eastAsia"/>
                <w:lang w:eastAsia="zh-CN"/>
              </w:rPr>
              <w:t>，</w:t>
            </w:r>
            <w:r>
              <w:rPr>
                <w:rFonts w:hint="eastAsia"/>
                <w:lang w:val="en-US" w:eastAsia="zh-CN"/>
              </w:rPr>
              <w:t>面积：</w:t>
            </w:r>
            <w:r>
              <w:rPr>
                <w:rFonts w:hint="eastAsia"/>
              </w:rPr>
              <w:t>12.00㎡</w:t>
            </w:r>
            <w:r>
              <w:rPr>
                <w:rFonts w:hint="eastAsia"/>
              </w:rPr>
              <w:tab/>
            </w:r>
          </w:p>
          <w:p w14:paraId="7AA43944">
            <w:pPr>
              <w:rPr>
                <w:rFonts w:hint="eastAsia"/>
              </w:rPr>
            </w:pPr>
            <w:r>
              <w:rPr>
                <w:rFonts w:hint="eastAsia"/>
              </w:rPr>
              <w:t>21</w:t>
            </w:r>
            <w:r>
              <w:rPr>
                <w:rFonts w:hint="eastAsia"/>
                <w:lang w:eastAsia="zh-CN"/>
              </w:rPr>
              <w:t>、</w:t>
            </w:r>
            <w:r>
              <w:rPr>
                <w:rFonts w:hint="eastAsia"/>
              </w:rPr>
              <w:t>新门卫岗亭</w:t>
            </w:r>
            <w:r>
              <w:rPr>
                <w:rFonts w:hint="eastAsia"/>
                <w:lang w:eastAsia="zh-CN"/>
              </w:rPr>
              <w:t>，</w:t>
            </w:r>
            <w:r>
              <w:rPr>
                <w:rFonts w:hint="eastAsia"/>
                <w:lang w:val="en-US" w:eastAsia="zh-CN"/>
              </w:rPr>
              <w:t>建成年月：</w:t>
            </w:r>
            <w:r>
              <w:rPr>
                <w:rFonts w:hint="eastAsia"/>
              </w:rPr>
              <w:t>2023年</w:t>
            </w:r>
            <w:r>
              <w:rPr>
                <w:rFonts w:hint="eastAsia"/>
                <w:lang w:eastAsia="zh-CN"/>
              </w:rPr>
              <w:t>，</w:t>
            </w:r>
            <w:r>
              <w:rPr>
                <w:rFonts w:hint="eastAsia"/>
                <w:lang w:val="en-US" w:eastAsia="zh-CN"/>
              </w:rPr>
              <w:t>面积：</w:t>
            </w:r>
            <w:r>
              <w:rPr>
                <w:rFonts w:hint="eastAsia"/>
              </w:rPr>
              <w:t>6.51㎡</w:t>
            </w:r>
            <w:r>
              <w:rPr>
                <w:rFonts w:hint="eastAsia"/>
              </w:rPr>
              <w:tab/>
            </w:r>
          </w:p>
          <w:p w14:paraId="5F44833E">
            <w:pPr>
              <w:rPr>
                <w:rFonts w:hint="eastAsia"/>
              </w:rPr>
            </w:pPr>
            <w:r>
              <w:rPr>
                <w:rFonts w:hint="eastAsia"/>
              </w:rPr>
              <w:t>22</w:t>
            </w:r>
            <w:r>
              <w:rPr>
                <w:rFonts w:hint="eastAsia"/>
                <w:lang w:eastAsia="zh-CN"/>
              </w:rPr>
              <w:t>、</w:t>
            </w:r>
            <w:r>
              <w:rPr>
                <w:rFonts w:hint="eastAsia"/>
              </w:rPr>
              <w:t>厂区大门柱子</w:t>
            </w:r>
            <w:r>
              <w:rPr>
                <w:rFonts w:hint="eastAsia"/>
                <w:lang w:eastAsia="zh-CN"/>
              </w:rPr>
              <w:t>，</w:t>
            </w:r>
            <w:r>
              <w:rPr>
                <w:rFonts w:hint="eastAsia"/>
                <w:lang w:val="en-US" w:eastAsia="zh-CN"/>
              </w:rPr>
              <w:t>建成年月：</w:t>
            </w:r>
            <w:r>
              <w:rPr>
                <w:rFonts w:hint="eastAsia"/>
              </w:rPr>
              <w:t>2023年</w:t>
            </w:r>
            <w:r>
              <w:rPr>
                <w:rFonts w:hint="eastAsia"/>
                <w:lang w:eastAsia="zh-CN"/>
              </w:rPr>
              <w:t>，</w:t>
            </w:r>
            <w:r>
              <w:rPr>
                <w:rFonts w:hint="eastAsia"/>
                <w:lang w:val="en-US" w:eastAsia="zh-CN"/>
              </w:rPr>
              <w:t>数量：</w:t>
            </w:r>
            <w:r>
              <w:rPr>
                <w:rFonts w:hint="eastAsia"/>
              </w:rPr>
              <w:t>2.00座</w:t>
            </w:r>
          </w:p>
          <w:p w14:paraId="0880EF38">
            <w:pPr>
              <w:rPr>
                <w:rFonts w:hint="eastAsia"/>
              </w:rPr>
            </w:pPr>
            <w:r>
              <w:rPr>
                <w:rFonts w:hint="eastAsia"/>
              </w:rPr>
              <w:t>23</w:t>
            </w:r>
            <w:r>
              <w:rPr>
                <w:rFonts w:hint="eastAsia"/>
                <w:lang w:eastAsia="zh-CN"/>
              </w:rPr>
              <w:t>、</w:t>
            </w:r>
            <w:r>
              <w:rPr>
                <w:rFonts w:hint="eastAsia"/>
              </w:rPr>
              <w:t>微型消防站</w:t>
            </w:r>
            <w:r>
              <w:rPr>
                <w:rFonts w:hint="eastAsia"/>
                <w:lang w:eastAsia="zh-CN"/>
              </w:rPr>
              <w:t>，</w:t>
            </w:r>
            <w:r>
              <w:rPr>
                <w:rFonts w:hint="eastAsia"/>
                <w:lang w:val="en-US" w:eastAsia="zh-CN"/>
              </w:rPr>
              <w:t>结构：</w:t>
            </w:r>
            <w:r>
              <w:rPr>
                <w:rFonts w:hint="eastAsia"/>
              </w:rPr>
              <w:t>钢结构+太阳能板外墙</w:t>
            </w:r>
            <w:r>
              <w:rPr>
                <w:rFonts w:hint="eastAsia"/>
                <w:lang w:eastAsia="zh-CN"/>
              </w:rPr>
              <w:t>，</w:t>
            </w:r>
            <w:r>
              <w:rPr>
                <w:rFonts w:hint="eastAsia"/>
                <w:lang w:val="en-US" w:eastAsia="zh-CN"/>
              </w:rPr>
              <w:t>建成年月：</w:t>
            </w:r>
            <w:r>
              <w:rPr>
                <w:rFonts w:hint="eastAsia"/>
              </w:rPr>
              <w:t>2023年</w:t>
            </w:r>
            <w:r>
              <w:rPr>
                <w:rFonts w:hint="eastAsia"/>
                <w:lang w:eastAsia="zh-CN"/>
              </w:rPr>
              <w:t>，</w:t>
            </w:r>
            <w:r>
              <w:rPr>
                <w:rFonts w:hint="eastAsia"/>
                <w:lang w:val="en-US" w:eastAsia="zh-CN"/>
              </w:rPr>
              <w:t>面积：</w:t>
            </w:r>
            <w:r>
              <w:rPr>
                <w:rFonts w:hint="eastAsia"/>
              </w:rPr>
              <w:t>18.30㎡</w:t>
            </w:r>
            <w:r>
              <w:rPr>
                <w:rFonts w:hint="eastAsia"/>
              </w:rPr>
              <w:tab/>
            </w:r>
          </w:p>
          <w:p w14:paraId="5C42D58E">
            <w:pPr>
              <w:pStyle w:val="2"/>
              <w:rPr>
                <w:rFonts w:hint="eastAsia"/>
              </w:rPr>
            </w:pPr>
            <w:r>
              <w:rPr>
                <w:rStyle w:val="6"/>
                <w:rFonts w:hint="eastAsia" w:ascii="仿宋" w:hAnsi="仿宋" w:eastAsia="仿宋" w:cs="仿宋"/>
                <w:sz w:val="28"/>
                <w:szCs w:val="28"/>
                <w:shd w:val="clear" w:color="auto" w:fill="auto"/>
                <w:lang w:val="en-US" w:eastAsia="zh-CN"/>
              </w:rPr>
              <w:t>（详见拍卖公告明细表，具体以现场现状实物为准）</w:t>
            </w:r>
          </w:p>
        </w:tc>
      </w:tr>
      <w:tr w14:paraId="60F10F92">
        <w:trPr>
          <w:trHeight w:val="2491" w:hRule="atLeast"/>
          <w:jc w:val="center"/>
        </w:trPr>
        <w:tc>
          <w:tcPr>
            <w:tcW w:w="1324" w:type="dxa"/>
            <w:tcBorders>
              <w:top w:val="single" w:color="000000" w:sz="8" w:space="0"/>
              <w:left w:val="single" w:color="000000" w:sz="8" w:space="0"/>
              <w:right w:val="single" w:color="000000" w:sz="8" w:space="0"/>
            </w:tcBorders>
            <w:shd w:val="clear" w:color="auto" w:fill="FFFFFF"/>
            <w:tcMar>
              <w:left w:w="108" w:type="dxa"/>
              <w:right w:w="108" w:type="dxa"/>
            </w:tcMar>
            <w:vAlign w:val="center"/>
          </w:tcPr>
          <w:p w14:paraId="7D0034CC">
            <w:pPr>
              <w:pStyle w:val="3"/>
              <w:widowControl/>
              <w:spacing w:beforeAutospacing="0" w:afterAutospacing="0" w:line="312" w:lineRule="atLeast"/>
              <w:jc w:val="center"/>
              <w:textAlignment w:val="center"/>
              <w:rPr>
                <w:rFonts w:hint="eastAsia" w:ascii="仿宋" w:hAnsi="仿宋" w:eastAsia="仿宋" w:cs="仿宋"/>
                <w:color w:val="000000"/>
                <w:sz w:val="30"/>
                <w:szCs w:val="30"/>
                <w:shd w:val="clear" w:color="auto" w:fill="auto"/>
              </w:rPr>
            </w:pP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1716F80">
            <w:pPr>
              <w:pStyle w:val="3"/>
              <w:widowControl/>
              <w:spacing w:beforeAutospacing="0" w:afterAutospacing="0" w:line="312" w:lineRule="atLeast"/>
              <w:jc w:val="center"/>
              <w:textAlignment w:val="center"/>
              <w:rPr>
                <w:rFonts w:hint="eastAsia" w:ascii="仿宋" w:hAnsi="仿宋" w:eastAsia="仿宋" w:cs="仿宋"/>
                <w:sz w:val="30"/>
                <w:szCs w:val="30"/>
                <w:shd w:val="clear" w:color="auto" w:fill="auto"/>
                <w:lang w:val="en-US" w:eastAsia="zh-CN"/>
              </w:rPr>
            </w:pPr>
            <w:r>
              <w:rPr>
                <w:rFonts w:hint="eastAsia" w:ascii="仿宋" w:hAnsi="仿宋" w:eastAsia="仿宋" w:cs="仿宋"/>
                <w:sz w:val="30"/>
                <w:szCs w:val="30"/>
                <w:shd w:val="clear" w:color="auto" w:fill="auto"/>
                <w:lang w:val="en-US" w:eastAsia="zh-CN"/>
              </w:rPr>
              <w:t>办公设备、家具情况</w:t>
            </w:r>
          </w:p>
        </w:tc>
        <w:tc>
          <w:tcPr>
            <w:tcW w:w="679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1ABAD607">
            <w:pPr>
              <w:rPr>
                <w:rFonts w:hint="eastAsia"/>
                <w:lang w:val="en-US" w:eastAsia="zh-CN"/>
              </w:rPr>
            </w:pPr>
            <w:r>
              <w:rPr>
                <w:rFonts w:hint="eastAsia"/>
              </w:rPr>
              <w:t>高清监控</w:t>
            </w:r>
            <w:r>
              <w:rPr>
                <w:rFonts w:hint="eastAsia"/>
                <w:lang w:eastAsia="zh-CN"/>
              </w:rPr>
              <w:t>（</w:t>
            </w:r>
            <w:r>
              <w:rPr>
                <w:rFonts w:hint="eastAsia"/>
              </w:rPr>
              <w:t>含主机1套、摄像头2个、布线安装</w:t>
            </w:r>
            <w:r>
              <w:rPr>
                <w:rFonts w:hint="eastAsia"/>
                <w:lang w:eastAsia="zh-CN"/>
              </w:rPr>
              <w:t>）、</w:t>
            </w:r>
            <w:r>
              <w:rPr>
                <w:rFonts w:hint="eastAsia"/>
              </w:rPr>
              <w:t>厂区照明工程</w:t>
            </w:r>
            <w:r>
              <w:rPr>
                <w:rFonts w:hint="eastAsia"/>
                <w:lang w:eastAsia="zh-CN"/>
              </w:rPr>
              <w:t>（</w:t>
            </w:r>
            <w:r>
              <w:rPr>
                <w:rFonts w:hint="eastAsia"/>
              </w:rPr>
              <w:t>含太阳能路灯、景观灯、照明线路安装等</w:t>
            </w:r>
            <w:r>
              <w:rPr>
                <w:rFonts w:hint="eastAsia"/>
                <w:lang w:eastAsia="zh-CN"/>
              </w:rPr>
              <w:t>）、</w:t>
            </w:r>
            <w:r>
              <w:rPr>
                <w:rFonts w:hint="eastAsia"/>
              </w:rPr>
              <w:t>办公楼顶层光伏设备</w:t>
            </w:r>
            <w:r>
              <w:rPr>
                <w:rFonts w:hint="eastAsia"/>
                <w:lang w:eastAsia="zh-CN"/>
              </w:rPr>
              <w:t>、</w:t>
            </w:r>
            <w:r>
              <w:rPr>
                <w:rFonts w:hint="eastAsia"/>
              </w:rPr>
              <w:t>宿舍楼顶光伏设备</w:t>
            </w:r>
            <w:r>
              <w:rPr>
                <w:rFonts w:hint="eastAsia"/>
                <w:lang w:eastAsia="zh-CN"/>
              </w:rPr>
              <w:t>、</w:t>
            </w:r>
            <w:r>
              <w:rPr>
                <w:rFonts w:hint="eastAsia"/>
              </w:rPr>
              <w:t>葡萄架上光伏设备</w:t>
            </w:r>
            <w:r>
              <w:rPr>
                <w:rFonts w:hint="eastAsia"/>
                <w:lang w:eastAsia="zh-CN"/>
              </w:rPr>
              <w:t>、</w:t>
            </w:r>
            <w:r>
              <w:rPr>
                <w:rFonts w:hint="eastAsia"/>
              </w:rPr>
              <w:t>喷泉光伏设备</w:t>
            </w:r>
            <w:r>
              <w:rPr>
                <w:rFonts w:hint="eastAsia"/>
                <w:lang w:eastAsia="zh-CN"/>
              </w:rPr>
              <w:t>、</w:t>
            </w:r>
            <w:r>
              <w:rPr>
                <w:rFonts w:hint="eastAsia"/>
              </w:rPr>
              <w:t>草坪上光伏设备</w:t>
            </w:r>
            <w:r>
              <w:rPr>
                <w:rFonts w:hint="eastAsia"/>
                <w:lang w:eastAsia="zh-CN"/>
              </w:rPr>
              <w:t>、</w:t>
            </w:r>
            <w:r>
              <w:rPr>
                <w:rFonts w:hint="eastAsia"/>
              </w:rPr>
              <w:t>华凌空调</w:t>
            </w:r>
            <w:r>
              <w:rPr>
                <w:rFonts w:hint="eastAsia"/>
                <w:lang w:eastAsia="zh-CN"/>
              </w:rPr>
              <w:t>（</w:t>
            </w:r>
            <w:r>
              <w:rPr>
                <w:rFonts w:hint="eastAsia"/>
              </w:rPr>
              <w:t>挂式空调</w:t>
            </w:r>
            <w:r>
              <w:rPr>
                <w:rFonts w:hint="eastAsia"/>
                <w:lang w:eastAsia="zh-CN"/>
              </w:rPr>
              <w:t>）、</w:t>
            </w:r>
            <w:r>
              <w:rPr>
                <w:rFonts w:hint="eastAsia"/>
              </w:rPr>
              <w:t>小天鹅空调</w:t>
            </w:r>
            <w:r>
              <w:rPr>
                <w:rFonts w:hint="eastAsia"/>
                <w:lang w:eastAsia="zh-CN"/>
              </w:rPr>
              <w:t>（</w:t>
            </w:r>
            <w:r>
              <w:rPr>
                <w:rFonts w:hint="eastAsia"/>
              </w:rPr>
              <w:t>挂式空调</w:t>
            </w:r>
            <w:r>
              <w:rPr>
                <w:rFonts w:hint="eastAsia"/>
                <w:lang w:eastAsia="zh-CN"/>
              </w:rPr>
              <w:t>）、</w:t>
            </w:r>
            <w:r>
              <w:rPr>
                <w:rFonts w:hint="eastAsia"/>
              </w:rPr>
              <w:t>蒸气锅</w:t>
            </w:r>
            <w:r>
              <w:rPr>
                <w:rFonts w:hint="eastAsia"/>
                <w:lang w:eastAsia="zh-CN"/>
              </w:rPr>
              <w:t>、</w:t>
            </w:r>
            <w:r>
              <w:rPr>
                <w:rFonts w:hint="eastAsia"/>
              </w:rPr>
              <w:t>消毒柜</w:t>
            </w:r>
            <w:r>
              <w:rPr>
                <w:rFonts w:hint="eastAsia"/>
                <w:lang w:eastAsia="zh-CN"/>
              </w:rPr>
              <w:t>、</w:t>
            </w:r>
            <w:r>
              <w:rPr>
                <w:rFonts w:hint="eastAsia"/>
              </w:rPr>
              <w:t>台球桌</w:t>
            </w:r>
            <w:r>
              <w:rPr>
                <w:rFonts w:hint="eastAsia"/>
                <w:lang w:eastAsia="zh-CN"/>
              </w:rPr>
              <w:t>、</w:t>
            </w:r>
            <w:r>
              <w:rPr>
                <w:rFonts w:hint="eastAsia"/>
              </w:rPr>
              <w:t>包箱大餐桌</w:t>
            </w:r>
            <w:r>
              <w:rPr>
                <w:rFonts w:hint="eastAsia"/>
                <w:lang w:eastAsia="zh-CN"/>
              </w:rPr>
              <w:t>（</w:t>
            </w:r>
            <w:r>
              <w:rPr>
                <w:rFonts w:hint="eastAsia"/>
              </w:rPr>
              <w:t>含8张餐椅、茶水柜、屏风等</w:t>
            </w:r>
            <w:r>
              <w:rPr>
                <w:rFonts w:hint="eastAsia"/>
                <w:lang w:eastAsia="zh-CN"/>
              </w:rPr>
              <w:t>）、</w:t>
            </w:r>
            <w:r>
              <w:rPr>
                <w:rFonts w:hint="eastAsia"/>
              </w:rPr>
              <w:t>食堂大厅餐桌椅</w:t>
            </w:r>
            <w:r>
              <w:rPr>
                <w:rFonts w:hint="eastAsia"/>
                <w:lang w:eastAsia="zh-CN"/>
              </w:rPr>
              <w:t>、</w:t>
            </w:r>
            <w:r>
              <w:rPr>
                <w:rFonts w:hint="eastAsia"/>
              </w:rPr>
              <w:t>跑步机</w:t>
            </w:r>
            <w:r>
              <w:rPr>
                <w:rFonts w:hint="eastAsia"/>
                <w:lang w:eastAsia="zh-CN"/>
              </w:rPr>
              <w:t>、</w:t>
            </w:r>
            <w:r>
              <w:rPr>
                <w:rFonts w:hint="eastAsia"/>
              </w:rPr>
              <w:t>沙发</w:t>
            </w:r>
            <w:r>
              <w:rPr>
                <w:rFonts w:hint="eastAsia"/>
                <w:lang w:eastAsia="zh-CN"/>
              </w:rPr>
              <w:t>、</w:t>
            </w:r>
            <w:r>
              <w:rPr>
                <w:rFonts w:hint="eastAsia"/>
              </w:rPr>
              <w:t>台式电脑</w:t>
            </w:r>
            <w:r>
              <w:rPr>
                <w:rFonts w:hint="eastAsia"/>
                <w:lang w:eastAsia="zh-CN"/>
              </w:rPr>
              <w:t>、</w:t>
            </w:r>
            <w:r>
              <w:rPr>
                <w:rFonts w:hint="eastAsia"/>
              </w:rPr>
              <w:t>打印机</w:t>
            </w:r>
            <w:r>
              <w:rPr>
                <w:rFonts w:hint="eastAsia"/>
                <w:lang w:eastAsia="zh-CN"/>
              </w:rPr>
              <w:t>、</w:t>
            </w:r>
            <w:r>
              <w:rPr>
                <w:rFonts w:hint="eastAsia"/>
              </w:rPr>
              <w:t>办公桌</w:t>
            </w:r>
            <w:r>
              <w:rPr>
                <w:rFonts w:hint="eastAsia"/>
                <w:lang w:eastAsia="zh-CN"/>
              </w:rPr>
              <w:t>（</w:t>
            </w:r>
            <w:r>
              <w:rPr>
                <w:rFonts w:hint="eastAsia"/>
              </w:rPr>
              <w:t>木质</w:t>
            </w:r>
            <w:r>
              <w:rPr>
                <w:rFonts w:hint="eastAsia"/>
                <w:lang w:eastAsia="zh-CN"/>
              </w:rPr>
              <w:t>）、</w:t>
            </w:r>
            <w:r>
              <w:rPr>
                <w:rFonts w:hint="eastAsia"/>
              </w:rPr>
              <w:t>铁皮文件柜</w:t>
            </w:r>
            <w:r>
              <w:rPr>
                <w:rFonts w:hint="eastAsia"/>
                <w:lang w:eastAsia="zh-CN"/>
              </w:rPr>
              <w:t>、</w:t>
            </w:r>
            <w:r>
              <w:rPr>
                <w:rFonts w:hint="eastAsia"/>
              </w:rPr>
              <w:t>格力空调</w:t>
            </w:r>
            <w:r>
              <w:rPr>
                <w:rFonts w:hint="eastAsia"/>
                <w:lang w:eastAsia="zh-CN"/>
              </w:rPr>
              <w:t>（</w:t>
            </w:r>
            <w:r>
              <w:rPr>
                <w:rFonts w:hint="eastAsia"/>
              </w:rPr>
              <w:t>挂式</w:t>
            </w:r>
            <w:r>
              <w:rPr>
                <w:rFonts w:hint="eastAsia"/>
                <w:lang w:eastAsia="zh-CN"/>
              </w:rPr>
              <w:t>）、</w:t>
            </w:r>
            <w:r>
              <w:rPr>
                <w:rFonts w:hint="eastAsia"/>
              </w:rPr>
              <w:t>格力空调</w:t>
            </w:r>
            <w:r>
              <w:rPr>
                <w:rFonts w:hint="eastAsia"/>
                <w:lang w:eastAsia="zh-CN"/>
              </w:rPr>
              <w:t>（</w:t>
            </w:r>
            <w:r>
              <w:rPr>
                <w:rFonts w:hint="eastAsia"/>
              </w:rPr>
              <w:t>立式</w:t>
            </w:r>
            <w:r>
              <w:rPr>
                <w:rFonts w:hint="eastAsia"/>
                <w:lang w:eastAsia="zh-CN"/>
              </w:rPr>
              <w:t>）、</w:t>
            </w:r>
            <w:r>
              <w:rPr>
                <w:rFonts w:hint="eastAsia"/>
              </w:rPr>
              <w:t>会客室沙发</w:t>
            </w:r>
            <w:r>
              <w:rPr>
                <w:rFonts w:hint="eastAsia"/>
                <w:lang w:eastAsia="zh-CN"/>
              </w:rPr>
              <w:t>、</w:t>
            </w:r>
            <w:r>
              <w:rPr>
                <w:rFonts w:hint="eastAsia"/>
              </w:rPr>
              <w:t>布艺单人沙发</w:t>
            </w:r>
            <w:r>
              <w:rPr>
                <w:rFonts w:hint="eastAsia"/>
                <w:lang w:eastAsia="zh-CN"/>
              </w:rPr>
              <w:t>、</w:t>
            </w:r>
            <w:r>
              <w:rPr>
                <w:rFonts w:hint="eastAsia"/>
              </w:rPr>
              <w:t>电视</w:t>
            </w:r>
            <w:r>
              <w:rPr>
                <w:rFonts w:hint="eastAsia"/>
                <w:lang w:eastAsia="zh-CN"/>
              </w:rPr>
              <w:t>、</w:t>
            </w:r>
            <w:r>
              <w:rPr>
                <w:rFonts w:hint="eastAsia"/>
              </w:rPr>
              <w:t>墙面挂画</w:t>
            </w:r>
            <w:r>
              <w:rPr>
                <w:rFonts w:hint="eastAsia"/>
                <w:lang w:eastAsia="zh-CN"/>
              </w:rPr>
              <w:t>、</w:t>
            </w:r>
            <w:r>
              <w:rPr>
                <w:rFonts w:hint="eastAsia"/>
              </w:rPr>
              <w:t>办公桌椅含桌椅书柜</w:t>
            </w:r>
            <w:r>
              <w:rPr>
                <w:rFonts w:hint="eastAsia"/>
                <w:lang w:eastAsia="zh-CN"/>
              </w:rPr>
              <w:t>、</w:t>
            </w:r>
            <w:r>
              <w:rPr>
                <w:rFonts w:hint="eastAsia"/>
              </w:rPr>
              <w:t>茶桌</w:t>
            </w:r>
            <w:r>
              <w:rPr>
                <w:rFonts w:hint="eastAsia"/>
                <w:lang w:eastAsia="zh-CN"/>
              </w:rPr>
              <w:t>、</w:t>
            </w:r>
            <w:r>
              <w:rPr>
                <w:rFonts w:hint="eastAsia"/>
              </w:rPr>
              <w:t>皮质沙发</w:t>
            </w:r>
            <w:r>
              <w:rPr>
                <w:rFonts w:hint="eastAsia"/>
                <w:lang w:eastAsia="zh-CN"/>
              </w:rPr>
              <w:t>、</w:t>
            </w:r>
            <w:r>
              <w:rPr>
                <w:rFonts w:hint="eastAsia"/>
              </w:rPr>
              <w:t>博古架</w:t>
            </w:r>
            <w:r>
              <w:rPr>
                <w:rFonts w:hint="eastAsia"/>
                <w:lang w:eastAsia="zh-CN"/>
              </w:rPr>
              <w:t>、</w:t>
            </w:r>
            <w:r>
              <w:rPr>
                <w:rFonts w:hint="eastAsia"/>
              </w:rPr>
              <w:t>办公桌椅含桌椅书柜</w:t>
            </w:r>
            <w:r>
              <w:rPr>
                <w:rFonts w:hint="eastAsia"/>
                <w:lang w:eastAsia="zh-CN"/>
              </w:rPr>
              <w:t>、</w:t>
            </w:r>
            <w:r>
              <w:rPr>
                <w:rFonts w:hint="eastAsia"/>
              </w:rPr>
              <w:t>木沙发含沙发茶几边几</w:t>
            </w:r>
            <w:r>
              <w:rPr>
                <w:rFonts w:hint="eastAsia"/>
                <w:lang w:eastAsia="zh-CN"/>
              </w:rPr>
              <w:t>、</w:t>
            </w:r>
            <w:r>
              <w:rPr>
                <w:rFonts w:hint="eastAsia"/>
                <w:lang w:val="en-US" w:eastAsia="zh-CN"/>
              </w:rPr>
              <w:t>鱼缸、</w:t>
            </w:r>
            <w:r>
              <w:rPr>
                <w:rFonts w:hint="eastAsia"/>
              </w:rPr>
              <w:t>茶水柜</w:t>
            </w:r>
            <w:r>
              <w:rPr>
                <w:rFonts w:hint="eastAsia"/>
                <w:lang w:val="en-US" w:eastAsia="zh-CN"/>
              </w:rPr>
              <w:t>、</w:t>
            </w:r>
            <w:r>
              <w:rPr>
                <w:rFonts w:hint="eastAsia"/>
              </w:rPr>
              <w:t>保险柜</w:t>
            </w:r>
            <w:r>
              <w:rPr>
                <w:rFonts w:hint="eastAsia"/>
                <w:lang w:val="en-US" w:eastAsia="zh-CN"/>
              </w:rPr>
              <w:t>、</w:t>
            </w:r>
            <w:r>
              <w:rPr>
                <w:rFonts w:hint="eastAsia"/>
              </w:rPr>
              <w:t>美的空调</w:t>
            </w:r>
            <w:r>
              <w:rPr>
                <w:rFonts w:hint="eastAsia"/>
                <w:lang w:eastAsia="zh-CN"/>
              </w:rPr>
              <w:t>（</w:t>
            </w:r>
            <w:r>
              <w:rPr>
                <w:rFonts w:hint="eastAsia"/>
              </w:rPr>
              <w:t>挂式</w:t>
            </w:r>
            <w:r>
              <w:rPr>
                <w:rFonts w:hint="eastAsia"/>
                <w:lang w:eastAsia="zh-CN"/>
              </w:rPr>
              <w:t>）、</w:t>
            </w:r>
            <w:r>
              <w:rPr>
                <w:rFonts w:hint="eastAsia"/>
              </w:rPr>
              <w:t>赣JR3283江铃皮卡车</w:t>
            </w:r>
            <w:r>
              <w:rPr>
                <w:rFonts w:hint="eastAsia"/>
                <w:lang w:val="en-US" w:eastAsia="zh-CN"/>
              </w:rPr>
              <w:t>等共计42项。</w:t>
            </w:r>
          </w:p>
          <w:p w14:paraId="4B9BD13C">
            <w:pPr>
              <w:pStyle w:val="2"/>
              <w:rPr>
                <w:rFonts w:hint="eastAsia"/>
              </w:rPr>
            </w:pPr>
            <w:r>
              <w:rPr>
                <w:rStyle w:val="6"/>
                <w:rFonts w:hint="eastAsia" w:ascii="仿宋" w:hAnsi="仿宋" w:eastAsia="仿宋" w:cs="仿宋"/>
                <w:sz w:val="28"/>
                <w:szCs w:val="28"/>
                <w:shd w:val="clear" w:color="auto" w:fill="auto"/>
                <w:lang w:val="en-US" w:eastAsia="zh-CN"/>
              </w:rPr>
              <w:t>（详见拍卖公告明细表，具体以现场现状实物为准）</w:t>
            </w:r>
          </w:p>
        </w:tc>
      </w:tr>
      <w:tr w14:paraId="243E8AAD">
        <w:trPr>
          <w:trHeight w:val="519"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6EB9C45">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竞买人资格</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41FE305C">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竞买人须具有完全民事行为能力，符合竞</w:t>
            </w:r>
            <w:bookmarkStart w:id="0" w:name="_GoBack"/>
            <w:bookmarkEnd w:id="0"/>
            <w:r>
              <w:rPr>
                <w:rFonts w:hint="eastAsia" w:ascii="仿宋" w:hAnsi="仿宋" w:eastAsia="仿宋" w:cs="仿宋"/>
                <w:color w:val="000000"/>
                <w:sz w:val="30"/>
                <w:szCs w:val="30"/>
                <w:shd w:val="clear" w:color="auto" w:fill="auto"/>
              </w:rPr>
              <w:t>买条件。</w:t>
            </w:r>
          </w:p>
        </w:tc>
      </w:tr>
      <w:tr w14:paraId="7037640B">
        <w:trPr>
          <w:trHeight w:val="285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3E8F99D8">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税费负担</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768C7FE">
            <w:pPr>
              <w:pStyle w:val="3"/>
              <w:widowControl/>
              <w:spacing w:beforeAutospacing="0" w:afterAutospacing="0" w:line="312" w:lineRule="atLeast"/>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rPr>
              <w:t>拍卖成交后，拍卖所涉及的一切税、费（包括但不限于所得税、土地增值税、增值税及其附加、印花税、契税、备案手续费、权证费、保管费等）和所需补缴的相关税、费及有可能存在的其他费用</w:t>
            </w:r>
            <w:r>
              <w:rPr>
                <w:rFonts w:hint="eastAsia" w:ascii="仿宋" w:hAnsi="仿宋" w:eastAsia="仿宋" w:cs="仿宋"/>
                <w:sz w:val="30"/>
                <w:szCs w:val="30"/>
                <w:shd w:val="clear" w:color="auto" w:fill="auto"/>
                <w:lang w:val="en-US" w:eastAsia="zh-CN"/>
              </w:rPr>
              <w:t>等</w:t>
            </w:r>
            <w:r>
              <w:rPr>
                <w:rFonts w:hint="eastAsia" w:ascii="仿宋" w:hAnsi="仿宋" w:eastAsia="仿宋" w:cs="仿宋"/>
                <w:sz w:val="30"/>
                <w:szCs w:val="30"/>
                <w:shd w:val="clear" w:color="auto" w:fill="auto"/>
              </w:rPr>
              <w:t>全部由</w:t>
            </w:r>
            <w:r>
              <w:rPr>
                <w:rFonts w:hint="eastAsia" w:ascii="仿宋" w:hAnsi="仿宋" w:eastAsia="仿宋" w:cs="仿宋"/>
                <w:sz w:val="30"/>
                <w:szCs w:val="30"/>
                <w:shd w:val="clear" w:color="auto" w:fill="auto"/>
                <w:lang w:eastAsia="zh-CN"/>
              </w:rPr>
              <w:t>竞买人</w:t>
            </w:r>
            <w:r>
              <w:rPr>
                <w:rFonts w:hint="eastAsia" w:ascii="仿宋" w:hAnsi="仿宋" w:eastAsia="仿宋" w:cs="仿宋"/>
                <w:sz w:val="30"/>
                <w:szCs w:val="30"/>
                <w:shd w:val="clear" w:color="auto" w:fill="auto"/>
              </w:rPr>
              <w:t>承担（依法由标的物所有人承担的税费也由</w:t>
            </w:r>
            <w:r>
              <w:rPr>
                <w:rFonts w:hint="eastAsia" w:ascii="仿宋" w:hAnsi="仿宋" w:eastAsia="仿宋" w:cs="仿宋"/>
                <w:sz w:val="30"/>
                <w:szCs w:val="30"/>
                <w:shd w:val="clear" w:color="auto" w:fill="auto"/>
                <w:lang w:eastAsia="zh-CN"/>
              </w:rPr>
              <w:t>竞买人</w:t>
            </w:r>
            <w:r>
              <w:rPr>
                <w:rFonts w:hint="eastAsia" w:ascii="仿宋" w:hAnsi="仿宋" w:eastAsia="仿宋" w:cs="仿宋"/>
                <w:sz w:val="30"/>
                <w:szCs w:val="30"/>
                <w:shd w:val="clear" w:color="auto" w:fill="auto"/>
              </w:rPr>
              <w:t>承担）。</w:t>
            </w:r>
            <w:r>
              <w:rPr>
                <w:rFonts w:hint="eastAsia" w:ascii="仿宋" w:hAnsi="仿宋" w:eastAsia="仿宋" w:cs="仿宋"/>
                <w:sz w:val="30"/>
                <w:szCs w:val="30"/>
                <w:shd w:val="clear" w:color="auto" w:fill="auto"/>
                <w:lang w:eastAsia="zh-CN"/>
              </w:rPr>
              <w:t>竞买人</w:t>
            </w:r>
            <w:r>
              <w:rPr>
                <w:rFonts w:hint="eastAsia" w:ascii="仿宋" w:hAnsi="仿宋" w:eastAsia="仿宋" w:cs="仿宋"/>
                <w:sz w:val="30"/>
                <w:szCs w:val="30"/>
                <w:shd w:val="clear" w:color="auto" w:fill="auto"/>
              </w:rPr>
              <w:t>在竞买前可向所涉相关政府部门进行咨询、了解，确认成交后应缴纳的税费标准。未明确缴费义务人的费用也由</w:t>
            </w:r>
            <w:r>
              <w:rPr>
                <w:rFonts w:hint="eastAsia" w:ascii="仿宋" w:hAnsi="仿宋" w:eastAsia="仿宋" w:cs="仿宋"/>
                <w:sz w:val="30"/>
                <w:szCs w:val="30"/>
                <w:shd w:val="clear" w:color="auto" w:fill="auto"/>
                <w:lang w:eastAsia="zh-CN"/>
              </w:rPr>
              <w:t>竞买人</w:t>
            </w:r>
            <w:r>
              <w:rPr>
                <w:rFonts w:hint="eastAsia" w:ascii="仿宋" w:hAnsi="仿宋" w:eastAsia="仿宋" w:cs="仿宋"/>
                <w:sz w:val="30"/>
                <w:szCs w:val="30"/>
                <w:shd w:val="clear" w:color="auto" w:fill="auto"/>
              </w:rPr>
              <w:t>承担，具体费用请竞买人至相关单位自行咨询了解。因竞买人的原因产生的税款滞纳金，全部由竞买人承担。</w:t>
            </w:r>
          </w:p>
          <w:p w14:paraId="41DA4647">
            <w:pPr>
              <w:pStyle w:val="3"/>
              <w:widowControl/>
              <w:spacing w:beforeAutospacing="0" w:afterAutospacing="0" w:line="312" w:lineRule="atLeast"/>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rPr>
              <w:t>在交付移交资产过程中，</w:t>
            </w:r>
            <w:r>
              <w:rPr>
                <w:rFonts w:hint="eastAsia" w:ascii="仿宋" w:hAnsi="仿宋" w:eastAsia="仿宋" w:cs="仿宋"/>
                <w:sz w:val="30"/>
                <w:szCs w:val="30"/>
                <w:shd w:val="clear" w:color="auto" w:fill="auto"/>
                <w:lang w:eastAsia="zh-CN"/>
              </w:rPr>
              <w:t>竞买人</w:t>
            </w:r>
            <w:r>
              <w:rPr>
                <w:rFonts w:hint="eastAsia" w:ascii="仿宋" w:hAnsi="仿宋" w:eastAsia="仿宋" w:cs="仿宋"/>
                <w:sz w:val="30"/>
                <w:szCs w:val="30"/>
                <w:shd w:val="clear" w:color="auto" w:fill="auto"/>
              </w:rPr>
              <w:t>及为</w:t>
            </w:r>
            <w:r>
              <w:rPr>
                <w:rFonts w:hint="eastAsia" w:ascii="仿宋" w:hAnsi="仿宋" w:eastAsia="仿宋" w:cs="仿宋"/>
                <w:sz w:val="30"/>
                <w:szCs w:val="30"/>
                <w:shd w:val="clear" w:color="auto" w:fill="auto"/>
                <w:lang w:eastAsia="zh-CN"/>
              </w:rPr>
              <w:t>竞买人</w:t>
            </w:r>
            <w:r>
              <w:rPr>
                <w:rFonts w:hint="eastAsia" w:ascii="仿宋" w:hAnsi="仿宋" w:eastAsia="仿宋" w:cs="仿宋"/>
                <w:sz w:val="30"/>
                <w:szCs w:val="30"/>
                <w:shd w:val="clear" w:color="auto" w:fill="auto"/>
              </w:rPr>
              <w:t>施工人员的人身安全由</w:t>
            </w:r>
            <w:r>
              <w:rPr>
                <w:rFonts w:hint="eastAsia" w:ascii="仿宋" w:hAnsi="仿宋" w:eastAsia="仿宋" w:cs="仿宋"/>
                <w:sz w:val="30"/>
                <w:szCs w:val="30"/>
                <w:shd w:val="clear" w:color="auto" w:fill="auto"/>
                <w:lang w:eastAsia="zh-CN"/>
              </w:rPr>
              <w:t>竞买人</w:t>
            </w:r>
            <w:r>
              <w:rPr>
                <w:rFonts w:hint="eastAsia" w:ascii="仿宋" w:hAnsi="仿宋" w:eastAsia="仿宋" w:cs="仿宋"/>
                <w:sz w:val="30"/>
                <w:szCs w:val="30"/>
                <w:shd w:val="clear" w:color="auto" w:fill="auto"/>
              </w:rPr>
              <w:t>负责；如拿取标的资产以外的物品，</w:t>
            </w:r>
            <w:r>
              <w:rPr>
                <w:rFonts w:hint="eastAsia" w:ascii="仿宋" w:hAnsi="仿宋" w:eastAsia="仿宋" w:cs="仿宋"/>
                <w:sz w:val="30"/>
                <w:szCs w:val="30"/>
                <w:shd w:val="clear" w:color="auto" w:fill="auto"/>
                <w:lang w:eastAsia="zh-CN"/>
              </w:rPr>
              <w:t>竞买人</w:t>
            </w:r>
            <w:r>
              <w:rPr>
                <w:rFonts w:hint="eastAsia" w:ascii="仿宋" w:hAnsi="仿宋" w:eastAsia="仿宋" w:cs="仿宋"/>
                <w:sz w:val="30"/>
                <w:szCs w:val="30"/>
                <w:shd w:val="clear" w:color="auto" w:fill="auto"/>
              </w:rPr>
              <w:t>应予以返还并承担相应法律责任，如造成损坏由</w:t>
            </w:r>
            <w:r>
              <w:rPr>
                <w:rFonts w:hint="eastAsia" w:ascii="仿宋" w:hAnsi="仿宋" w:eastAsia="仿宋" w:cs="仿宋"/>
                <w:sz w:val="30"/>
                <w:szCs w:val="30"/>
                <w:shd w:val="clear" w:color="auto" w:fill="auto"/>
                <w:lang w:eastAsia="zh-CN"/>
              </w:rPr>
              <w:t>竞买人</w:t>
            </w:r>
            <w:r>
              <w:rPr>
                <w:rFonts w:hint="eastAsia" w:ascii="仿宋" w:hAnsi="仿宋" w:eastAsia="仿宋" w:cs="仿宋"/>
                <w:sz w:val="30"/>
                <w:szCs w:val="30"/>
                <w:shd w:val="clear" w:color="auto" w:fill="auto"/>
              </w:rPr>
              <w:t>进行赔偿。</w:t>
            </w:r>
          </w:p>
        </w:tc>
      </w:tr>
      <w:tr w14:paraId="02790411">
        <w:trPr>
          <w:trHeight w:val="1104"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56AFE896">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瑕疵说明</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038FE9B">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b/>
                <w:bCs/>
                <w:color w:val="000000"/>
                <w:sz w:val="30"/>
                <w:szCs w:val="30"/>
                <w:shd w:val="clear" w:color="auto" w:fill="auto"/>
              </w:rPr>
              <w:t>除拍卖文件披露外，竞买人应对拍卖标的的实际状况以及瑕疵（含显性、隐性瑕疵）等自行调查核实，并承担全部风险。</w:t>
            </w:r>
          </w:p>
        </w:tc>
      </w:tr>
      <w:tr w14:paraId="0F036C84">
        <w:trPr>
          <w:trHeight w:val="86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50F48B0">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特别提醒</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F313820">
            <w:pPr>
              <w:pStyle w:val="3"/>
              <w:widowControl/>
              <w:spacing w:beforeAutospacing="0" w:afterAutospacing="0" w:line="312" w:lineRule="atLeast"/>
              <w:jc w:val="center"/>
              <w:textAlignment w:val="center"/>
              <w:rPr>
                <w:rFonts w:hint="eastAsia" w:ascii="仿宋" w:hAnsi="仿宋" w:eastAsia="仿宋" w:cs="仿宋"/>
                <w:color w:val="000000"/>
                <w:sz w:val="30"/>
                <w:szCs w:val="30"/>
                <w:shd w:val="clear" w:color="auto" w:fill="auto"/>
              </w:rPr>
            </w:pPr>
            <w:r>
              <w:rPr>
                <w:rFonts w:hint="eastAsia" w:ascii="仿宋" w:hAnsi="仿宋" w:eastAsia="仿宋" w:cs="仿宋"/>
                <w:color w:val="000000"/>
                <w:sz w:val="30"/>
                <w:szCs w:val="30"/>
                <w:shd w:val="clear" w:color="auto" w:fill="auto"/>
              </w:rPr>
              <w:t>在拍卖竞价前请务必再仔细阅读本管理人发布的《竞买公</w:t>
            </w:r>
          </w:p>
          <w:p w14:paraId="6802B3A3">
            <w:pPr>
              <w:pStyle w:val="3"/>
              <w:widowControl/>
              <w:spacing w:beforeAutospacing="0" w:afterAutospacing="0" w:line="312" w:lineRule="atLeast"/>
              <w:jc w:val="both"/>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告》《竞买须知》《标的物调查表》（仅供参考）</w:t>
            </w:r>
          </w:p>
        </w:tc>
      </w:tr>
    </w:tbl>
    <w:p w14:paraId="71F57CD2">
      <w:pPr>
        <w:pStyle w:val="2"/>
        <w:rPr>
          <w:rFonts w:ascii="仿宋" w:hAnsi="仿宋" w:eastAsia="仿宋" w:cs="仿宋"/>
          <w:sz w:val="30"/>
          <w:szCs w:val="30"/>
        </w:rPr>
      </w:pPr>
    </w:p>
    <w:p w14:paraId="218B083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D9AD8"/>
    <w:rsid w:val="2B9570EA"/>
    <w:rsid w:val="3CE7AE2D"/>
    <w:rsid w:val="4DCD123F"/>
    <w:rsid w:val="5D7C9482"/>
    <w:rsid w:val="67BFDA2E"/>
    <w:rsid w:val="6D3F5CCC"/>
    <w:rsid w:val="6F7D9AD8"/>
    <w:rsid w:val="6FF27D78"/>
    <w:rsid w:val="77DF7309"/>
    <w:rsid w:val="7E598F1E"/>
    <w:rsid w:val="BDFEF9B0"/>
    <w:rsid w:val="BEDC6375"/>
    <w:rsid w:val="BF5F4525"/>
    <w:rsid w:val="BFDB92EF"/>
    <w:rsid w:val="DE7D17F5"/>
    <w:rsid w:val="DFBC6BCD"/>
    <w:rsid w:val="ECFF652D"/>
    <w:rsid w:val="F7A4ED95"/>
    <w:rsid w:val="FFB7BB40"/>
    <w:rsid w:val="FFEFC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keepNext/>
      <w:keepLines/>
      <w:spacing w:line="372" w:lineRule="auto"/>
      <w:outlineLvl w:val="3"/>
    </w:pPr>
    <w:rPr>
      <w:rFonts w:ascii="Arial" w:hAnsi="Arial" w:eastAsia="黑体"/>
      <w:sz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font21"/>
    <w:basedOn w:val="5"/>
    <w:qFormat/>
    <w:uiPriority w:val="0"/>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2</TotalTime>
  <ScaleCrop>false</ScaleCrop>
  <LinksUpToDate>false</LinksUpToDate>
  <CharactersWithSpaces>0</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2024-08-11T13:24:00Z</dcterms:created>
  <dc:creator>钟艳萍律师</dc:creator>
  <cp:lastModifiedBy>钟艳萍律师</cp:lastModifiedBy>
  <dcterms:modified xsi:type="dcterms:W3CDTF">2024-08-10T16:11:49Z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29B1E3F7664927FD48E3B566A73052DA_43</vt:lpwstr>
  </property>
</Properties>
</file>