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ascii="仿宋" w:hAnsi="仿宋" w:eastAsia="仿宋" w:cs="Arial"/>
          <w:color w:val="000000"/>
        </w:rPr>
      </w:pPr>
      <w:r>
        <w:rPr>
          <w:rStyle w:val="8"/>
          <w:rFonts w:hint="eastAsia" w:ascii="仿宋" w:hAnsi="仿宋" w:eastAsia="仿宋" w:cs="Arial"/>
          <w:color w:val="000000"/>
          <w:sz w:val="44"/>
          <w:szCs w:val="44"/>
        </w:rPr>
        <w:t>债权申报通知书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rPr>
          <w:rFonts w:ascii="仿宋" w:hAnsi="仿宋" w:eastAsia="仿宋" w:cs="Arial"/>
          <w:color w:val="000000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460" w:lineRule="exact"/>
        <w:rPr>
          <w:rFonts w:ascii="仿宋" w:hAnsi="仿宋" w:eastAsia="仿宋" w:cs="Arial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福安市贝尔康电子有限公司</w:t>
      </w:r>
      <w:r>
        <w:rPr>
          <w:rFonts w:hint="eastAsia" w:ascii="仿宋" w:hAnsi="仿宋" w:eastAsia="仿宋" w:cs="Arial"/>
          <w:b/>
          <w:bCs/>
          <w:color w:val="000000"/>
          <w:sz w:val="32"/>
          <w:szCs w:val="32"/>
        </w:rPr>
        <w:t>债权人：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641"/>
        <w:jc w:val="both"/>
        <w:textAlignment w:val="auto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福建省福安市人民法院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根据债权人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福安市万里电机有限公司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的申请，于2024年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日作出（2024）闽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0981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破申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号《民事裁定书》，受理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福安市贝尔康电子有限公司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破产清算一案，并指</w:t>
      </w:r>
      <w:bookmarkStart w:id="1" w:name="_GoBack"/>
      <w:bookmarkEnd w:id="1"/>
      <w:r>
        <w:rPr>
          <w:rFonts w:hint="eastAsia" w:ascii="仿宋" w:hAnsi="仿宋" w:eastAsia="仿宋" w:cs="Arial"/>
          <w:color w:val="000000"/>
          <w:sz w:val="32"/>
          <w:szCs w:val="32"/>
        </w:rPr>
        <w:t>令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福安市人民法院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审理本案。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福安市人民法院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于2024年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日作出(2024)闽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0981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破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47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号《决定书》，指定福建知信衡律师事务所担任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福安市贝尔康电子有限公司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管理人。管理人依法负责破产债权登记与审核工作，现将有关事项通知如下：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1、债权人应于20</w:t>
      </w:r>
      <w:r>
        <w:rPr>
          <w:rFonts w:ascii="仿宋" w:hAnsi="仿宋" w:eastAsia="仿宋" w:cs="Arial"/>
          <w:color w:val="000000"/>
          <w:sz w:val="32"/>
          <w:szCs w:val="32"/>
        </w:rPr>
        <w:t>2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4年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日前向管理人申报债权。如未能在上述期限内申报债权，可以在破产财产最后分配前补充申报，但对此前已进行的分配无权要求补充分配，且要承担为审查和确认补充申报债权所产生的费用（详见附件A8补充申报债权的审查和确认收费标准）。未依法申报债权的，不得行使权利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2、管理人联系方式、债权申报地点及时间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联系人：杨律师18859133287；地址：</w:t>
      </w:r>
      <w:bookmarkStart w:id="0" w:name="_Hlk120030793"/>
      <w:r>
        <w:rPr>
          <w:rFonts w:hint="eastAsia" w:ascii="仿宋" w:hAnsi="仿宋" w:eastAsia="仿宋" w:cs="Arial"/>
          <w:color w:val="000000"/>
          <w:sz w:val="32"/>
          <w:szCs w:val="32"/>
        </w:rPr>
        <w:t>福州市仓山区浦上大道272号仓山万达中心A</w:t>
      </w:r>
      <w:r>
        <w:rPr>
          <w:rFonts w:ascii="仿宋" w:hAnsi="仿宋" w:eastAsia="仿宋" w:cs="Arial"/>
          <w:color w:val="000000"/>
          <w:sz w:val="32"/>
          <w:szCs w:val="32"/>
        </w:rPr>
        <w:t>2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#楼2</w:t>
      </w:r>
      <w:r>
        <w:rPr>
          <w:rFonts w:ascii="仿宋" w:hAnsi="仿宋" w:eastAsia="仿宋" w:cs="Arial"/>
          <w:color w:val="000000"/>
          <w:sz w:val="32"/>
          <w:szCs w:val="32"/>
        </w:rPr>
        <w:t>1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层；接受申报时间：星期一至星期五上午9:00-12:00，下午14:30-17:30。</w:t>
      </w:r>
      <w:bookmarkEnd w:id="0"/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3、债权申报方式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3" w:firstLineChars="200"/>
        <w:rPr>
          <w:rFonts w:ascii="仿宋" w:hAnsi="仿宋" w:eastAsia="仿宋" w:cs="Arial"/>
          <w:color w:val="000000"/>
          <w:sz w:val="32"/>
          <w:szCs w:val="32"/>
        </w:rPr>
      </w:pPr>
      <w:r>
        <w:rPr>
          <w:rStyle w:val="8"/>
          <w:rFonts w:hint="eastAsia" w:ascii="仿宋" w:hAnsi="仿宋" w:eastAsia="仿宋" w:cs="仿宋"/>
          <w:color w:val="000000"/>
          <w:sz w:val="32"/>
          <w:szCs w:val="32"/>
        </w:rPr>
        <w:t>可以递交书面申报文件进行申报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。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提交债权申报表，书面说明债权数额、有无财产担保及是否属于连带债权等并附相关证明材料。债权人申报债权时应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提交证据原件供管理人核对。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4、债权申报注意事项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（1）债权涉及利息（含罚息、复利、违约金等）的，计算至福州市中级人民法院受理对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福安市贝尔康电子有限公司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的破产清算申请之日(即20</w:t>
      </w:r>
      <w:r>
        <w:rPr>
          <w:rStyle w:val="8"/>
          <w:rFonts w:ascii="仿宋" w:hAnsi="仿宋" w:eastAsia="仿宋" w:cs="Arial"/>
          <w:color w:val="000000"/>
          <w:sz w:val="32"/>
          <w:szCs w:val="32"/>
        </w:rPr>
        <w:t>2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4年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8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21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日)止。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（2）债权人为法人或其他组织的，申报债权时应提供营业执照复印件（加盖公章）、法定代表人身份证明（加盖公章）、法定代表人身份证复印件（签字并捺印确认）；债权人为自然人的，应提供公民身份证明复印件（签字并捺印确认）；委托代理人申报的，应提交代理人授权委托书（原件）及代理人身份证件复印件（签字并捺印确认），委托人是律师的，还应提交律师事务所的指派函（原件）及律师执业证复印件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Style w:val="8"/>
          <w:rFonts w:ascii="仿宋" w:hAnsi="仿宋" w:eastAsia="仿宋" w:cs="Arial"/>
          <w:color w:val="000000"/>
          <w:sz w:val="32"/>
          <w:szCs w:val="32"/>
        </w:rPr>
      </w:pP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5、第一次债权人会议定于2024年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10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9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日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下午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1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5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时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30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分在福建省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福安市人民法院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第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八</w:t>
      </w:r>
      <w:r>
        <w:rPr>
          <w:rStyle w:val="8"/>
          <w:rFonts w:hint="eastAsia" w:ascii="仿宋" w:hAnsi="仿宋" w:eastAsia="仿宋" w:cs="Arial"/>
          <w:color w:val="000000"/>
          <w:sz w:val="32"/>
          <w:szCs w:val="32"/>
        </w:rPr>
        <w:t>法庭召开，你方依法申报债权后有权利参加。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特此通知。</w:t>
      </w: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rPr>
          <w:rFonts w:ascii="仿宋" w:hAnsi="仿宋" w:eastAsia="仿宋" w:cs="Arial"/>
          <w:color w:val="000000"/>
        </w:rPr>
      </w:pPr>
    </w:p>
    <w:p>
      <w:pPr>
        <w:pStyle w:val="5"/>
        <w:shd w:val="clear" w:color="auto" w:fill="FFFFFF"/>
        <w:spacing w:before="0" w:beforeAutospacing="0" w:after="0" w:afterAutospacing="0" w:line="460" w:lineRule="exact"/>
        <w:ind w:firstLine="640"/>
        <w:jc w:val="right"/>
        <w:rPr>
          <w:rFonts w:ascii="仿宋" w:hAnsi="仿宋" w:eastAsia="仿宋" w:cs="Arial"/>
          <w:color w:val="000000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    </w:t>
      </w:r>
      <w:r>
        <w:rPr>
          <w:rFonts w:hint="eastAsia" w:ascii="仿宋" w:hAnsi="仿宋" w:eastAsia="仿宋" w:cs="Arial"/>
          <w:color w:val="000000"/>
          <w:sz w:val="32"/>
          <w:szCs w:val="32"/>
          <w:lang w:eastAsia="zh-CN"/>
        </w:rPr>
        <w:t>福安市贝尔康电子有限公司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管理人</w:t>
      </w:r>
    </w:p>
    <w:p>
      <w:pPr>
        <w:pStyle w:val="5"/>
        <w:shd w:val="clear" w:color="auto" w:fill="FFFFFF"/>
        <w:wordWrap w:val="0"/>
        <w:spacing w:before="0" w:beforeAutospacing="0" w:after="0" w:afterAutospacing="0" w:line="460" w:lineRule="exact"/>
        <w:ind w:firstLine="640"/>
        <w:jc w:val="right"/>
        <w:rPr>
          <w:rFonts w:ascii="仿宋" w:hAnsi="仿宋" w:eastAsia="仿宋" w:cs="Arial"/>
          <w:color w:val="000000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 xml:space="preserve"> </w:t>
      </w:r>
      <w:r>
        <w:rPr>
          <w:rFonts w:ascii="Calibri" w:hAnsi="Calibri" w:eastAsia="仿宋" w:cs="Calibri"/>
          <w:color w:val="000000"/>
          <w:sz w:val="32"/>
          <w:szCs w:val="32"/>
        </w:rPr>
        <w:t>       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二〇二四年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月</w:t>
      </w:r>
      <w:r>
        <w:rPr>
          <w:rFonts w:hint="eastAsia" w:ascii="仿宋" w:hAnsi="仿宋" w:eastAsia="仿宋" w:cs="Arial"/>
          <w:color w:val="000000"/>
          <w:sz w:val="32"/>
          <w:szCs w:val="32"/>
          <w:lang w:val="en-US" w:eastAsia="zh-CN"/>
        </w:rPr>
        <w:t>二十七</w:t>
      </w:r>
      <w:r>
        <w:rPr>
          <w:rFonts w:hint="eastAsia" w:ascii="仿宋" w:hAnsi="仿宋" w:eastAsia="仿宋" w:cs="Arial"/>
          <w:color w:val="000000"/>
          <w:sz w:val="32"/>
          <w:szCs w:val="32"/>
        </w:rPr>
        <w:t>日</w:t>
      </w:r>
      <w:r>
        <w:rPr>
          <w:rFonts w:ascii="Calibri" w:hAnsi="Calibri" w:eastAsia="仿宋" w:cs="Calibri"/>
          <w:color w:val="000000"/>
          <w:sz w:val="32"/>
          <w:szCs w:val="32"/>
        </w:rPr>
        <w:t xml:space="preserve">   </w:t>
      </w:r>
    </w:p>
    <w:p>
      <w:pPr>
        <w:spacing w:line="460" w:lineRule="exact"/>
        <w:rPr>
          <w:rFonts w:ascii="仿宋" w:hAnsi="仿宋" w:eastAsia="仿宋"/>
        </w:rPr>
      </w:pPr>
    </w:p>
    <w:sectPr>
      <w:footerReference r:id="rId3" w:type="default"/>
      <w:pgSz w:w="11906" w:h="16838"/>
      <w:pgMar w:top="1276" w:right="141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ZWNiNGRlNDRhNzEwZjRlMDU0ODE1MjNhODlmMGUifQ=="/>
  </w:docVars>
  <w:rsids>
    <w:rsidRoot w:val="008E60CF"/>
    <w:rsid w:val="000109D9"/>
    <w:rsid w:val="0006154B"/>
    <w:rsid w:val="00067E3F"/>
    <w:rsid w:val="00094458"/>
    <w:rsid w:val="000B394B"/>
    <w:rsid w:val="000B7EB5"/>
    <w:rsid w:val="000E0138"/>
    <w:rsid w:val="001802F9"/>
    <w:rsid w:val="001B0CAC"/>
    <w:rsid w:val="001F371E"/>
    <w:rsid w:val="00235355"/>
    <w:rsid w:val="0024428D"/>
    <w:rsid w:val="00244405"/>
    <w:rsid w:val="0026568A"/>
    <w:rsid w:val="00272F47"/>
    <w:rsid w:val="00286436"/>
    <w:rsid w:val="00295450"/>
    <w:rsid w:val="002B412D"/>
    <w:rsid w:val="002C2430"/>
    <w:rsid w:val="00324412"/>
    <w:rsid w:val="00333529"/>
    <w:rsid w:val="00343CC3"/>
    <w:rsid w:val="00351775"/>
    <w:rsid w:val="0037456A"/>
    <w:rsid w:val="003B074F"/>
    <w:rsid w:val="003B42FC"/>
    <w:rsid w:val="003C3426"/>
    <w:rsid w:val="003E05F2"/>
    <w:rsid w:val="003F4C97"/>
    <w:rsid w:val="003F6DA6"/>
    <w:rsid w:val="0040784E"/>
    <w:rsid w:val="0043538E"/>
    <w:rsid w:val="00493534"/>
    <w:rsid w:val="004C4390"/>
    <w:rsid w:val="004C7E58"/>
    <w:rsid w:val="004E65E3"/>
    <w:rsid w:val="005038C5"/>
    <w:rsid w:val="00530A24"/>
    <w:rsid w:val="00530A49"/>
    <w:rsid w:val="005315C2"/>
    <w:rsid w:val="00557A9A"/>
    <w:rsid w:val="00563E89"/>
    <w:rsid w:val="0057399B"/>
    <w:rsid w:val="005F2905"/>
    <w:rsid w:val="00622BD1"/>
    <w:rsid w:val="0064342C"/>
    <w:rsid w:val="00674DCD"/>
    <w:rsid w:val="0069654C"/>
    <w:rsid w:val="006A0386"/>
    <w:rsid w:val="006F5D29"/>
    <w:rsid w:val="00703C28"/>
    <w:rsid w:val="00722DA4"/>
    <w:rsid w:val="00744814"/>
    <w:rsid w:val="00774053"/>
    <w:rsid w:val="007944FA"/>
    <w:rsid w:val="007A221E"/>
    <w:rsid w:val="007A3337"/>
    <w:rsid w:val="007C1CA5"/>
    <w:rsid w:val="007E048E"/>
    <w:rsid w:val="007F2F31"/>
    <w:rsid w:val="00806404"/>
    <w:rsid w:val="00842781"/>
    <w:rsid w:val="008755E3"/>
    <w:rsid w:val="008A644B"/>
    <w:rsid w:val="008B5E3A"/>
    <w:rsid w:val="008E1C45"/>
    <w:rsid w:val="008E5553"/>
    <w:rsid w:val="008E60CF"/>
    <w:rsid w:val="008F098B"/>
    <w:rsid w:val="008F2A27"/>
    <w:rsid w:val="008F45C6"/>
    <w:rsid w:val="008F7886"/>
    <w:rsid w:val="009070F1"/>
    <w:rsid w:val="0092468E"/>
    <w:rsid w:val="009367D2"/>
    <w:rsid w:val="00955C9C"/>
    <w:rsid w:val="009E60FF"/>
    <w:rsid w:val="009E64BD"/>
    <w:rsid w:val="009F13BE"/>
    <w:rsid w:val="00A10B7A"/>
    <w:rsid w:val="00A95304"/>
    <w:rsid w:val="00AA3962"/>
    <w:rsid w:val="00AE1074"/>
    <w:rsid w:val="00AE4A6A"/>
    <w:rsid w:val="00B150E8"/>
    <w:rsid w:val="00B400D0"/>
    <w:rsid w:val="00B574DB"/>
    <w:rsid w:val="00B81A32"/>
    <w:rsid w:val="00BA33E0"/>
    <w:rsid w:val="00BB2AAF"/>
    <w:rsid w:val="00BC7ADD"/>
    <w:rsid w:val="00BE3E0A"/>
    <w:rsid w:val="00C67C48"/>
    <w:rsid w:val="00C9307C"/>
    <w:rsid w:val="00CC345C"/>
    <w:rsid w:val="00CC5405"/>
    <w:rsid w:val="00CC7C98"/>
    <w:rsid w:val="00CE444D"/>
    <w:rsid w:val="00CF5FE6"/>
    <w:rsid w:val="00D26224"/>
    <w:rsid w:val="00D36429"/>
    <w:rsid w:val="00D426D5"/>
    <w:rsid w:val="00D45389"/>
    <w:rsid w:val="00D61C3E"/>
    <w:rsid w:val="00D64A4B"/>
    <w:rsid w:val="00DA4F54"/>
    <w:rsid w:val="00DC1E08"/>
    <w:rsid w:val="00DD2F54"/>
    <w:rsid w:val="00DD6920"/>
    <w:rsid w:val="00E31A30"/>
    <w:rsid w:val="00E44A34"/>
    <w:rsid w:val="00E76B01"/>
    <w:rsid w:val="00E857D6"/>
    <w:rsid w:val="00E906A4"/>
    <w:rsid w:val="00EA1BAD"/>
    <w:rsid w:val="00ED0D4A"/>
    <w:rsid w:val="00F178D3"/>
    <w:rsid w:val="00F2548F"/>
    <w:rsid w:val="00F27893"/>
    <w:rsid w:val="00F709F3"/>
    <w:rsid w:val="00F83797"/>
    <w:rsid w:val="00F847F5"/>
    <w:rsid w:val="00F95FCC"/>
    <w:rsid w:val="00FB251E"/>
    <w:rsid w:val="00FD267C"/>
    <w:rsid w:val="11D82824"/>
    <w:rsid w:val="5CFF99D8"/>
    <w:rsid w:val="DDAF9237"/>
    <w:rsid w:val="F77DA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5">
    <w:name w:val="未处理的提及1"/>
    <w:basedOn w:val="7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824</Characters>
  <Lines>6</Lines>
  <Paragraphs>1</Paragraphs>
  <TotalTime>30</TotalTime>
  <ScaleCrop>false</ScaleCrop>
  <LinksUpToDate>false</LinksUpToDate>
  <CharactersWithSpaces>967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2023-05-19T07:37:00Z</dcterms:created>
  <dc:creator>2741220269@qq.com</dc:creator>
  <cp:lastModifiedBy>杨</cp:lastModifiedBy>
  <cp:lastPrinted>2018-04-25T07:51:00Z</cp:lastPrinted>
  <dcterms:modified xsi:type="dcterms:W3CDTF">2024-08-30T10:46:07Z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7F225FFF194447B1822B4BC7AE1101CF_12</vt:lpwstr>
  </property>
</Properties>
</file>