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0290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108" w:firstLineChars="7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</w:pPr>
      <w:bookmarkStart w:id="0" w:name="_Toc31652"/>
      <w: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破产案件负责人及工作人员名单</w:t>
      </w:r>
      <w:bookmarkEnd w:id="0"/>
    </w:p>
    <w:p w14:paraId="31A0A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邵阳市大祥区人民法院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:</w:t>
      </w:r>
    </w:p>
    <w:p w14:paraId="5591E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（2024）湘0503破申4号民事裁定书、（2024）湘0503破4号决定书本所已收悉,根据案件的实际情况,本所确定了本案管理人负责人、组成成员及有关事项,现将名单及有关事项函告贵院。</w:t>
      </w:r>
    </w:p>
    <w:p w14:paraId="151C50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案件负责人</w:t>
      </w:r>
    </w:p>
    <w:p w14:paraId="75679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负责人:杨梅坤</w:t>
      </w:r>
    </w:p>
    <w:p w14:paraId="1A462A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联系方式:13975909614</w:t>
      </w:r>
    </w:p>
    <w:p w14:paraId="3394AE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职责:全面负责破产清算组工作。</w:t>
      </w:r>
    </w:p>
    <w:p w14:paraId="2B61A3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管理人团队成员</w:t>
      </w:r>
    </w:p>
    <w:p w14:paraId="1301B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伍利松(律师) ,联系电话:13874242727。</w:t>
      </w:r>
    </w:p>
    <w:p w14:paraId="4C3A81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邓雄（律师），13807399126。</w:t>
      </w:r>
    </w:p>
    <w:p w14:paraId="769E00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朱斌(律师),联系电话:19118181158。</w:t>
      </w:r>
    </w:p>
    <w:p w14:paraId="4DB416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罗元（律师），15123214033。</w:t>
      </w:r>
    </w:p>
    <w:p w14:paraId="694BF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许毓平（实习律师），联系电话：18975493324。</w:t>
      </w:r>
    </w:p>
    <w:p w14:paraId="37461F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袁文珍(会计)、周聆清(行政内勤)。</w:t>
      </w:r>
    </w:p>
    <w:p w14:paraId="17D92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职责:接管债务人的财产、印章和账簿、文书等资料;清理债务人财产,分别编制资产负债表和财产清单;通知、公告债权人;处理与破产清算有关的债务人未了结的业务;清缴所欠税款以及清算过程中产生的税款;清理债权、债务;处理债务人清偿债务后的剩余财产;代表债务人参与民事诉讼活动;法院认为管理人应当履行的其他职责。</w:t>
      </w:r>
    </w:p>
    <w:p w14:paraId="57340A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管理人办公地点</w:t>
      </w:r>
    </w:p>
    <w:p w14:paraId="14AC78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湖南省邵阳市双清区邵阳大道步步高新天地云玺1栋31楼湖南森力（邵阳）律师事务所。</w:t>
      </w:r>
    </w:p>
    <w:p w14:paraId="62418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债权申报地点及联系人</w:t>
      </w:r>
    </w:p>
    <w:p w14:paraId="42594F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申报地址:湖南省邵阳市双清区邵阳大道步步高新天地云玺1栋31楼湖南森力（邵阳）律师事务所。</w:t>
      </w:r>
    </w:p>
    <w:p w14:paraId="4F8F68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联系人:邓雄</w:t>
      </w:r>
      <w:bookmarkStart w:id="1" w:name="_GoBack"/>
      <w:bookmarkEnd w:id="1"/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，13807399126；袁文珍，0739-5181069。</w:t>
      </w:r>
    </w:p>
    <w:p w14:paraId="1B1AD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</w:p>
    <w:p w14:paraId="440AED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920" w:firstLineChars="14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湖南森力（邵阳）律师事务所</w:t>
      </w:r>
    </w:p>
    <w:p w14:paraId="025E03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760" w:firstLineChars="17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2024年8月29日</w:t>
      </w:r>
    </w:p>
    <w:p w14:paraId="7B9542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</w:p>
    <w:p w14:paraId="4BA999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</w:p>
    <w:p w14:paraId="5AA8D2D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NzY5YzQyYjg3ZjQ0ZTQzMjRjOGJlMWE0ZTRlMzgifQ=="/>
  </w:docVars>
  <w:rsids>
    <w:rsidRoot w:val="4C3C6AB4"/>
    <w:rsid w:val="05CA210C"/>
    <w:rsid w:val="37E25823"/>
    <w:rsid w:val="453F7E38"/>
    <w:rsid w:val="4BB610E4"/>
    <w:rsid w:val="4C3C6AB4"/>
    <w:rsid w:val="6002198A"/>
    <w:rsid w:val="7FE60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508</Words>
  <Characters>611</Characters>
  <Lines>0</Lines>
  <Paragraphs>0</Paragraphs>
  <TotalTime>0</TotalTime>
  <ScaleCrop>false</ScaleCrop>
  <LinksUpToDate>false</LinksUpToDate>
  <CharactersWithSpaces>612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2024-07-17T05:21:00Z</dcterms:created>
  <dc:creator>~Young~</dc:creator>
  <cp:lastModifiedBy>~Young~</cp:lastModifiedBy>
  <cp:lastPrinted>2024-07-17T09:40:00Z</cp:lastPrinted>
  <dcterms:modified xsi:type="dcterms:W3CDTF">2024-08-29T10:09:53Z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3B439CA2403C4DA58AB6ECD0BA22EAFF_13</vt:lpwstr>
  </property>
</Properties>
</file>