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393AD6">
      <w:pPr>
        <w:outlineLvl w:val="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附件3：</w:t>
      </w:r>
      <w:bookmarkStart w:id="0" w:name="_GoBack"/>
      <w:bookmarkEnd w:id="0"/>
    </w:p>
    <w:p w14:paraId="2D481A9B">
      <w:pPr>
        <w:spacing w:before="156" w:beforeLines="50" w:after="156" w:afterLines="50"/>
        <w:jc w:val="center"/>
        <w:outlineLvl w:val="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报名承诺函</w:t>
      </w:r>
    </w:p>
    <w:p w14:paraId="605A5B12">
      <w:pPr>
        <w:widowControl w:val="0"/>
        <w:kinsoku/>
        <w:autoSpaceDE/>
        <w:autoSpaceDN/>
        <w:adjustRightInd/>
        <w:snapToGrid/>
        <w:spacing w:line="560" w:lineRule="exact"/>
        <w:jc w:val="both"/>
        <w:textAlignment w:val="auto"/>
        <w:rPr>
          <w:rFonts w:hint="eastAsia" w:ascii="仿宋" w:hAnsi="仿宋" w:eastAsia="仿宋" w:cs="Times New Roman"/>
          <w:b w:val="0"/>
          <w:bCs w:val="0"/>
          <w:color w:val="auto"/>
          <w:kern w:val="2"/>
          <w:sz w:val="28"/>
          <w:szCs w:val="32"/>
          <w:lang w:eastAsia="zh-CN"/>
        </w:rPr>
      </w:pPr>
      <w:r>
        <w:rPr>
          <w:rFonts w:hint="eastAsia" w:ascii="仿宋" w:hAnsi="仿宋" w:eastAsia="仿宋" w:cs="仿宋"/>
          <w:sz w:val="28"/>
          <w:szCs w:val="28"/>
          <w:lang w:val="en-US" w:eastAsia="zh-CN"/>
        </w:rPr>
        <w:t>致：</w:t>
      </w:r>
      <w:r>
        <w:rPr>
          <w:rFonts w:hint="eastAsia" w:ascii="仿宋" w:hAnsi="仿宋" w:eastAsia="仿宋" w:cs="Times New Roman"/>
          <w:b w:val="0"/>
          <w:bCs w:val="0"/>
          <w:color w:val="auto"/>
          <w:kern w:val="2"/>
          <w:sz w:val="28"/>
          <w:szCs w:val="32"/>
          <w:lang w:eastAsia="zh-CN"/>
        </w:rPr>
        <w:t>武汉光谷量子技术有限公司</w:t>
      </w:r>
    </w:p>
    <w:p w14:paraId="05E8499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lang w:eastAsia="zh-Hans"/>
        </w:rPr>
      </w:pPr>
      <w:r>
        <w:rPr>
          <w:rFonts w:hint="eastAsia" w:ascii="仿宋" w:hAnsi="仿宋" w:eastAsia="仿宋" w:cs="Times New Roman"/>
          <w:b w:val="0"/>
          <w:bCs w:val="0"/>
          <w:color w:val="auto"/>
          <w:kern w:val="2"/>
          <w:sz w:val="28"/>
          <w:szCs w:val="32"/>
          <w:lang w:eastAsia="zh-CN"/>
        </w:rPr>
        <w:t>武汉光谷量子技术有限公司</w:t>
      </w:r>
      <w:r>
        <w:rPr>
          <w:rFonts w:hint="eastAsia" w:ascii="仿宋" w:hAnsi="仿宋" w:eastAsia="仿宋" w:cs="Times New Roman"/>
          <w:b w:val="0"/>
          <w:bCs w:val="0"/>
          <w:color w:val="auto"/>
          <w:kern w:val="2"/>
          <w:sz w:val="28"/>
          <w:szCs w:val="32"/>
        </w:rPr>
        <w:t>临时管理人</w:t>
      </w:r>
    </w:p>
    <w:p w14:paraId="4A63E2D0">
      <w:pPr>
        <w:keepNext w:val="0"/>
        <w:keepLines w:val="0"/>
        <w:pageBreakBefore w:val="0"/>
        <w:widowControl w:val="0"/>
        <w:kinsoku/>
        <w:wordWrap/>
        <w:overflowPunct/>
        <w:topLinePunct w:val="0"/>
        <w:autoSpaceDE/>
        <w:autoSpaceDN/>
        <w:bidi w:val="0"/>
        <w:adjustRightInd/>
        <w:snapToGrid/>
        <w:spacing w:line="576"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公司已全面阅读并研究了《关于武汉光谷量子技术有限公司预重整案意向投资人招募公告》（以下简称“投资人招募公告”），充分理解了意向投资人应当具有的资质条件与参与投资人招募的具体流程。现我方做出如下承诺：</w:t>
      </w:r>
      <w:r>
        <w:rPr>
          <w:rFonts w:hint="eastAsia" w:ascii="仿宋" w:hAnsi="仿宋" w:eastAsia="仿宋" w:cs="仿宋"/>
          <w:sz w:val="28"/>
          <w:szCs w:val="28"/>
          <w:lang w:val="en-US" w:eastAsia="zh-CN"/>
        </w:rPr>
        <w:br w:type="textWrapping"/>
      </w:r>
      <w:r>
        <w:rPr>
          <w:rFonts w:hint="eastAsia" w:ascii="仿宋" w:hAnsi="仿宋" w:eastAsia="仿宋" w:cs="仿宋"/>
          <w:sz w:val="28"/>
          <w:szCs w:val="28"/>
          <w:lang w:val="en-US" w:eastAsia="zh-CN"/>
        </w:rPr>
        <w:t xml:space="preserve">    1.我方秉持投资诚意参与此次投资人招募，无损害量子公司、临时管理人以及其他利益相关人权益的不正当目的。</w:t>
      </w:r>
    </w:p>
    <w:p w14:paraId="53CA7D5E">
      <w:pPr>
        <w:keepNext w:val="0"/>
        <w:keepLines w:val="0"/>
        <w:pageBreakBefore w:val="0"/>
        <w:widowControl w:val="0"/>
        <w:kinsoku/>
        <w:wordWrap/>
        <w:overflowPunct/>
        <w:topLinePunct w:val="0"/>
        <w:autoSpaceDE/>
        <w:autoSpaceDN/>
        <w:bidi w:val="0"/>
        <w:adjustRightInd/>
        <w:snapToGrid/>
        <w:spacing w:line="576"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2.我方具有参与本次意向投资人招募的资金实力和履约能力。</w:t>
      </w:r>
    </w:p>
    <w:p w14:paraId="539E8AEA">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3.若最终被确定为重整投资人，我方将严格按照双方最终协商确定的《重整投资方案》履行作为重整投资人的投资义务。</w:t>
      </w:r>
    </w:p>
    <w:p w14:paraId="0953306D">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若存在违反上述承诺的行为，我公司愿意接受临时管理人作出的取消重整投资人资格，没收保证金（包括尽职调查保证金与履约保证金）等处理，并赔偿由此给武汉光谷量子技术有限公司造成的损失。</w:t>
      </w:r>
    </w:p>
    <w:p w14:paraId="25E19F32">
      <w:pPr>
        <w:adjustRightInd w:val="0"/>
        <w:snapToGrid w:val="0"/>
        <w:spacing w:before="156" w:beforeLines="50" w:after="156" w:afterLines="50" w:line="520" w:lineRule="exact"/>
        <w:ind w:firstLine="560"/>
        <w:rPr>
          <w:rFonts w:ascii="仿宋" w:hAnsi="仿宋" w:eastAsia="仿宋" w:cs="仿宋"/>
          <w:sz w:val="28"/>
          <w:szCs w:val="28"/>
        </w:rPr>
      </w:pPr>
      <w:r>
        <w:rPr>
          <w:rFonts w:ascii="仿宋" w:hAnsi="仿宋" w:eastAsia="仿宋" w:cs="仿宋"/>
          <w:sz w:val="28"/>
          <w:szCs w:val="28"/>
        </w:rPr>
        <w:t>此致。</w:t>
      </w:r>
    </w:p>
    <w:p w14:paraId="7343BD44">
      <w:pPr>
        <w:widowControl/>
        <w:adjustRightInd w:val="0"/>
        <w:snapToGrid w:val="0"/>
        <w:spacing w:before="156" w:beforeLines="50" w:after="156" w:afterLines="50" w:line="520" w:lineRule="exact"/>
        <w:ind w:firstLine="3640" w:firstLineChars="1300"/>
        <w:rPr>
          <w:rFonts w:ascii="仿宋" w:hAnsi="仿宋" w:eastAsia="仿宋" w:cs="仿宋"/>
          <w:sz w:val="28"/>
          <w:szCs w:val="28"/>
        </w:rPr>
      </w:pPr>
    </w:p>
    <w:p w14:paraId="0D923FC9">
      <w:pPr>
        <w:widowControl/>
        <w:adjustRightInd w:val="0"/>
        <w:snapToGrid w:val="0"/>
        <w:spacing w:before="156" w:beforeLines="50" w:after="156" w:afterLines="50" w:line="520" w:lineRule="exact"/>
        <w:ind w:right="840" w:firstLine="3640" w:firstLineChars="1300"/>
        <w:jc w:val="right"/>
        <w:rPr>
          <w:rFonts w:ascii="仿宋" w:hAnsi="仿宋" w:eastAsia="仿宋" w:cs="仿宋"/>
          <w:sz w:val="28"/>
          <w:szCs w:val="28"/>
        </w:rPr>
      </w:pPr>
      <w:r>
        <w:rPr>
          <w:rFonts w:hint="eastAsia" w:ascii="仿宋" w:hAnsi="仿宋" w:eastAsia="仿宋" w:cs="仿宋"/>
          <w:sz w:val="28"/>
          <w:szCs w:val="28"/>
        </w:rPr>
        <w:t>公司（加盖公章）</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w:t>
      </w:r>
    </w:p>
    <w:p w14:paraId="07753C22">
      <w:pPr>
        <w:widowControl/>
        <w:adjustRightInd w:val="0"/>
        <w:snapToGrid w:val="0"/>
        <w:spacing w:before="156" w:beforeLines="50" w:after="156" w:afterLines="50" w:line="520" w:lineRule="exact"/>
        <w:ind w:right="1400" w:firstLine="3640" w:firstLineChars="1300"/>
        <w:jc w:val="right"/>
        <w:rPr>
          <w:rFonts w:ascii="仿宋" w:hAnsi="仿宋" w:eastAsia="仿宋" w:cs="仿宋"/>
          <w:sz w:val="28"/>
          <w:szCs w:val="28"/>
          <w:u w:val="single"/>
        </w:rPr>
      </w:pPr>
      <w:r>
        <w:rPr>
          <w:rFonts w:hint="eastAsia" w:ascii="仿宋" w:hAnsi="仿宋" w:eastAsia="仿宋" w:cs="仿宋"/>
          <w:sz w:val="28"/>
          <w:szCs w:val="28"/>
        </w:rPr>
        <w:t>授权代表：</w:t>
      </w:r>
      <w:r>
        <w:rPr>
          <w:rFonts w:ascii="仿宋" w:hAnsi="仿宋" w:eastAsia="仿宋" w:cs="仿宋"/>
          <w:sz w:val="28"/>
          <w:szCs w:val="28"/>
          <w:u w:val="single"/>
          <w:bdr w:val="single" w:color="auto" w:sz="4" w:space="0"/>
        </w:rPr>
        <w:t xml:space="preserve"> </w:t>
      </w:r>
      <w:r>
        <w:rPr>
          <w:rFonts w:hint="eastAsia" w:ascii="仿宋" w:hAnsi="仿宋" w:eastAsia="仿宋" w:cs="仿宋"/>
          <w:sz w:val="28"/>
          <w:szCs w:val="28"/>
          <w:u w:val="single"/>
          <w:bdr w:val="single" w:color="auto" w:sz="4" w:space="0"/>
          <w:lang w:val="en-US" w:eastAsia="zh-CN"/>
        </w:rPr>
        <w:t xml:space="preserve"> </w:t>
      </w:r>
      <w:r>
        <w:rPr>
          <w:rFonts w:ascii="仿宋" w:hAnsi="仿宋" w:eastAsia="仿宋" w:cs="仿宋"/>
          <w:sz w:val="28"/>
          <w:szCs w:val="28"/>
          <w:u w:val="single"/>
          <w:bdr w:val="single" w:color="auto" w:sz="4" w:space="0"/>
        </w:rPr>
        <w:t xml:space="preserve">    </w:t>
      </w:r>
      <w:r>
        <w:rPr>
          <w:rFonts w:ascii="仿宋" w:hAnsi="仿宋" w:eastAsia="仿宋" w:cs="仿宋"/>
          <w:sz w:val="28"/>
          <w:szCs w:val="28"/>
          <w:u w:val="single"/>
        </w:rPr>
        <w:t xml:space="preserve"> </w:t>
      </w:r>
    </w:p>
    <w:p w14:paraId="065E8B1E">
      <w:pPr>
        <w:adjustRightInd w:val="0"/>
        <w:snapToGrid w:val="0"/>
        <w:spacing w:before="156" w:beforeLines="50" w:after="156" w:afterLines="50" w:line="520" w:lineRule="exact"/>
        <w:ind w:right="840" w:firstLine="4480" w:firstLineChars="1600"/>
        <w:jc w:val="right"/>
        <w:rPr>
          <w:rFonts w:ascii="Times New Roman" w:hAnsi="Times New Roman" w:eastAsia="仿宋"/>
          <w:sz w:val="30"/>
          <w:szCs w:val="30"/>
        </w:rPr>
      </w:pPr>
      <w:r>
        <w:rPr>
          <w:rFonts w:hint="eastAsia" w:ascii="仿宋" w:hAnsi="仿宋" w:eastAsia="仿宋" w:cs="仿宋"/>
          <w:sz w:val="28"/>
          <w:szCs w:val="28"/>
        </w:rPr>
        <w:t>年</w:t>
      </w:r>
      <w:r>
        <w:rPr>
          <w:rFonts w:ascii="仿宋" w:hAnsi="仿宋" w:eastAsia="仿宋" w:cs="仿宋"/>
          <w:sz w:val="28"/>
          <w:szCs w:val="28"/>
        </w:rPr>
        <w:t xml:space="preserve">   月   </w:t>
      </w:r>
      <w:r>
        <w:rPr>
          <w:rFonts w:hint="eastAsia" w:ascii="仿宋" w:hAnsi="仿宋" w:eastAsia="仿宋" w:cs="仿宋"/>
          <w:sz w:val="28"/>
          <w:szCs w:val="28"/>
        </w:rPr>
        <w:t>日</w:t>
      </w:r>
    </w:p>
    <w:p w14:paraId="5247C218">
      <w:pPr>
        <w:rPr>
          <w:rFonts w:hint="default" w:ascii="宋体" w:hAnsi="宋体" w:eastAsia="仿宋" w:cs="宋体"/>
          <w:b w:val="0"/>
          <w:bCs w:val="0"/>
          <w:sz w:val="28"/>
          <w:szCs w:val="28"/>
          <w:lang w:val="en-US" w:eastAsia="zh-CN"/>
        </w:rPr>
      </w:pPr>
    </w:p>
    <w:sectPr>
      <w:footerReference r:id="rId3" w:type="default"/>
      <w:pgSz w:w="11906" w:h="16838"/>
      <w:pgMar w:top="1440" w:right="1800" w:bottom="1440"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黑体">
    <w:altName w:val="汉仪中黑KW"/>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6CDA7">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00980D">
                          <w:pPr>
                            <w:pStyle w:val="5"/>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14:paraId="2000980D">
                    <w:pPr>
                      <w:pStyle w:val="5"/>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1YzY1M2E0YmNiZWU5MTMxNmNlOWQ0Y2FmZWQwZTIifQ=="/>
  </w:docVars>
  <w:rsids>
    <w:rsidRoot w:val="1E843B9D"/>
    <w:rsid w:val="05FF63F2"/>
    <w:rsid w:val="06F66F29"/>
    <w:rsid w:val="134E49AB"/>
    <w:rsid w:val="139A199E"/>
    <w:rsid w:val="1981049D"/>
    <w:rsid w:val="1B8E5573"/>
    <w:rsid w:val="1C5C57C8"/>
    <w:rsid w:val="1D5361B7"/>
    <w:rsid w:val="1E843B9D"/>
    <w:rsid w:val="26E57B54"/>
    <w:rsid w:val="2AE151CB"/>
    <w:rsid w:val="2C9127AE"/>
    <w:rsid w:val="2F4472F1"/>
    <w:rsid w:val="307C3AAE"/>
    <w:rsid w:val="30D803D1"/>
    <w:rsid w:val="369B26F7"/>
    <w:rsid w:val="43247707"/>
    <w:rsid w:val="43EE7BBB"/>
    <w:rsid w:val="4A4E5776"/>
    <w:rsid w:val="4F2B5148"/>
    <w:rsid w:val="4FD572DE"/>
    <w:rsid w:val="5003209D"/>
    <w:rsid w:val="578B678E"/>
    <w:rsid w:val="6939281C"/>
    <w:rsid w:val="693C0AA9"/>
    <w:rsid w:val="6A204993"/>
    <w:rsid w:val="6C4B0E3E"/>
    <w:rsid w:val="6F543DBC"/>
    <w:rsid w:val="77C33D3D"/>
    <w:rsid w:val="7EC50326"/>
    <w:rsid w:val="EEFFE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Normal Indent"/>
    <w:basedOn w:val="1"/>
    <w:qFormat/>
    <w:uiPriority w:val="0"/>
    <w:pPr>
      <w:ind w:firstLine="420" w:firstLineChars="200"/>
    </w:pPr>
  </w:style>
  <w:style w:type="table" w:styleId="7">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2742</Words>
  <Characters>2793</Characters>
  <Lines>0</Lines>
  <Paragraphs>0</Paragraphs>
  <TotalTime>224</TotalTime>
  <ScaleCrop>false</ScaleCrop>
  <LinksUpToDate>false</LinksUpToDate>
  <CharactersWithSpaces>3415</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2024-03-21T05:58:00Z</dcterms:created>
  <dc:creator>a饶壮</dc:creator>
  <cp:lastModifiedBy>章律师</cp:lastModifiedBy>
  <dcterms:modified xsi:type="dcterms:W3CDTF">2024-08-01T13:42:55Z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1033-6.8.2.8850</vt:lpwstr>
  </property>
  <property fmtid="{D5CDD505-2E9C-101B-9397-08002B2CF9AE}" pid="3" name="ICV">
    <vt:lpwstr>D525DE942E4C49C09F6A1E54003A9266_13</vt:lpwstr>
  </property>
</Properties>
</file>