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BC08DA">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157" w:afterLines="50" w:afterAutospacing="0" w:line="240" w:lineRule="auto"/>
        <w:jc w:val="center"/>
        <w:textAlignment w:val="auto"/>
        <w:rPr>
          <w:rFonts w:hint="eastAsia" w:ascii="宋体" w:hAnsi="宋体" w:cs="宋体"/>
          <w:b/>
          <w:bCs/>
          <w:color w:val="191919"/>
          <w:sz w:val="44"/>
          <w:szCs w:val="44"/>
          <w:shd w:val="clear" w:color="auto" w:fill="FFFFFF"/>
        </w:rPr>
      </w:pPr>
      <w:r>
        <w:rPr>
          <w:rFonts w:hint="eastAsia" w:ascii="宋体" w:hAnsi="宋体" w:cs="宋体"/>
          <w:b/>
          <w:bCs/>
          <w:color w:val="191919"/>
          <w:sz w:val="44"/>
          <w:szCs w:val="44"/>
          <w:shd w:val="clear" w:color="auto" w:fill="FFFFFF"/>
        </w:rPr>
        <w:t>公</w:t>
      </w:r>
      <w:r>
        <w:rPr>
          <w:rFonts w:hint="eastAsia" w:ascii="宋体" w:hAnsi="宋体" w:cs="宋体"/>
          <w:b/>
          <w:bCs/>
          <w:color w:val="191919"/>
          <w:sz w:val="44"/>
          <w:szCs w:val="44"/>
          <w:shd w:val="clear" w:color="auto" w:fill="FFFFFF"/>
          <w:lang w:val="en-US" w:eastAsia="zh-CN"/>
        </w:rPr>
        <w:t xml:space="preserve">  </w:t>
      </w:r>
      <w:r>
        <w:rPr>
          <w:rFonts w:hint="eastAsia" w:ascii="宋体" w:hAnsi="宋体" w:cs="宋体"/>
          <w:b/>
          <w:bCs/>
          <w:color w:val="191919"/>
          <w:sz w:val="44"/>
          <w:szCs w:val="44"/>
          <w:shd w:val="clear" w:color="auto" w:fill="FFFFFF"/>
        </w:rPr>
        <w:t>告</w:t>
      </w:r>
    </w:p>
    <w:p w14:paraId="08720A14">
      <w:pPr>
        <w:pStyle w:val="2"/>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00" w:lineRule="exact"/>
        <w:jc w:val="right"/>
        <w:textAlignment w:val="auto"/>
        <w:rPr>
          <w:rFonts w:hint="eastAsia" w:ascii="宋体" w:hAnsi="宋体" w:cs="宋体"/>
          <w:b/>
          <w:bCs/>
          <w:color w:val="191919"/>
          <w:sz w:val="32"/>
          <w:szCs w:val="32"/>
          <w:shd w:val="clear" w:color="auto" w:fill="FFFFFF"/>
        </w:rPr>
      </w:pPr>
      <w:r>
        <w:rPr>
          <w:rFonts w:hint="eastAsia" w:ascii="仿宋" w:hAnsi="仿宋" w:eastAsia="仿宋"/>
          <w:bCs/>
          <w:sz w:val="32"/>
          <w:szCs w:val="32"/>
        </w:rPr>
        <w:t>（202</w:t>
      </w:r>
      <w:r>
        <w:rPr>
          <w:rFonts w:hint="eastAsia" w:ascii="仿宋" w:hAnsi="仿宋" w:eastAsia="仿宋"/>
          <w:bCs/>
          <w:sz w:val="32"/>
          <w:szCs w:val="32"/>
          <w:lang w:val="en-US" w:eastAsia="zh-CN"/>
        </w:rPr>
        <w:t>4</w:t>
      </w:r>
      <w:r>
        <w:rPr>
          <w:rFonts w:hint="eastAsia" w:ascii="仿宋" w:hAnsi="仿宋" w:eastAsia="仿宋"/>
          <w:bCs/>
          <w:sz w:val="32"/>
          <w:szCs w:val="32"/>
        </w:rPr>
        <w:t>）</w:t>
      </w:r>
      <w:r>
        <w:rPr>
          <w:rFonts w:hint="eastAsia" w:ascii="仿宋" w:hAnsi="仿宋" w:eastAsia="仿宋"/>
          <w:bCs/>
          <w:sz w:val="32"/>
          <w:szCs w:val="32"/>
          <w:lang w:val="en-US" w:eastAsia="zh-CN"/>
        </w:rPr>
        <w:t>天禄</w:t>
      </w:r>
      <w:r>
        <w:rPr>
          <w:rFonts w:hint="eastAsia" w:ascii="仿宋" w:hAnsi="仿宋" w:eastAsia="仿宋"/>
          <w:bCs/>
          <w:sz w:val="32"/>
          <w:szCs w:val="32"/>
        </w:rPr>
        <w:t>破管字第00</w:t>
      </w:r>
      <w:r>
        <w:rPr>
          <w:rFonts w:hint="eastAsia" w:ascii="仿宋" w:hAnsi="仿宋" w:eastAsia="仿宋"/>
          <w:bCs/>
          <w:sz w:val="32"/>
          <w:szCs w:val="32"/>
          <w:lang w:val="en-US" w:eastAsia="zh-CN"/>
        </w:rPr>
        <w:t>5</w:t>
      </w:r>
      <w:r>
        <w:rPr>
          <w:rFonts w:hint="eastAsia" w:ascii="仿宋" w:hAnsi="仿宋" w:eastAsia="仿宋"/>
          <w:bCs/>
          <w:sz w:val="32"/>
          <w:szCs w:val="32"/>
        </w:rPr>
        <w:t>号</w:t>
      </w:r>
    </w:p>
    <w:p w14:paraId="7C998910">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000000"/>
          <w:sz w:val="32"/>
          <w:szCs w:val="32"/>
          <w:shd w:val="clear" w:color="auto" w:fill="FFFFFF"/>
          <w:lang w:val="en-US" w:eastAsia="zh-CN"/>
        </w:rPr>
      </w:pPr>
      <w:r>
        <w:rPr>
          <w:rFonts w:hint="eastAsia" w:ascii="仿宋" w:hAnsi="仿宋" w:eastAsia="仿宋" w:cs="仿宋"/>
          <w:color w:val="191919"/>
          <w:sz w:val="32"/>
          <w:szCs w:val="32"/>
          <w:shd w:val="clear" w:color="auto" w:fill="FFFFFF"/>
        </w:rPr>
        <w:t>镇江</w:t>
      </w:r>
      <w:r>
        <w:rPr>
          <w:rFonts w:hint="eastAsia" w:ascii="仿宋" w:hAnsi="仿宋" w:eastAsia="仿宋" w:cs="仿宋"/>
          <w:color w:val="191919"/>
          <w:sz w:val="32"/>
          <w:szCs w:val="32"/>
          <w:shd w:val="clear" w:color="auto" w:fill="FFFFFF"/>
          <w:lang w:val="en-US" w:eastAsia="zh-CN"/>
        </w:rPr>
        <w:t>市京口区</w:t>
      </w:r>
      <w:r>
        <w:rPr>
          <w:rFonts w:hint="eastAsia" w:ascii="仿宋" w:hAnsi="仿宋" w:eastAsia="仿宋" w:cs="仿宋"/>
          <w:color w:val="191919"/>
          <w:sz w:val="32"/>
          <w:szCs w:val="32"/>
          <w:shd w:val="clear" w:color="auto" w:fill="FFFFFF"/>
        </w:rPr>
        <w:t>人民法院于202</w:t>
      </w:r>
      <w:r>
        <w:rPr>
          <w:rFonts w:hint="eastAsia" w:ascii="仿宋" w:hAnsi="仿宋" w:eastAsia="仿宋" w:cs="仿宋"/>
          <w:color w:val="191919"/>
          <w:sz w:val="32"/>
          <w:szCs w:val="32"/>
          <w:shd w:val="clear" w:color="auto" w:fill="FFFFFF"/>
          <w:lang w:val="en-US" w:eastAsia="zh-CN"/>
        </w:rPr>
        <w:t>4</w:t>
      </w:r>
      <w:r>
        <w:rPr>
          <w:rFonts w:hint="eastAsia" w:ascii="仿宋" w:hAnsi="仿宋" w:eastAsia="仿宋" w:cs="仿宋"/>
          <w:color w:val="191919"/>
          <w:sz w:val="32"/>
          <w:szCs w:val="32"/>
          <w:shd w:val="clear" w:color="auto" w:fill="FFFFFF"/>
        </w:rPr>
        <w:t>年</w:t>
      </w:r>
      <w:r>
        <w:rPr>
          <w:rFonts w:hint="eastAsia" w:ascii="仿宋" w:hAnsi="仿宋" w:eastAsia="仿宋" w:cs="仿宋"/>
          <w:color w:val="191919"/>
          <w:sz w:val="32"/>
          <w:szCs w:val="32"/>
          <w:shd w:val="clear" w:color="auto" w:fill="FFFFFF"/>
          <w:lang w:val="en-US" w:eastAsia="zh-CN"/>
        </w:rPr>
        <w:t>8</w:t>
      </w:r>
      <w:r>
        <w:rPr>
          <w:rFonts w:hint="eastAsia" w:ascii="仿宋" w:hAnsi="仿宋" w:eastAsia="仿宋" w:cs="仿宋"/>
          <w:color w:val="191919"/>
          <w:sz w:val="32"/>
          <w:szCs w:val="32"/>
          <w:shd w:val="clear" w:color="auto" w:fill="FFFFFF"/>
        </w:rPr>
        <w:t>月</w:t>
      </w:r>
      <w:r>
        <w:rPr>
          <w:rFonts w:hint="eastAsia" w:ascii="仿宋" w:hAnsi="仿宋" w:eastAsia="仿宋" w:cs="仿宋"/>
          <w:color w:val="191919"/>
          <w:sz w:val="32"/>
          <w:szCs w:val="32"/>
          <w:shd w:val="clear" w:color="auto" w:fill="FFFFFF"/>
          <w:lang w:val="en-US" w:eastAsia="zh-CN"/>
        </w:rPr>
        <w:t>9</w:t>
      </w:r>
      <w:r>
        <w:rPr>
          <w:rFonts w:hint="eastAsia" w:ascii="仿宋" w:hAnsi="仿宋" w:eastAsia="仿宋" w:cs="仿宋"/>
          <w:color w:val="191919"/>
          <w:sz w:val="32"/>
          <w:szCs w:val="32"/>
          <w:shd w:val="clear" w:color="auto" w:fill="FFFFFF"/>
        </w:rPr>
        <w:t>日裁定受理</w:t>
      </w:r>
      <w:r>
        <w:rPr>
          <w:rFonts w:hint="eastAsia" w:ascii="仿宋" w:hAnsi="仿宋" w:eastAsia="仿宋" w:cs="仿宋"/>
          <w:color w:val="191919"/>
          <w:sz w:val="32"/>
          <w:szCs w:val="32"/>
          <w:shd w:val="clear" w:color="auto" w:fill="FFFFFF"/>
          <w:lang w:val="en-US" w:eastAsia="zh-CN"/>
        </w:rPr>
        <w:t>镇江市天禄建设工程有限公司破产</w:t>
      </w:r>
      <w:r>
        <w:rPr>
          <w:rFonts w:hint="eastAsia" w:ascii="仿宋" w:hAnsi="仿宋" w:eastAsia="仿宋" w:cs="仿宋"/>
          <w:color w:val="191919"/>
          <w:sz w:val="32"/>
          <w:szCs w:val="32"/>
          <w:shd w:val="clear" w:color="auto" w:fill="FFFFFF"/>
        </w:rPr>
        <w:t>清算一案，</w:t>
      </w:r>
      <w:r>
        <w:rPr>
          <w:rFonts w:hint="eastAsia" w:ascii="仿宋" w:hAnsi="仿宋" w:eastAsia="仿宋" w:cs="仿宋"/>
          <w:color w:val="191919"/>
          <w:sz w:val="32"/>
          <w:szCs w:val="32"/>
          <w:shd w:val="clear" w:color="auto" w:fill="FFFFFF"/>
          <w:lang w:val="en-US" w:eastAsia="zh-CN"/>
        </w:rPr>
        <w:t>并</w:t>
      </w:r>
      <w:r>
        <w:rPr>
          <w:rFonts w:hint="eastAsia" w:ascii="仿宋" w:hAnsi="仿宋" w:eastAsia="仿宋" w:cs="仿宋"/>
          <w:color w:val="191919"/>
          <w:sz w:val="32"/>
          <w:szCs w:val="32"/>
          <w:shd w:val="clear" w:color="auto" w:fill="FFFFFF"/>
        </w:rPr>
        <w:t>指定江苏江成律师事务所</w:t>
      </w:r>
      <w:r>
        <w:rPr>
          <w:rFonts w:hint="eastAsia" w:ascii="仿宋" w:hAnsi="仿宋" w:eastAsia="仿宋" w:cs="仿宋"/>
          <w:color w:val="191919"/>
          <w:sz w:val="32"/>
          <w:szCs w:val="32"/>
          <w:shd w:val="clear" w:color="auto" w:fill="FFFFFF"/>
          <w:lang w:val="en-US" w:eastAsia="zh-CN"/>
        </w:rPr>
        <w:t>为镇江市天禄建设工程有限公司管理人</w:t>
      </w:r>
      <w:r>
        <w:rPr>
          <w:rFonts w:hint="eastAsia" w:ascii="仿宋" w:hAnsi="仿宋" w:eastAsia="仿宋" w:cs="仿宋"/>
          <w:color w:val="191919"/>
          <w:sz w:val="32"/>
          <w:szCs w:val="32"/>
          <w:shd w:val="clear" w:color="auto" w:fill="FFFFFF"/>
        </w:rPr>
        <w:t>。</w:t>
      </w:r>
      <w:r>
        <w:rPr>
          <w:rFonts w:hint="eastAsia" w:ascii="仿宋" w:hAnsi="仿宋" w:eastAsia="仿宋" w:cs="仿宋"/>
          <w:color w:val="000000"/>
          <w:sz w:val="32"/>
          <w:szCs w:val="32"/>
          <w:shd w:val="clear" w:color="auto" w:fill="FFFFFF"/>
        </w:rPr>
        <w:t>现</w:t>
      </w:r>
      <w:r>
        <w:rPr>
          <w:rFonts w:hint="eastAsia" w:ascii="仿宋" w:hAnsi="仿宋" w:eastAsia="仿宋" w:cs="仿宋"/>
          <w:color w:val="000000"/>
          <w:sz w:val="32"/>
          <w:szCs w:val="32"/>
          <w:shd w:val="clear" w:color="auto" w:fill="FFFFFF"/>
          <w:lang w:val="en-US" w:eastAsia="zh-CN"/>
        </w:rPr>
        <w:t>管理人</w:t>
      </w:r>
      <w:r>
        <w:rPr>
          <w:rFonts w:hint="eastAsia" w:ascii="仿宋" w:hAnsi="仿宋" w:eastAsia="仿宋" w:cs="仿宋"/>
          <w:color w:val="000000"/>
          <w:sz w:val="32"/>
          <w:szCs w:val="32"/>
          <w:shd w:val="clear" w:color="auto" w:fill="FFFFFF"/>
        </w:rPr>
        <w:t>就</w:t>
      </w:r>
      <w:r>
        <w:rPr>
          <w:rFonts w:hint="eastAsia" w:ascii="仿宋" w:hAnsi="仿宋" w:eastAsia="仿宋" w:cs="仿宋"/>
          <w:color w:val="000000"/>
          <w:sz w:val="32"/>
          <w:szCs w:val="32"/>
          <w:shd w:val="clear" w:color="auto" w:fill="FFFFFF"/>
          <w:lang w:eastAsia="zh-CN"/>
        </w:rPr>
        <w:t>破产清算</w:t>
      </w:r>
      <w:r>
        <w:rPr>
          <w:rFonts w:hint="eastAsia" w:ascii="仿宋" w:hAnsi="仿宋" w:eastAsia="仿宋" w:cs="仿宋"/>
          <w:color w:val="000000"/>
          <w:sz w:val="32"/>
          <w:szCs w:val="32"/>
          <w:shd w:val="clear" w:color="auto" w:fill="FFFFFF"/>
        </w:rPr>
        <w:t>事宜公告如下：</w:t>
      </w:r>
      <w:r>
        <w:rPr>
          <w:rFonts w:hint="eastAsia" w:ascii="仿宋" w:hAnsi="仿宋" w:eastAsia="仿宋" w:cs="仿宋"/>
          <w:color w:val="191919"/>
          <w:sz w:val="32"/>
          <w:szCs w:val="32"/>
          <w:shd w:val="clear" w:color="auto" w:fill="FFFFFF"/>
          <w:lang w:val="en-US" w:eastAsia="zh-CN"/>
        </w:rPr>
        <w:t>镇江市天禄建设工程有限公司的</w:t>
      </w:r>
      <w:r>
        <w:rPr>
          <w:rFonts w:hint="eastAsia" w:ascii="仿宋" w:hAnsi="仿宋" w:eastAsia="仿宋" w:cs="仿宋"/>
          <w:color w:val="000000"/>
          <w:sz w:val="32"/>
          <w:szCs w:val="32"/>
          <w:shd w:val="clear" w:color="auto" w:fill="FFFFFF"/>
        </w:rPr>
        <w:t>债权人应自公告之日起</w:t>
      </w:r>
      <w:r>
        <w:rPr>
          <w:rFonts w:hint="eastAsia" w:ascii="仿宋" w:hAnsi="仿宋" w:eastAsia="仿宋" w:cs="仿宋"/>
          <w:color w:val="000000"/>
          <w:sz w:val="32"/>
          <w:szCs w:val="32"/>
          <w:shd w:val="clear" w:color="auto" w:fill="FFFFFF"/>
          <w:lang w:val="en-US" w:eastAsia="zh-CN"/>
        </w:rPr>
        <w:t>三十五</w:t>
      </w:r>
      <w:r>
        <w:rPr>
          <w:rFonts w:hint="eastAsia" w:ascii="仿宋" w:hAnsi="仿宋" w:eastAsia="仿宋" w:cs="仿宋"/>
          <w:color w:val="000000"/>
          <w:sz w:val="32"/>
          <w:szCs w:val="32"/>
          <w:shd w:val="clear" w:color="auto" w:fill="FFFFFF"/>
        </w:rPr>
        <w:t>日内向</w:t>
      </w:r>
      <w:r>
        <w:rPr>
          <w:rFonts w:hint="eastAsia" w:ascii="仿宋" w:hAnsi="仿宋" w:eastAsia="仿宋" w:cs="仿宋"/>
          <w:color w:val="000000"/>
          <w:sz w:val="32"/>
          <w:szCs w:val="32"/>
          <w:shd w:val="clear" w:color="auto" w:fill="FFFFFF"/>
          <w:lang w:eastAsia="zh-CN"/>
        </w:rPr>
        <w:t>管理人</w:t>
      </w:r>
      <w:r>
        <w:rPr>
          <w:rFonts w:hint="eastAsia" w:ascii="仿宋" w:hAnsi="仿宋" w:eastAsia="仿宋" w:cs="仿宋"/>
          <w:color w:val="000000"/>
          <w:sz w:val="32"/>
          <w:szCs w:val="32"/>
          <w:shd w:val="clear" w:color="auto" w:fill="FFFFFF"/>
        </w:rPr>
        <w:t>申报债权</w:t>
      </w: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color w:val="000000"/>
          <w:sz w:val="32"/>
          <w:szCs w:val="32"/>
          <w:shd w:val="clear" w:color="auto" w:fill="FFFFFF"/>
          <w:lang w:val="en-US" w:eastAsia="zh-CN"/>
        </w:rPr>
        <w:t>债权申报</w:t>
      </w:r>
      <w:r>
        <w:rPr>
          <w:rFonts w:hint="eastAsia" w:ascii="仿宋" w:hAnsi="仿宋" w:eastAsia="仿宋" w:cs="仿宋"/>
          <w:color w:val="000000"/>
          <w:sz w:val="32"/>
          <w:szCs w:val="32"/>
          <w:shd w:val="clear" w:color="auto" w:fill="FFFFFF"/>
        </w:rPr>
        <w:t>联系人：</w:t>
      </w:r>
      <w:r>
        <w:rPr>
          <w:rFonts w:hint="eastAsia" w:ascii="仿宋" w:hAnsi="仿宋" w:eastAsia="仿宋" w:cs="仿宋"/>
          <w:color w:val="000000"/>
          <w:sz w:val="32"/>
          <w:szCs w:val="32"/>
          <w:shd w:val="clear" w:color="auto" w:fill="FFFFFF"/>
          <w:lang w:val="en-US" w:eastAsia="zh-CN"/>
        </w:rPr>
        <w:t>易长川</w:t>
      </w:r>
      <w:r>
        <w:rPr>
          <w:rFonts w:hint="eastAsia" w:ascii="仿宋" w:hAnsi="仿宋" w:eastAsia="仿宋" w:cs="仿宋"/>
          <w:color w:val="000000"/>
          <w:sz w:val="32"/>
          <w:szCs w:val="32"/>
          <w:shd w:val="clear" w:color="auto" w:fill="FFFFFF"/>
        </w:rPr>
        <w:t>188</w:t>
      </w:r>
      <w:r>
        <w:rPr>
          <w:rFonts w:hint="eastAsia" w:ascii="仿宋" w:hAnsi="仿宋" w:eastAsia="仿宋" w:cs="仿宋"/>
          <w:color w:val="000000"/>
          <w:sz w:val="32"/>
          <w:szCs w:val="32"/>
          <w:shd w:val="clear" w:color="auto" w:fill="FFFFFF"/>
          <w:lang w:val="en-US" w:eastAsia="zh-CN"/>
        </w:rPr>
        <w:t>96656172；联系地址：</w:t>
      </w:r>
      <w:r>
        <w:rPr>
          <w:rFonts w:hint="eastAsia" w:ascii="仿宋" w:hAnsi="仿宋" w:eastAsia="仿宋" w:cs="仿宋"/>
          <w:color w:val="000000"/>
          <w:sz w:val="32"/>
          <w:szCs w:val="32"/>
          <w:shd w:val="clear" w:color="auto" w:fill="FFFFFF"/>
        </w:rPr>
        <w:t>江苏省镇江市京口区</w:t>
      </w:r>
      <w:r>
        <w:rPr>
          <w:rFonts w:hint="eastAsia" w:ascii="仿宋" w:hAnsi="仿宋" w:eastAsia="仿宋" w:cs="仿宋"/>
          <w:color w:val="000000"/>
          <w:sz w:val="32"/>
          <w:szCs w:val="32"/>
          <w:shd w:val="clear" w:color="auto" w:fill="FFFFFF"/>
          <w:lang w:val="en-US" w:eastAsia="zh-CN"/>
        </w:rPr>
        <w:t>健康路1-1号江苏江成律师事务所</w:t>
      </w: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color w:val="000000"/>
          <w:sz w:val="32"/>
          <w:szCs w:val="32"/>
          <w:shd w:val="clear" w:color="auto" w:fill="FFFFFF"/>
        </w:rPr>
        <w:t>。申报债权应书面明确债权数额、有无担保等情况并提供相关证据材料。</w:t>
      </w:r>
      <w:r>
        <w:rPr>
          <w:rFonts w:hint="eastAsia" w:ascii="仿宋" w:hAnsi="仿宋" w:eastAsia="仿宋" w:cs="仿宋"/>
          <w:color w:val="000000"/>
          <w:sz w:val="32"/>
          <w:szCs w:val="32"/>
          <w:shd w:val="clear" w:color="auto" w:fill="FFFFFF"/>
          <w:lang w:val="en-US" w:eastAsia="zh-CN"/>
        </w:rPr>
        <w:t>未在上述期限内申报债权的，可以在破产财产最后分配前补充申报，但对此前已进行的分配无权要求补充分配，同时要承担为审查和确认补充申报债权所产生的费用</w:t>
      </w:r>
      <w:r>
        <w:rPr>
          <w:rFonts w:hint="eastAsia" w:ascii="仿宋" w:hAnsi="仿宋" w:eastAsia="仿宋" w:cs="仿宋"/>
          <w:color w:val="000000"/>
          <w:sz w:val="32"/>
          <w:szCs w:val="32"/>
          <w:shd w:val="clear" w:color="auto" w:fill="FFFFFF"/>
        </w:rPr>
        <w:t>。</w:t>
      </w:r>
      <w:r>
        <w:rPr>
          <w:rFonts w:hint="eastAsia" w:ascii="仿宋" w:hAnsi="仿宋" w:eastAsia="仿宋" w:cs="仿宋"/>
          <w:color w:val="000000"/>
          <w:sz w:val="32"/>
          <w:szCs w:val="32"/>
          <w:shd w:val="clear" w:color="auto" w:fill="FFFFFF"/>
          <w:lang w:val="en-US" w:eastAsia="zh-CN"/>
        </w:rPr>
        <w:t>未申报债权的，不得依照《中华人民共和国企业破产法》规定的程序行使权利。第一次债权人会议定于</w:t>
      </w:r>
      <w:r>
        <w:rPr>
          <w:rFonts w:hint="eastAsia" w:ascii="仿宋" w:hAnsi="仿宋" w:eastAsia="仿宋" w:cs="仿宋"/>
          <w:color w:val="000000"/>
          <w:sz w:val="32"/>
          <w:szCs w:val="32"/>
          <w:u w:val="none"/>
          <w:shd w:val="clear" w:color="auto" w:fill="FFFFFF"/>
          <w:lang w:val="en-US" w:eastAsia="zh-CN"/>
        </w:rPr>
        <w:t>2024</w:t>
      </w:r>
      <w:r>
        <w:rPr>
          <w:rFonts w:hint="eastAsia" w:ascii="仿宋" w:hAnsi="仿宋" w:eastAsia="仿宋" w:cs="仿宋"/>
          <w:color w:val="000000"/>
          <w:sz w:val="32"/>
          <w:szCs w:val="32"/>
          <w:shd w:val="clear" w:color="auto" w:fill="FFFFFF"/>
          <w:lang w:val="en-US" w:eastAsia="zh-CN"/>
        </w:rPr>
        <w:t>年11月11日以书面形式召开。</w:t>
      </w:r>
    </w:p>
    <w:p w14:paraId="0F1C3AA0">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000000"/>
          <w:sz w:val="32"/>
          <w:szCs w:val="32"/>
          <w:shd w:val="clear" w:color="auto" w:fill="FFFFFF"/>
          <w:lang w:val="en-US"/>
        </w:rPr>
      </w:pPr>
      <w:r>
        <w:rPr>
          <w:rFonts w:hint="eastAsia" w:ascii="仿宋" w:hAnsi="仿宋" w:eastAsia="仿宋" w:cs="仿宋"/>
          <w:color w:val="191919"/>
          <w:sz w:val="32"/>
          <w:szCs w:val="32"/>
          <w:shd w:val="clear" w:color="auto" w:fill="FFFFFF"/>
          <w:lang w:val="en-US" w:eastAsia="zh-CN"/>
        </w:rPr>
        <w:t>镇江市天禄建设工程有限公司</w:t>
      </w:r>
      <w:r>
        <w:rPr>
          <w:rFonts w:hint="eastAsia" w:ascii="仿宋" w:hAnsi="仿宋" w:eastAsia="仿宋" w:cs="仿宋"/>
          <w:color w:val="000000"/>
          <w:sz w:val="32"/>
          <w:szCs w:val="32"/>
          <w:shd w:val="clear" w:color="auto" w:fill="FFFFFF"/>
        </w:rPr>
        <w:t>的债务人或财产持有人应</w:t>
      </w:r>
      <w:r>
        <w:rPr>
          <w:rFonts w:hint="eastAsia" w:ascii="仿宋" w:hAnsi="仿宋" w:eastAsia="仿宋" w:cs="仿宋"/>
          <w:color w:val="000000"/>
          <w:sz w:val="32"/>
          <w:szCs w:val="32"/>
          <w:shd w:val="clear" w:color="auto" w:fill="FFFFFF"/>
          <w:lang w:val="en-US" w:eastAsia="zh-CN"/>
        </w:rPr>
        <w:t>尽快</w:t>
      </w:r>
      <w:r>
        <w:rPr>
          <w:rFonts w:hint="eastAsia" w:ascii="仿宋" w:hAnsi="仿宋" w:eastAsia="仿宋" w:cs="仿宋"/>
          <w:color w:val="000000"/>
          <w:sz w:val="32"/>
          <w:szCs w:val="32"/>
          <w:shd w:val="clear" w:color="auto" w:fill="FFFFFF"/>
        </w:rPr>
        <w:t>向</w:t>
      </w:r>
      <w:r>
        <w:rPr>
          <w:rFonts w:hint="eastAsia" w:ascii="仿宋" w:hAnsi="仿宋" w:eastAsia="仿宋" w:cs="仿宋"/>
          <w:color w:val="191919"/>
          <w:sz w:val="32"/>
          <w:szCs w:val="32"/>
          <w:shd w:val="clear" w:color="auto" w:fill="FFFFFF"/>
          <w:lang w:val="en-US" w:eastAsia="zh-CN"/>
        </w:rPr>
        <w:t>镇江市天禄建设工程有限公司</w:t>
      </w:r>
      <w:r>
        <w:rPr>
          <w:rFonts w:hint="eastAsia" w:ascii="仿宋" w:hAnsi="仿宋" w:eastAsia="仿宋" w:cs="仿宋"/>
          <w:color w:val="000000"/>
          <w:sz w:val="32"/>
          <w:szCs w:val="32"/>
          <w:shd w:val="clear" w:color="auto" w:fill="FFFFFF"/>
          <w:lang w:eastAsia="zh-CN"/>
        </w:rPr>
        <w:t>管理人</w:t>
      </w:r>
      <w:r>
        <w:rPr>
          <w:rFonts w:hint="eastAsia" w:ascii="仿宋" w:hAnsi="仿宋" w:eastAsia="仿宋" w:cs="仿宋"/>
          <w:color w:val="000000"/>
          <w:sz w:val="32"/>
          <w:szCs w:val="32"/>
          <w:shd w:val="clear" w:color="auto" w:fill="FFFFFF"/>
        </w:rPr>
        <w:t>清偿债务或</w:t>
      </w:r>
      <w:r>
        <w:rPr>
          <w:rFonts w:hint="eastAsia" w:ascii="仿宋" w:hAnsi="仿宋" w:eastAsia="仿宋" w:cs="仿宋"/>
          <w:color w:val="000000"/>
          <w:sz w:val="32"/>
          <w:szCs w:val="32"/>
          <w:shd w:val="clear" w:color="auto" w:fill="FFFFFF"/>
          <w:lang w:val="en-US" w:eastAsia="zh-CN"/>
        </w:rPr>
        <w:t>交付</w:t>
      </w:r>
      <w:r>
        <w:rPr>
          <w:rFonts w:hint="eastAsia" w:ascii="仿宋" w:hAnsi="仿宋" w:eastAsia="仿宋" w:cs="仿宋"/>
          <w:color w:val="000000"/>
          <w:sz w:val="32"/>
          <w:szCs w:val="32"/>
          <w:shd w:val="clear" w:color="auto" w:fill="FFFFFF"/>
        </w:rPr>
        <w:t>财产。</w:t>
      </w:r>
      <w:r>
        <w:rPr>
          <w:rFonts w:hint="eastAsia" w:ascii="仿宋" w:hAnsi="仿宋" w:eastAsia="仿宋" w:cs="仿宋"/>
          <w:color w:val="191919"/>
          <w:sz w:val="32"/>
          <w:szCs w:val="32"/>
          <w:shd w:val="clear" w:color="auto" w:fill="FFFFFF"/>
          <w:lang w:val="en-US" w:eastAsia="zh-CN"/>
        </w:rPr>
        <w:t>镇江市天禄建设工程有限公司的股东、实际控制人、董事、理事等执行机构或者决策机构的成员以及其他法律、法规规定的清算义务人应配合镇江市天禄建设工程有限公司管理人进行清算，否则应承担相应法律责任。</w:t>
      </w:r>
    </w:p>
    <w:p w14:paraId="5437FE72">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特此公告</w:t>
      </w:r>
    </w:p>
    <w:p w14:paraId="5B3F1DBE">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right"/>
        <w:textAlignment w:val="auto"/>
        <w:rPr>
          <w:rFonts w:hint="eastAsia" w:ascii="仿宋" w:hAnsi="仿宋" w:eastAsia="仿宋" w:cs="仿宋"/>
          <w:color w:val="191919"/>
          <w:sz w:val="32"/>
          <w:szCs w:val="32"/>
          <w:shd w:val="clear" w:color="auto" w:fill="FFFFFF"/>
        </w:rPr>
      </w:pPr>
      <w:r>
        <w:rPr>
          <w:rFonts w:hint="eastAsia" w:ascii="仿宋" w:hAnsi="仿宋" w:eastAsia="仿宋" w:cs="仿宋"/>
          <w:color w:val="191919"/>
          <w:sz w:val="32"/>
          <w:szCs w:val="32"/>
          <w:shd w:val="clear" w:color="auto" w:fill="FFFFFF"/>
          <w:lang w:val="en-US" w:eastAsia="zh-CN"/>
        </w:rPr>
        <w:t>镇江市天禄建设工程有限公司管理人</w:t>
      </w:r>
    </w:p>
    <w:p w14:paraId="2C20384F">
      <w:pPr>
        <w:keepNext w:val="0"/>
        <w:keepLines w:val="0"/>
        <w:pageBreakBefore w:val="0"/>
        <w:widowControl w:val="0"/>
        <w:kinsoku/>
        <w:wordWrap/>
        <w:overflowPunct/>
        <w:topLinePunct w:val="0"/>
        <w:autoSpaceDE/>
        <w:autoSpaceDN/>
        <w:bidi w:val="0"/>
        <w:adjustRightInd/>
        <w:snapToGrid/>
        <w:spacing w:line="500" w:lineRule="exact"/>
        <w:ind w:firstLine="4480" w:firstLineChars="1400"/>
        <w:jc w:val="both"/>
        <w:textAlignment w:val="auto"/>
        <w:rPr>
          <w:rFonts w:hint="eastAsia" w:ascii="仿宋" w:hAnsi="仿宋" w:eastAsia="仿宋" w:cs="仿宋"/>
          <w:color w:val="191919"/>
          <w:sz w:val="32"/>
          <w:szCs w:val="32"/>
          <w:shd w:val="clear" w:color="auto" w:fill="FFFFFF"/>
        </w:rPr>
      </w:pPr>
    </w:p>
    <w:p w14:paraId="3BCC8335">
      <w:pPr>
        <w:keepNext w:val="0"/>
        <w:keepLines w:val="0"/>
        <w:pageBreakBefore w:val="0"/>
        <w:widowControl w:val="0"/>
        <w:kinsoku/>
        <w:wordWrap/>
        <w:overflowPunct/>
        <w:topLinePunct w:val="0"/>
        <w:autoSpaceDE/>
        <w:autoSpaceDN/>
        <w:bidi w:val="0"/>
        <w:adjustRightInd/>
        <w:snapToGrid/>
        <w:spacing w:line="500" w:lineRule="exact"/>
        <w:ind w:firstLine="3840" w:firstLineChars="1200"/>
        <w:jc w:val="both"/>
        <w:textAlignment w:val="auto"/>
      </w:pPr>
      <w:bookmarkStart w:id="0" w:name="_GoBack"/>
      <w:bookmarkEnd w:id="0"/>
      <w:r>
        <w:rPr>
          <w:rFonts w:hint="eastAsia" w:ascii="仿宋" w:hAnsi="仿宋" w:eastAsia="仿宋" w:cs="仿宋"/>
          <w:color w:val="191919"/>
          <w:sz w:val="32"/>
          <w:szCs w:val="32"/>
          <w:shd w:val="clear" w:color="auto" w:fill="FFFFFF"/>
        </w:rPr>
        <w:t>二〇二</w:t>
      </w:r>
      <w:r>
        <w:rPr>
          <w:rFonts w:hint="eastAsia" w:ascii="仿宋" w:hAnsi="仿宋" w:eastAsia="仿宋" w:cs="仿宋"/>
          <w:color w:val="191919"/>
          <w:sz w:val="32"/>
          <w:szCs w:val="32"/>
          <w:shd w:val="clear" w:color="auto" w:fill="FFFFFF"/>
          <w:lang w:val="en-US" w:eastAsia="zh-CN"/>
        </w:rPr>
        <w:t>四</w:t>
      </w:r>
      <w:r>
        <w:rPr>
          <w:rFonts w:hint="eastAsia" w:ascii="仿宋" w:hAnsi="仿宋" w:eastAsia="仿宋" w:cs="仿宋"/>
          <w:color w:val="191919"/>
          <w:sz w:val="32"/>
          <w:szCs w:val="32"/>
          <w:shd w:val="clear" w:color="auto" w:fill="FFFFFF"/>
        </w:rPr>
        <w:t>年</w:t>
      </w:r>
      <w:r>
        <w:rPr>
          <w:rFonts w:hint="eastAsia" w:ascii="仿宋" w:hAnsi="仿宋" w:eastAsia="仿宋" w:cs="仿宋"/>
          <w:color w:val="191919"/>
          <w:sz w:val="32"/>
          <w:szCs w:val="32"/>
          <w:shd w:val="clear" w:color="auto" w:fill="FFFFFF"/>
          <w:lang w:val="en-US" w:eastAsia="zh-CN"/>
        </w:rPr>
        <w:t>九</w:t>
      </w:r>
      <w:r>
        <w:rPr>
          <w:rFonts w:hint="eastAsia" w:ascii="仿宋" w:hAnsi="仿宋" w:eastAsia="仿宋" w:cs="仿宋"/>
          <w:color w:val="191919"/>
          <w:sz w:val="32"/>
          <w:szCs w:val="32"/>
          <w:shd w:val="clear" w:color="auto" w:fill="FFFFFF"/>
        </w:rPr>
        <w:t>月</w:t>
      </w:r>
      <w:r>
        <w:rPr>
          <w:rFonts w:hint="eastAsia" w:ascii="仿宋" w:hAnsi="仿宋" w:eastAsia="仿宋" w:cs="仿宋"/>
          <w:color w:val="191919"/>
          <w:sz w:val="32"/>
          <w:szCs w:val="32"/>
          <w:shd w:val="clear" w:color="auto" w:fill="FFFFFF"/>
          <w:lang w:val="en-US" w:eastAsia="zh-CN"/>
        </w:rPr>
        <w:t>二十六</w:t>
      </w:r>
      <w:r>
        <w:rPr>
          <w:rFonts w:hint="eastAsia" w:ascii="仿宋" w:hAnsi="仿宋" w:eastAsia="仿宋" w:cs="仿宋"/>
          <w:color w:val="191919"/>
          <w:sz w:val="32"/>
          <w:szCs w:val="32"/>
          <w:shd w:val="clear" w:color="auto" w:fill="FFFFFF"/>
        </w:rPr>
        <w:t>日</w:t>
      </w:r>
      <w:r>
        <w:rPr>
          <w:rFonts w:ascii="仿宋_GB2312" w:hAnsi="仿宋" w:eastAsia="仿宋_GB2312" w:cs="仿宋"/>
          <w:color w:val="191919"/>
          <w:sz w:val="32"/>
          <w:szCs w:val="32"/>
          <w:shd w:val="clear" w:color="auto" w:fill="FFFFFF"/>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lZWE1ZmU1NjY1ODg3ZDE0NTM5MWM1YTQ3YWE5OWUifQ=="/>
  </w:docVars>
  <w:rsids>
    <w:rsidRoot w:val="00A66C64"/>
    <w:rsid w:val="004E2995"/>
    <w:rsid w:val="00984744"/>
    <w:rsid w:val="00A66C64"/>
    <w:rsid w:val="029B55F0"/>
    <w:rsid w:val="06732DD2"/>
    <w:rsid w:val="08FA36C6"/>
    <w:rsid w:val="094D790A"/>
    <w:rsid w:val="0EA224A6"/>
    <w:rsid w:val="10E74FC8"/>
    <w:rsid w:val="14467430"/>
    <w:rsid w:val="169839BA"/>
    <w:rsid w:val="17C355BE"/>
    <w:rsid w:val="18294C4F"/>
    <w:rsid w:val="19502AFF"/>
    <w:rsid w:val="1A406F1E"/>
    <w:rsid w:val="1CD214B4"/>
    <w:rsid w:val="1EB37315"/>
    <w:rsid w:val="1FB738D7"/>
    <w:rsid w:val="1FE65F6B"/>
    <w:rsid w:val="27F154AD"/>
    <w:rsid w:val="28BE6B87"/>
    <w:rsid w:val="2BCC070B"/>
    <w:rsid w:val="30DC70EA"/>
    <w:rsid w:val="31BE359A"/>
    <w:rsid w:val="32804AE4"/>
    <w:rsid w:val="32A63A63"/>
    <w:rsid w:val="35F72B94"/>
    <w:rsid w:val="36944C45"/>
    <w:rsid w:val="36C83C10"/>
    <w:rsid w:val="399F6F2F"/>
    <w:rsid w:val="3AB24F6F"/>
    <w:rsid w:val="3CB52AF5"/>
    <w:rsid w:val="3D37009F"/>
    <w:rsid w:val="3D7604D6"/>
    <w:rsid w:val="3D854468"/>
    <w:rsid w:val="40583EC3"/>
    <w:rsid w:val="414A7CB0"/>
    <w:rsid w:val="417411D1"/>
    <w:rsid w:val="43430E5B"/>
    <w:rsid w:val="442B65B3"/>
    <w:rsid w:val="451075FB"/>
    <w:rsid w:val="465572C2"/>
    <w:rsid w:val="469564C6"/>
    <w:rsid w:val="474829B9"/>
    <w:rsid w:val="48537D92"/>
    <w:rsid w:val="4B425E9C"/>
    <w:rsid w:val="4C9A25B0"/>
    <w:rsid w:val="4ED41501"/>
    <w:rsid w:val="4FEB04A5"/>
    <w:rsid w:val="514F0810"/>
    <w:rsid w:val="5B0E34B0"/>
    <w:rsid w:val="60762418"/>
    <w:rsid w:val="642301C1"/>
    <w:rsid w:val="65B37C6A"/>
    <w:rsid w:val="65DF78AD"/>
    <w:rsid w:val="667F6C76"/>
    <w:rsid w:val="67206CEC"/>
    <w:rsid w:val="68107FF1"/>
    <w:rsid w:val="697B001E"/>
    <w:rsid w:val="6AC8645F"/>
    <w:rsid w:val="70D72A5F"/>
    <w:rsid w:val="70F90D22"/>
    <w:rsid w:val="71033854"/>
    <w:rsid w:val="72907369"/>
    <w:rsid w:val="729B7ABC"/>
    <w:rsid w:val="766F3739"/>
    <w:rsid w:val="78F93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522</Words>
  <Characters>547</Characters>
  <Lines>2</Lines>
  <Paragraphs>1</Paragraphs>
  <TotalTime>1</TotalTime>
  <ScaleCrop>false</ScaleCrop>
  <LinksUpToDate>false</LinksUpToDate>
  <CharactersWithSpaces>555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2022-04-28T01:44:00Z</dcterms:created>
  <dc:creator>王 豆豆</dc:creator>
  <cp:lastModifiedBy>夏天</cp:lastModifiedBy>
  <dcterms:modified xsi:type="dcterms:W3CDTF">2024-09-27T09:58:19Z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876B8735D6AB450193127B84A3262794_13</vt:lpwstr>
  </property>
</Properties>
</file>