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A662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center"/>
        <w:rPr>
          <w:rFonts w:ascii="Helvetica" w:hAnsi="Helvetica" w:eastAsia="Helvetica" w:cs="Helvetica"/>
          <w:i w:val="0"/>
          <w:iCs w:val="0"/>
          <w:caps w:val="0"/>
          <w:color w:val="666666"/>
          <w:spacing w:val="0"/>
          <w:sz w:val="16"/>
          <w:szCs w:val="16"/>
        </w:rPr>
      </w:pPr>
      <w:bookmarkStart w:id="1" w:name="_GoBack"/>
      <w:r>
        <w:rPr>
          <w:rFonts w:hint="default" w:ascii="Helvetica" w:hAnsi="Helvetica" w:eastAsia="Helvetica" w:cs="Helvetica"/>
          <w:b/>
          <w:bCs/>
          <w:i w:val="0"/>
          <w:iCs w:val="0"/>
          <w:caps w:val="0"/>
          <w:color w:val="666666"/>
          <w:spacing w:val="0"/>
          <w:sz w:val="32"/>
          <w:szCs w:val="32"/>
        </w:rPr>
        <w:t>兴安盟辰威管业有限公司管理人</w:t>
      </w:r>
    </w:p>
    <w:p w14:paraId="79F2E2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32"/>
          <w:szCs w:val="32"/>
        </w:rPr>
        <w:t>关于拍卖兴安盟辰威管业有限公司破产清算案</w:t>
      </w:r>
    </w:p>
    <w:p w14:paraId="777E67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32"/>
          <w:szCs w:val="32"/>
        </w:rPr>
        <w:t>处置资产的公告</w:t>
      </w:r>
    </w:p>
    <w:p w14:paraId="7AFBB2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w:t>
      </w:r>
    </w:p>
    <w:p w14:paraId="4450E0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兴安盟辰威管业有限公司</w:t>
      </w:r>
      <w:r>
        <w:rPr>
          <w:rFonts w:hint="eastAsia" w:ascii="宋体" w:hAnsi="宋体" w:eastAsia="宋体" w:cs="宋体"/>
          <w:i w:val="0"/>
          <w:iCs w:val="0"/>
          <w:caps w:val="0"/>
          <w:color w:val="666666"/>
          <w:spacing w:val="0"/>
          <w:sz w:val="28"/>
          <w:szCs w:val="28"/>
        </w:rPr>
        <w:t>（以下简称“</w:t>
      </w:r>
      <w:r>
        <w:rPr>
          <w:rFonts w:hint="default" w:ascii="Helvetica" w:hAnsi="Helvetica" w:eastAsia="Helvetica" w:cs="Helvetica"/>
          <w:i w:val="0"/>
          <w:iCs w:val="0"/>
          <w:caps w:val="0"/>
          <w:color w:val="666666"/>
          <w:spacing w:val="0"/>
          <w:sz w:val="28"/>
          <w:szCs w:val="28"/>
        </w:rPr>
        <w:t>辰威管业”）管理人</w:t>
      </w:r>
      <w:r>
        <w:rPr>
          <w:rFonts w:hint="eastAsia" w:ascii="宋体" w:hAnsi="宋体" w:eastAsia="宋体" w:cs="宋体"/>
          <w:i w:val="0"/>
          <w:iCs w:val="0"/>
          <w:caps w:val="0"/>
          <w:color w:val="666666"/>
          <w:spacing w:val="0"/>
          <w:sz w:val="28"/>
          <w:szCs w:val="28"/>
        </w:rPr>
        <w:t>将于20</w:t>
      </w:r>
      <w:r>
        <w:rPr>
          <w:rFonts w:hint="default" w:ascii="Helvetica" w:hAnsi="Helvetica" w:eastAsia="Helvetica" w:cs="Helvetica"/>
          <w:i w:val="0"/>
          <w:iCs w:val="0"/>
          <w:caps w:val="0"/>
          <w:color w:val="666666"/>
          <w:spacing w:val="0"/>
          <w:sz w:val="28"/>
          <w:szCs w:val="28"/>
        </w:rPr>
        <w:t>24年9月25</w:t>
      </w:r>
      <w:r>
        <w:rPr>
          <w:rFonts w:hint="eastAsia" w:ascii="宋体" w:hAnsi="宋体" w:eastAsia="宋体" w:cs="宋体"/>
          <w:i w:val="0"/>
          <w:iCs w:val="0"/>
          <w:caps w:val="0"/>
          <w:color w:val="666666"/>
          <w:spacing w:val="0"/>
          <w:sz w:val="28"/>
          <w:szCs w:val="28"/>
        </w:rPr>
        <w:t>日10时至20</w:t>
      </w:r>
      <w:r>
        <w:rPr>
          <w:rFonts w:hint="default" w:ascii="Helvetica" w:hAnsi="Helvetica" w:eastAsia="Helvetica" w:cs="Helvetica"/>
          <w:i w:val="0"/>
          <w:iCs w:val="0"/>
          <w:caps w:val="0"/>
          <w:color w:val="666666"/>
          <w:spacing w:val="0"/>
          <w:sz w:val="28"/>
          <w:szCs w:val="28"/>
        </w:rPr>
        <w:t>24年9月26</w:t>
      </w:r>
      <w:r>
        <w:rPr>
          <w:rFonts w:hint="eastAsia" w:ascii="宋体" w:hAnsi="宋体" w:eastAsia="宋体" w:cs="宋体"/>
          <w:i w:val="0"/>
          <w:iCs w:val="0"/>
          <w:caps w:val="0"/>
          <w:color w:val="666666"/>
          <w:spacing w:val="0"/>
          <w:sz w:val="28"/>
          <w:szCs w:val="28"/>
        </w:rPr>
        <w:t>日10时止（延时除外）在淘宝网阿里拍卖破产强清平台（处置单位：</w:t>
      </w:r>
      <w:r>
        <w:rPr>
          <w:rFonts w:hint="default" w:ascii="Helvetica" w:hAnsi="Helvetica" w:eastAsia="Helvetica" w:cs="Helvetica"/>
          <w:i w:val="0"/>
          <w:iCs w:val="0"/>
          <w:caps w:val="0"/>
          <w:color w:val="666666"/>
          <w:spacing w:val="0"/>
          <w:sz w:val="28"/>
          <w:szCs w:val="28"/>
        </w:rPr>
        <w:t>兴安盟辰威管业有限公司管理人，监督单位：兴安盟中级人民法院，网址：</w:t>
      </w:r>
      <w:r>
        <w:rPr>
          <w:rFonts w:hint="default" w:ascii="Helvetica" w:hAnsi="Helvetica" w:eastAsia="Helvetica" w:cs="Helvetica"/>
          <w:i w:val="0"/>
          <w:iCs w:val="0"/>
          <w:caps w:val="0"/>
          <w:color w:val="666666"/>
          <w:spacing w:val="0"/>
          <w:sz w:val="16"/>
          <w:szCs w:val="16"/>
          <w:u w:val="none"/>
        </w:rPr>
        <w:fldChar w:fldCharType="begin"/>
      </w:r>
      <w:r>
        <w:rPr>
          <w:rFonts w:hint="default" w:ascii="Helvetica" w:hAnsi="Helvetica" w:eastAsia="Helvetica" w:cs="Helvetica"/>
          <w:i w:val="0"/>
          <w:iCs w:val="0"/>
          <w:caps w:val="0"/>
          <w:color w:val="666666"/>
          <w:spacing w:val="0"/>
          <w:sz w:val="16"/>
          <w:szCs w:val="16"/>
          <w:u w:val="none"/>
        </w:rPr>
        <w:instrText xml:space="preserve"> HYPERLINK "https://susong.taobao.com/court_item.htm?user_%EF%BC%89%E8%BF%9B%E8%A1%8C%E5%85%AC%E5%BC%80%E6%8B%8D%E5%8D%96%E6%B4%BB%E5%8A%A8" </w:instrText>
      </w:r>
      <w:r>
        <w:rPr>
          <w:rFonts w:hint="default" w:ascii="Helvetica" w:hAnsi="Helvetica" w:eastAsia="Helvetica" w:cs="Helvetica"/>
          <w:i w:val="0"/>
          <w:iCs w:val="0"/>
          <w:caps w:val="0"/>
          <w:color w:val="666666"/>
          <w:spacing w:val="0"/>
          <w:sz w:val="16"/>
          <w:szCs w:val="16"/>
          <w:u w:val="none"/>
        </w:rPr>
        <w:fldChar w:fldCharType="separate"/>
      </w:r>
      <w:r>
        <w:rPr>
          <w:rStyle w:val="5"/>
          <w:rFonts w:hint="default" w:ascii="Helvetica" w:hAnsi="Helvetica" w:eastAsia="Helvetica" w:cs="Helvetica"/>
          <w:i w:val="0"/>
          <w:iCs w:val="0"/>
          <w:caps w:val="0"/>
          <w:color w:val="666666"/>
          <w:spacing w:val="0"/>
          <w:sz w:val="28"/>
          <w:szCs w:val="28"/>
          <w:u w:val="none"/>
        </w:rPr>
        <w:t> </w:t>
      </w:r>
      <w:r>
        <w:rPr>
          <w:rStyle w:val="5"/>
          <w:rFonts w:hint="eastAsia" w:ascii="宋体" w:hAnsi="宋体" w:eastAsia="宋体" w:cs="宋体"/>
          <w:i w:val="0"/>
          <w:iCs w:val="0"/>
          <w:caps w:val="0"/>
          <w:color w:val="666666"/>
          <w:spacing w:val="0"/>
          <w:sz w:val="28"/>
          <w:szCs w:val="28"/>
          <w:u w:val="none"/>
        </w:rPr>
        <w:t>https://susong.taobao.com/）进行公开拍卖活动</w:t>
      </w:r>
      <w:r>
        <w:rPr>
          <w:rFonts w:hint="default" w:ascii="Helvetica" w:hAnsi="Helvetica" w:eastAsia="Helvetica" w:cs="Helvetica"/>
          <w:i w:val="0"/>
          <w:iCs w:val="0"/>
          <w:caps w:val="0"/>
          <w:color w:val="666666"/>
          <w:spacing w:val="0"/>
          <w:sz w:val="16"/>
          <w:szCs w:val="16"/>
          <w:u w:val="none"/>
        </w:rPr>
        <w:fldChar w:fldCharType="end"/>
      </w:r>
      <w:r>
        <w:rPr>
          <w:rFonts w:hint="default" w:ascii="Helvetica" w:hAnsi="Helvetica" w:eastAsia="Helvetica" w:cs="Helvetica"/>
          <w:i w:val="0"/>
          <w:iCs w:val="0"/>
          <w:caps w:val="0"/>
          <w:color w:val="666666"/>
          <w:spacing w:val="0"/>
          <w:sz w:val="28"/>
          <w:szCs w:val="28"/>
        </w:rPr>
        <w:t>，现公告如下：</w:t>
      </w:r>
    </w:p>
    <w:p w14:paraId="489AC8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一、重要提示</w:t>
      </w:r>
    </w:p>
    <w:p w14:paraId="3D16D4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1、郑重声明：本标的系管理人依法独立履行《中华人民共和国企业破产法》第25条6项的职责在破产强清平台处分债务人财产。</w:t>
      </w:r>
    </w:p>
    <w:p w14:paraId="29E42C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2. 竞拍前请务必遵照《拍卖公告》、《竞买须知》及《拍卖标的物情况调查表》的要求，进行实地看样、调查标的物现状（如过户要求等）、了解竞买资格、委托代理及尾款支付方式等相关内容。如违反相关约定，您的保证金可能会被划扣并产生其他法律责任，请理性参拍。</w:t>
      </w:r>
    </w:p>
    <w:p w14:paraId="049D446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3、如涉及需要过户的不动产，管理人将配合买受人办理兴安盟辰威管业有限公司破产清算案处置资产需要过户的相关手续，</w:t>
      </w:r>
      <w:r>
        <w:rPr>
          <w:rFonts w:hint="default" w:ascii="Helvetica" w:hAnsi="Helvetica" w:eastAsia="Helvetica" w:cs="Helvetica"/>
          <w:i w:val="0"/>
          <w:iCs w:val="0"/>
          <w:caps w:val="0"/>
          <w:color w:val="000000"/>
          <w:spacing w:val="0"/>
          <w:sz w:val="28"/>
          <w:szCs w:val="28"/>
        </w:rPr>
        <w:t>办理过程中所涉及的一切税、费和所需补交的相关税、费均由买受人承担（包括但不限于应缴纳或补缴的增值税、附加税、水利建设基金、土地增值税、企业所得税、印花税、契税、供暖费、水电费等），请竞买人自行向相关部门咨询确认。</w:t>
      </w:r>
    </w:p>
    <w:p w14:paraId="77FC1E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FF0000"/>
          <w:spacing w:val="0"/>
          <w:sz w:val="28"/>
          <w:szCs w:val="28"/>
        </w:rPr>
        <w:t>竞买人是否符合过户条件，请各竞买人提前自行到当地相关职能部门进行了解，兴安盟辰威管业有限公司管理人、兴安盟中级人民法院与中鼎元品拍辅科技有限公司不作过户的任何承诺。</w:t>
      </w:r>
    </w:p>
    <w:p w14:paraId="5F6629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4、本次拍卖公告所作的情况说明，仅为竞买人参与竞买提供参考，不能作为竞买人判断、权衡价值的最终依据，竞买人根据自身需求可自行调查、了解、核实。</w:t>
      </w:r>
      <w:r>
        <w:rPr>
          <w:rFonts w:hint="default" w:ascii="Helvetica" w:hAnsi="Helvetica" w:eastAsia="Helvetica" w:cs="Helvetica"/>
          <w:i w:val="0"/>
          <w:iCs w:val="0"/>
          <w:caps w:val="0"/>
          <w:color w:val="FF0000"/>
          <w:spacing w:val="0"/>
          <w:sz w:val="28"/>
          <w:szCs w:val="28"/>
        </w:rPr>
        <w:t>未尽事宜，</w:t>
      </w:r>
      <w:r>
        <w:rPr>
          <w:rFonts w:hint="default" w:ascii="Helvetica" w:hAnsi="Helvetica" w:eastAsia="Helvetica" w:cs="Helvetica"/>
          <w:b/>
          <w:bCs/>
          <w:i w:val="0"/>
          <w:iCs w:val="0"/>
          <w:caps w:val="0"/>
          <w:color w:val="FF0000"/>
          <w:spacing w:val="0"/>
          <w:sz w:val="28"/>
          <w:szCs w:val="28"/>
        </w:rPr>
        <w:t>兴安盟辰威管业有限公司管理人、兴安盟中级人民法院与中鼎元品拍辅科技有限公司</w:t>
      </w:r>
      <w:r>
        <w:rPr>
          <w:rFonts w:hint="default" w:ascii="Helvetica" w:hAnsi="Helvetica" w:eastAsia="Helvetica" w:cs="Helvetica"/>
          <w:i w:val="0"/>
          <w:iCs w:val="0"/>
          <w:caps w:val="0"/>
          <w:color w:val="FF0000"/>
          <w:spacing w:val="0"/>
          <w:sz w:val="28"/>
          <w:szCs w:val="28"/>
        </w:rPr>
        <w:t>不承担任何担保责任。</w:t>
      </w:r>
    </w:p>
    <w:p w14:paraId="048676A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5、本次拍卖标的物以其现状为准，</w:t>
      </w:r>
      <w:r>
        <w:rPr>
          <w:rFonts w:hint="default" w:ascii="Helvetica" w:hAnsi="Helvetica" w:eastAsia="Helvetica" w:cs="Helvetica"/>
          <w:b/>
          <w:bCs/>
          <w:i w:val="0"/>
          <w:iCs w:val="0"/>
          <w:caps w:val="0"/>
          <w:color w:val="FF0000"/>
          <w:spacing w:val="0"/>
          <w:sz w:val="28"/>
          <w:szCs w:val="28"/>
        </w:rPr>
        <w:t>兴安盟辰威管业有限公司管理人、兴安盟中级人民法院与中鼎元品拍辅科技有限公司</w:t>
      </w:r>
      <w:r>
        <w:rPr>
          <w:rFonts w:hint="default" w:ascii="Helvetica" w:hAnsi="Helvetica" w:eastAsia="Helvetica" w:cs="Helvetica"/>
          <w:i w:val="0"/>
          <w:iCs w:val="0"/>
          <w:caps w:val="0"/>
          <w:color w:val="666666"/>
          <w:spacing w:val="0"/>
          <w:sz w:val="28"/>
          <w:szCs w:val="28"/>
        </w:rPr>
        <w:t>不承担资产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14:paraId="070203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6、特别申明：本次拍卖咨询、交接等后续所有手续及标的物情况说明均由管理人负责。</w:t>
      </w:r>
    </w:p>
    <w:p w14:paraId="5E3814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二、 </w:t>
      </w:r>
      <w:r>
        <w:rPr>
          <w:rFonts w:hint="default" w:ascii="Helvetica" w:hAnsi="Helvetica" w:eastAsia="Helvetica" w:cs="Helvetica"/>
          <w:b/>
          <w:bCs/>
          <w:i w:val="0"/>
          <w:iCs w:val="0"/>
          <w:caps w:val="0"/>
          <w:color w:val="666666"/>
          <w:spacing w:val="0"/>
          <w:sz w:val="28"/>
          <w:szCs w:val="28"/>
        </w:rPr>
        <w:t>拍卖标的</w:t>
      </w:r>
    </w:p>
    <w:p w14:paraId="2504C6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本次兴安盟辰威管业有限公司破产清算案处置资产如下：</w:t>
      </w:r>
    </w:p>
    <w:p w14:paraId="2F8BD1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p>
    <w:p w14:paraId="39F41CF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7" w:beforeAutospacing="0" w:after="157"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（一）地上房屋建筑物</w:t>
      </w:r>
    </w:p>
    <w:p w14:paraId="1A2BB7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right="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（二）机器设备 </w:t>
      </w:r>
    </w:p>
    <w:p w14:paraId="270C12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（三）办公设备</w:t>
      </w:r>
    </w:p>
    <w:p w14:paraId="7BBDFC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right="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w:t>
      </w:r>
      <w:r>
        <w:rPr>
          <w:rFonts w:hint="eastAsia" w:ascii="Helvetica" w:hAnsi="Helvetica" w:eastAsia="宋体" w:cs="Helvetica"/>
          <w:i w:val="0"/>
          <w:iCs w:val="0"/>
          <w:caps w:val="0"/>
          <w:color w:val="666666"/>
          <w:spacing w:val="0"/>
          <w:sz w:val="28"/>
          <w:szCs w:val="28"/>
          <w:lang w:val="en-US" w:eastAsia="zh-CN"/>
        </w:rPr>
        <w:t>四</w:t>
      </w:r>
      <w:r>
        <w:rPr>
          <w:rFonts w:hint="default" w:ascii="Helvetica" w:hAnsi="Helvetica" w:eastAsia="Helvetica" w:cs="Helvetica"/>
          <w:i w:val="0"/>
          <w:iCs w:val="0"/>
          <w:caps w:val="0"/>
          <w:color w:val="666666"/>
          <w:spacing w:val="0"/>
          <w:sz w:val="28"/>
          <w:szCs w:val="28"/>
        </w:rPr>
        <w:t>）土地使用权</w:t>
      </w:r>
    </w:p>
    <w:p w14:paraId="650EC6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FF0000"/>
          <w:spacing w:val="0"/>
          <w:sz w:val="28"/>
          <w:szCs w:val="28"/>
        </w:rPr>
        <w:t>本次处置的兴安盟辰威管业有限公司</w:t>
      </w:r>
      <w:r>
        <w:rPr>
          <w:rFonts w:hint="default" w:ascii="Helvetica" w:hAnsi="Helvetica" w:eastAsia="Helvetica" w:cs="Helvetica"/>
          <w:b/>
          <w:bCs/>
          <w:i w:val="0"/>
          <w:iCs w:val="0"/>
          <w:caps w:val="0"/>
          <w:color w:val="FF0000"/>
          <w:spacing w:val="-17"/>
          <w:sz w:val="28"/>
          <w:szCs w:val="28"/>
        </w:rPr>
        <w:t>的</w:t>
      </w:r>
      <w:r>
        <w:rPr>
          <w:rFonts w:hint="default" w:ascii="Helvetica" w:hAnsi="Helvetica" w:eastAsia="Helvetica" w:cs="Helvetica"/>
          <w:b/>
          <w:bCs/>
          <w:i w:val="0"/>
          <w:iCs w:val="0"/>
          <w:caps w:val="0"/>
          <w:color w:val="FF0000"/>
          <w:spacing w:val="0"/>
          <w:sz w:val="28"/>
          <w:szCs w:val="28"/>
        </w:rPr>
        <w:t>拟处置的资产</w:t>
      </w:r>
      <w:r>
        <w:rPr>
          <w:rFonts w:hint="eastAsia" w:ascii="宋体" w:hAnsi="宋体" w:eastAsia="宋体" w:cs="宋体"/>
          <w:b/>
          <w:bCs/>
          <w:i w:val="0"/>
          <w:iCs w:val="0"/>
          <w:caps w:val="0"/>
          <w:color w:val="FF0000"/>
          <w:spacing w:val="-17"/>
          <w:sz w:val="28"/>
          <w:szCs w:val="28"/>
        </w:rPr>
        <w:t>经评估，价值总计为23245377.2</w:t>
      </w:r>
      <w:r>
        <w:rPr>
          <w:rFonts w:hint="default" w:ascii="Helvetica" w:hAnsi="Helvetica" w:eastAsia="Helvetica" w:cs="Helvetica"/>
          <w:b/>
          <w:bCs/>
          <w:i w:val="0"/>
          <w:iCs w:val="0"/>
          <w:caps w:val="0"/>
          <w:color w:val="FF0000"/>
          <w:spacing w:val="-17"/>
          <w:sz w:val="28"/>
          <w:szCs w:val="28"/>
        </w:rPr>
        <w:t>元。本次拍卖标的起拍价为：16794785.03元，保证金：2000000元，增价幅度：10000元。</w:t>
      </w:r>
    </w:p>
    <w:p w14:paraId="68C5B9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特别说明</w:t>
      </w:r>
    </w:p>
    <w:p w14:paraId="316EF1A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1、标的物产权过户手续等事宜由竞买人自行向不动产登记、税务等相关职能部门了解并自行办理，管理人可提供必要的协助义务。</w:t>
      </w:r>
    </w:p>
    <w:p w14:paraId="0C29CB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2、标的物以实物现状进行拍卖，其外观、结构及质量以移交时的现状为准，评估报告、竞买公告、标的物介绍中的财产明细仅供参考，不构成对标的物的任何担保。拍卖成交后，由买受人自行进行后续使用或运营，并承担相应费用和风险。</w:t>
      </w:r>
    </w:p>
    <w:p w14:paraId="5B1DE0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3、具体现场状况以实际为准，管理人仅依现状交付，未标明的瑕疵不在拍卖人承担范围，由买受人自行承担，请各竞买人自行了解。</w:t>
      </w:r>
    </w:p>
    <w:p w14:paraId="6E3979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对上述标的权属有异议者，请于</w:t>
      </w:r>
      <w:r>
        <w:rPr>
          <w:rFonts w:hint="default" w:ascii="Helvetica" w:hAnsi="Helvetica" w:eastAsia="Helvetica" w:cs="Helvetica"/>
          <w:b/>
          <w:bCs/>
          <w:i w:val="0"/>
          <w:iCs w:val="0"/>
          <w:caps w:val="0"/>
          <w:color w:val="FF0000"/>
          <w:spacing w:val="0"/>
          <w:sz w:val="28"/>
          <w:szCs w:val="28"/>
        </w:rPr>
        <w:t>2024年9月25日</w:t>
      </w:r>
      <w:r>
        <w:rPr>
          <w:rFonts w:hint="default" w:ascii="Helvetica" w:hAnsi="Helvetica" w:eastAsia="Helvetica" w:cs="Helvetica"/>
          <w:i w:val="0"/>
          <w:iCs w:val="0"/>
          <w:caps w:val="0"/>
          <w:color w:val="FF0000"/>
          <w:spacing w:val="0"/>
          <w:sz w:val="28"/>
          <w:szCs w:val="28"/>
        </w:rPr>
        <w:t>前与拍卖人联系（联系人：杨经理，联系电话：13948436775；徐经理，联系电话：15560912200）。</w:t>
      </w:r>
    </w:p>
    <w:p w14:paraId="3200F6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FF0000"/>
          <w:spacing w:val="0"/>
          <w:sz w:val="28"/>
          <w:szCs w:val="28"/>
        </w:rPr>
        <w:t> </w:t>
      </w:r>
      <w:r>
        <w:rPr>
          <w:rFonts w:hint="default" w:ascii="Helvetica" w:hAnsi="Helvetica" w:eastAsia="Helvetica" w:cs="Helvetica"/>
          <w:i w:val="0"/>
          <w:iCs w:val="0"/>
          <w:caps w:val="0"/>
          <w:color w:val="FF0000"/>
          <w:spacing w:val="0"/>
          <w:sz w:val="28"/>
          <w:szCs w:val="28"/>
        </w:rPr>
        <w:t>三、 </w:t>
      </w:r>
      <w:r>
        <w:rPr>
          <w:rFonts w:hint="default" w:ascii="Helvetica" w:hAnsi="Helvetica" w:eastAsia="Helvetica" w:cs="Helvetica"/>
          <w:b/>
          <w:bCs/>
          <w:i w:val="0"/>
          <w:iCs w:val="0"/>
          <w:caps w:val="0"/>
          <w:color w:val="FF0000"/>
          <w:spacing w:val="0"/>
          <w:sz w:val="28"/>
          <w:szCs w:val="28"/>
        </w:rPr>
        <w:t>咨询看样</w:t>
      </w:r>
      <w:r>
        <w:rPr>
          <w:rFonts w:hint="default" w:ascii="Helvetica" w:hAnsi="Helvetica" w:eastAsia="Helvetica" w:cs="Helvetica"/>
          <w:i w:val="0"/>
          <w:iCs w:val="0"/>
          <w:caps w:val="0"/>
          <w:color w:val="666666"/>
          <w:spacing w:val="0"/>
          <w:sz w:val="16"/>
          <w:szCs w:val="16"/>
        </w:rPr>
        <w:t> </w:t>
      </w:r>
    </w:p>
    <w:p w14:paraId="7B1B51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FF0000"/>
          <w:spacing w:val="0"/>
          <w:sz w:val="28"/>
          <w:szCs w:val="28"/>
        </w:rPr>
        <w:t>自20</w:t>
      </w:r>
      <w:r>
        <w:rPr>
          <w:rFonts w:hint="default" w:ascii="Helvetica" w:hAnsi="Helvetica" w:eastAsia="Helvetica" w:cs="Helvetica"/>
          <w:i w:val="0"/>
          <w:iCs w:val="0"/>
          <w:caps w:val="0"/>
          <w:color w:val="FF0000"/>
          <w:spacing w:val="0"/>
          <w:sz w:val="28"/>
          <w:szCs w:val="28"/>
        </w:rPr>
        <w:t>24年9月9</w:t>
      </w:r>
      <w:r>
        <w:rPr>
          <w:rFonts w:hint="eastAsia" w:ascii="宋体" w:hAnsi="宋体" w:eastAsia="宋体" w:cs="宋体"/>
          <w:i w:val="0"/>
          <w:iCs w:val="0"/>
          <w:caps w:val="0"/>
          <w:color w:val="FF0000"/>
          <w:spacing w:val="0"/>
          <w:sz w:val="28"/>
          <w:szCs w:val="28"/>
        </w:rPr>
        <w:t>日起至20</w:t>
      </w:r>
      <w:r>
        <w:rPr>
          <w:rFonts w:hint="default" w:ascii="Helvetica" w:hAnsi="Helvetica" w:eastAsia="Helvetica" w:cs="Helvetica"/>
          <w:i w:val="0"/>
          <w:iCs w:val="0"/>
          <w:caps w:val="0"/>
          <w:color w:val="FF0000"/>
          <w:spacing w:val="0"/>
          <w:sz w:val="28"/>
          <w:szCs w:val="28"/>
        </w:rPr>
        <w:t>24年9月25日止（节假日休息）接受咨询，有意者请与管理人有意者需要看样的请与管理人（兴安盟辰威管业有限公司管理人，</w:t>
      </w:r>
      <w:r>
        <w:rPr>
          <w:rFonts w:hint="eastAsia" w:ascii="宋体" w:hAnsi="宋体" w:eastAsia="宋体" w:cs="宋体"/>
          <w:i w:val="0"/>
          <w:iCs w:val="0"/>
          <w:caps w:val="0"/>
          <w:color w:val="FF0000"/>
          <w:spacing w:val="0"/>
          <w:sz w:val="28"/>
          <w:szCs w:val="28"/>
        </w:rPr>
        <w:t>联系地址：内蒙古自治区呼和浩特市如意开发区科尔沁南路留学人员创业园611室。联系人：</w:t>
      </w:r>
      <w:r>
        <w:rPr>
          <w:rFonts w:hint="default" w:ascii="Helvetica" w:hAnsi="Helvetica" w:eastAsia="Helvetica" w:cs="Helvetica"/>
          <w:i w:val="0"/>
          <w:iCs w:val="0"/>
          <w:caps w:val="0"/>
          <w:color w:val="FF0000"/>
          <w:spacing w:val="0"/>
          <w:sz w:val="28"/>
          <w:szCs w:val="28"/>
        </w:rPr>
        <w:t>杨经理，联系电话：13948436775；徐经理，联系电话：15560912200）联系具体事宜。</w:t>
      </w:r>
    </w:p>
    <w:p w14:paraId="58291DC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FF0000"/>
          <w:spacing w:val="0"/>
          <w:sz w:val="28"/>
          <w:szCs w:val="28"/>
        </w:rPr>
        <w:t>公告所列图片仅供参考，具体以标的交割时的实物现状为准。有意者请亲自实地看样，未看样的竞买人视为对本标的实物现状的确认，责任自负。</w:t>
      </w:r>
    </w:p>
    <w:p w14:paraId="28BB22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四、竞买人条件：</w:t>
      </w:r>
    </w:p>
    <w:p w14:paraId="4048A1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1. 凡具备完全民事行为能力的公民、法人和其他组织均可参加竞买，若不具有完全民事行为能力其委托代理人必须具备完全民事行为能力；法律、行政法规、司法解释对买受人资格或者条件有特殊规定的，竞买人应当具备规定的资格或者条件。因不符合条件参加竞买的，由竞买人自行承担相应的法律责任。</w:t>
      </w:r>
    </w:p>
    <w:p w14:paraId="20C6F0C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2. 本次拍卖采用淘宝网络拍卖平台举行，竞买人应自行注册网络拍卖所需设立的保证金、拍卖价款支付账户。如参与竞买人未开设淘宝账户，可委托代理人（具备完全民事行为能力的自然人）参与竞买，但须在竞买开始前向管理人办理委托手续；竞买成功后，竞买人须与委托代理人一同到管理人办公地点办理交接手续。如委托手续不全，竞买活动认定为委托代理人的个人行为，不符合条件参加竞买的，竞买人自行承担相应的法律责任。如因未办理委托手续导致的二次过户风险及由此产生的相关税费由竞买人自行承担。</w:t>
      </w:r>
    </w:p>
    <w:p w14:paraId="5DCCF1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五、优先购买权人</w:t>
      </w:r>
    </w:p>
    <w:p w14:paraId="62B1DD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rPr>
        <w:t>优先购买权人参加竞买的，应于开拍前2日向管理人提交合法有效的证明，其资格经管理人确认后才能参与竞买；逾期不提交的，视为放弃对本标的物享有优先购买权。</w:t>
      </w:r>
    </w:p>
    <w:p w14:paraId="318222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六、拍卖方式</w:t>
      </w:r>
    </w:p>
    <w:p w14:paraId="1B8085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1、本次拍卖为增价拍卖，拍卖保留价即为起拍价。（注：一人或一人以上报名，拍卖结束时出价最高的竞价人则竞买成功）。至少一人报名且出价不低于起拍价，方可成交。无人报名或出价的，竞价会流拍。</w:t>
      </w:r>
    </w:p>
    <w:p w14:paraId="070046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2.本次拍卖活动拍卖期为24小时，设置延时出价功能，在拍卖活动结束前，每最后5分钟如果有竞买人出价，就自动延迟5分钟。</w:t>
      </w:r>
    </w:p>
    <w:p w14:paraId="0F9236A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3.账号注册、竞买报名、交纳保证金、竞拍出价方式等相关事宜，详见淘宝网司法拍卖网络平台拍卖帮助中心（网址：</w:t>
      </w:r>
      <w:r>
        <w:rPr>
          <w:rFonts w:hint="default" w:ascii="Helvetica" w:hAnsi="Helvetica" w:eastAsia="Helvetica" w:cs="Helvetica"/>
          <w:i w:val="0"/>
          <w:iCs w:val="0"/>
          <w:caps w:val="0"/>
          <w:color w:val="666666"/>
          <w:spacing w:val="0"/>
          <w:sz w:val="16"/>
          <w:szCs w:val="16"/>
          <w:u w:val="none"/>
        </w:rPr>
        <w:fldChar w:fldCharType="begin"/>
      </w:r>
      <w:r>
        <w:rPr>
          <w:rFonts w:hint="default" w:ascii="Helvetica" w:hAnsi="Helvetica" w:eastAsia="Helvetica" w:cs="Helvetica"/>
          <w:i w:val="0"/>
          <w:iCs w:val="0"/>
          <w:caps w:val="0"/>
          <w:color w:val="666666"/>
          <w:spacing w:val="0"/>
          <w:sz w:val="16"/>
          <w:szCs w:val="16"/>
          <w:u w:val="none"/>
        </w:rPr>
        <w:instrText xml:space="preserve"> HYPERLINK "https://sf.taobao.com/item_list.htm?spm=a213w.6688509.tabs.8.66332107b8uoar&amp;category=50025970" </w:instrText>
      </w:r>
      <w:r>
        <w:rPr>
          <w:rFonts w:hint="default" w:ascii="Helvetica" w:hAnsi="Helvetica" w:eastAsia="Helvetica" w:cs="Helvetica"/>
          <w:i w:val="0"/>
          <w:iCs w:val="0"/>
          <w:caps w:val="0"/>
          <w:color w:val="666666"/>
          <w:spacing w:val="0"/>
          <w:sz w:val="16"/>
          <w:szCs w:val="16"/>
          <w:u w:val="none"/>
        </w:rPr>
        <w:fldChar w:fldCharType="separate"/>
      </w:r>
      <w:r>
        <w:rPr>
          <w:rStyle w:val="5"/>
          <w:rFonts w:hint="default" w:ascii="Helvetica" w:hAnsi="Helvetica" w:eastAsia="Helvetica" w:cs="Helvetica"/>
          <w:i w:val="0"/>
          <w:iCs w:val="0"/>
          <w:caps w:val="0"/>
          <w:color w:val="000000"/>
          <w:spacing w:val="0"/>
          <w:sz w:val="28"/>
          <w:szCs w:val="28"/>
          <w:u w:val="none"/>
        </w:rPr>
        <w:t>https://sf.taobao.com/item_list.htm?spm=a213w.3064813.a214dqe.5.181e5162ipG4r8&amp;category=50025970</w:t>
      </w:r>
      <w:r>
        <w:rPr>
          <w:rFonts w:hint="default" w:ascii="Helvetica" w:hAnsi="Helvetica" w:eastAsia="Helvetica" w:cs="Helvetica"/>
          <w:i w:val="0"/>
          <w:iCs w:val="0"/>
          <w:caps w:val="0"/>
          <w:color w:val="666666"/>
          <w:spacing w:val="0"/>
          <w:sz w:val="16"/>
          <w:szCs w:val="16"/>
          <w:u w:val="none"/>
        </w:rPr>
        <w:fldChar w:fldCharType="end"/>
      </w:r>
      <w:r>
        <w:rPr>
          <w:rFonts w:hint="default" w:ascii="Helvetica" w:hAnsi="Helvetica" w:eastAsia="Helvetica" w:cs="Helvetica"/>
          <w:i w:val="0"/>
          <w:iCs w:val="0"/>
          <w:caps w:val="0"/>
          <w:color w:val="000000"/>
          <w:spacing w:val="0"/>
          <w:sz w:val="28"/>
          <w:szCs w:val="28"/>
        </w:rPr>
        <w:t>）。</w:t>
      </w:r>
    </w:p>
    <w:p w14:paraId="109589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4、竞买人取得竞价资格后，出价不得低于起拍价；拍卖以最高出价成交，优先购买权人可以在不加价的情况下行使优先权；无人报名或出价的，竞价会流拍。</w:t>
      </w:r>
    </w:p>
    <w:p w14:paraId="68A5DD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5、拍卖成交后，买受人在拍卖公告确定的期限内未交付拍卖成交款或者逾期交付拍卖成交款的，管理人将重新拍卖。重新拍卖时，原买受人不得参加竞买。重新拍卖时，原买受人缴纳的保证金不予退还，依次用于支付拍卖产生的费用损失、弥补重新拍卖价款低于原拍卖价款的差价、冲抵本案的债务及拍卖财产相关的债务。原买受人缴纳的保证金不足以弥补重新拍卖价款低于原拍卖价款差价、拍卖产生的费用的，管理人可以请求法院责令原买受人予以补交；拒绝补交的，管理人可以申请人民法院强制执行。</w:t>
      </w:r>
    </w:p>
    <w:p w14:paraId="1692E8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七、税费及其他费用承担</w:t>
      </w:r>
    </w:p>
    <w:p w14:paraId="09094B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1.所拍卖标的物为不含税价，买受人竞买成功后需要发票的，税费由买受人承担。标的物转让登记手续由买受人办理，管理人将给予一切必要的协助。标的物转移登记所涉及的一切税费及明确的或潜在的一切关联费用由买受人承担，买受人在竞买前应向所涉税务局部门确认成交后应缴纳的税费标准。</w:t>
      </w:r>
    </w:p>
    <w:p w14:paraId="5B7806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2.本次拍卖标的物全部以现状交付，拍卖标的物交付及过户过程中涉及的相关拆除、装卸、运输等义务及产生的一切费用均由买受人承担。</w:t>
      </w:r>
    </w:p>
    <w:p w14:paraId="291328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3.按照《阿里拍卖平台破产资产处置平台收费规则》，拍卖标的通过阿里拍卖系统网络竞价流程成交的，竞买人即应按照规则向淘宝支付软件服务费，包含系统成交后发生竞拍不买、成交不卖的交易（因阿里拍卖平台原因导致的除外）。如竞买人在【阿里拍卖平台破产资产处置平台】参拍的标的竞价成功，作为竞买人使用淘宝（中国）软件有限公司提供的网络竞价软件服务的对价，竞买人应按照规则标准向淘宝支付软件服务费。</w:t>
      </w:r>
    </w:p>
    <w:p w14:paraId="30EE620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rPr>
        <w:t>软件服务费：系统成交价总额的0.5%，单个标的软件服务费金额上限为50万（人民币：伍拾万圆整）。其中：系统成交价=起拍价+溢价。软件服务费缴费方式：线上支付，标的物竞拍成功后，平台系统会生成一笔待支付的软件服务费，买受人通过线上完成相应费用的支付后，保证金将转为货款转至处置主体的支付宝账户（若买受人未足额支付软件服务费的，平台将冻结竞拍保证金直至买受人线上完成软件服务费订单的支付）。软件服务费缴纳期限：软件服务费的缴纳期限为订单生成之日起的7天内，买受人逾期未全额缴纳的，平台可对其进行依法追缴。买受人缴纳软件服务费后，如需索取发票的，买受人可在系统中查看已完成支付的软件服务费记录并点击申请开票。</w:t>
      </w:r>
    </w:p>
    <w:p w14:paraId="4F84753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4.</w:t>
      </w:r>
      <w:r>
        <w:rPr>
          <w:rFonts w:hint="eastAsia" w:ascii="宋体" w:hAnsi="宋体" w:eastAsia="宋体" w:cs="宋体"/>
          <w:i w:val="0"/>
          <w:iCs w:val="0"/>
          <w:caps w:val="0"/>
          <w:color w:val="666666"/>
          <w:spacing w:val="0"/>
          <w:sz w:val="28"/>
          <w:szCs w:val="28"/>
        </w:rPr>
        <w:t>服务商服务费：系统成交价总额的2%，单个标的综合服务费金额上限为200万（人民币：贰佰万圆整），买受人竞买成功后进行缴纳，由中鼎元品拍辅科技有限公司进行收取。</w:t>
      </w:r>
    </w:p>
    <w:p w14:paraId="76A2248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w:t>
      </w:r>
      <w:r>
        <w:rPr>
          <w:rFonts w:hint="default" w:ascii="Helvetica" w:hAnsi="Helvetica" w:eastAsia="Helvetica" w:cs="Helvetica"/>
          <w:b/>
          <w:bCs/>
          <w:i w:val="0"/>
          <w:iCs w:val="0"/>
          <w:caps w:val="0"/>
          <w:color w:val="666666"/>
          <w:spacing w:val="0"/>
          <w:sz w:val="28"/>
          <w:szCs w:val="28"/>
        </w:rPr>
        <w:t>八、保证金和余款支付</w:t>
      </w:r>
      <w:r>
        <w:rPr>
          <w:rFonts w:hint="default" w:ascii="Helvetica" w:hAnsi="Helvetica" w:eastAsia="Helvetica" w:cs="Helvetica"/>
          <w:i w:val="0"/>
          <w:iCs w:val="0"/>
          <w:caps w:val="0"/>
          <w:color w:val="666666"/>
          <w:spacing w:val="0"/>
          <w:sz w:val="16"/>
          <w:szCs w:val="16"/>
        </w:rPr>
        <w:t> </w:t>
      </w:r>
    </w:p>
    <w:p w14:paraId="28F5AF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1.拍卖竞价前将通过破产强清平台系统在竞买人支付宝账户内锁定相应资金作为应缴的保证金，拍卖结束后未能竞得者锁定的保证金自动解锁，锁定期间不计利息。</w:t>
      </w:r>
    </w:p>
    <w:p w14:paraId="101C06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2. 拍卖成交后，买受人交纳的保证金可以充抵价款，本标的物买受人原锁定的保证金将在买受人支付软件服务费以后的24小时以内自动转入本管理人指定账户。</w:t>
      </w:r>
    </w:p>
    <w:p w14:paraId="0B40AA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拍卖余款请在拍卖成交后15日内完成支付。缴入管理人指定账户（户名：兴安盟辰威管业有限公司</w:t>
      </w:r>
      <w:r>
        <w:rPr>
          <w:rFonts w:hint="default" w:ascii="Helvetica" w:hAnsi="Helvetica" w:eastAsia="Helvetica" w:cs="Helvetica"/>
          <w:i w:val="0"/>
          <w:iCs w:val="0"/>
          <w:caps w:val="0"/>
          <w:color w:val="000000"/>
          <w:spacing w:val="0"/>
          <w:sz w:val="28"/>
          <w:szCs w:val="28"/>
        </w:rPr>
        <w:t>管理人</w:t>
      </w:r>
      <w:r>
        <w:rPr>
          <w:rFonts w:hint="default" w:ascii="Helvetica" w:hAnsi="Helvetica" w:eastAsia="Helvetica" w:cs="Helvetica"/>
          <w:i w:val="0"/>
          <w:iCs w:val="0"/>
          <w:caps w:val="0"/>
          <w:color w:val="666666"/>
          <w:spacing w:val="0"/>
          <w:sz w:val="28"/>
          <w:szCs w:val="28"/>
        </w:rPr>
        <w:t>，开户行：上海浦东发展银行股份有限公司呼和浩特分行，账号：59010078801900002109）。</w:t>
      </w:r>
    </w:p>
    <w:p w14:paraId="189ABBE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11"/>
          <w:sz w:val="28"/>
          <w:szCs w:val="28"/>
        </w:rPr>
        <w:t>3. 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default" w:ascii="Helvetica" w:hAnsi="Helvetica" w:eastAsia="Helvetica" w:cs="Helvetica"/>
          <w:i w:val="0"/>
          <w:iCs w:val="0"/>
          <w:caps w:val="0"/>
          <w:color w:val="666666"/>
          <w:spacing w:val="0"/>
          <w:sz w:val="16"/>
          <w:szCs w:val="16"/>
          <w:u w:val="none"/>
        </w:rPr>
        <w:fldChar w:fldCharType="begin"/>
      </w:r>
      <w:r>
        <w:rPr>
          <w:rFonts w:hint="default" w:ascii="Helvetica" w:hAnsi="Helvetica" w:eastAsia="Helvetica" w:cs="Helvetica"/>
          <w:i w:val="0"/>
          <w:iCs w:val="0"/>
          <w:caps w:val="0"/>
          <w:color w:val="666666"/>
          <w:spacing w:val="0"/>
          <w:sz w:val="16"/>
          <w:szCs w:val="16"/>
          <w:u w:val="none"/>
        </w:rPr>
        <w:instrText xml:space="preserve"> HYPERLINK "https://www.taobao.com/market/paimai/sf-helpcenter.php?path=sf-hc-right-content5" \l "q1" </w:instrText>
      </w:r>
      <w:r>
        <w:rPr>
          <w:rFonts w:hint="default" w:ascii="Helvetica" w:hAnsi="Helvetica" w:eastAsia="Helvetica" w:cs="Helvetica"/>
          <w:i w:val="0"/>
          <w:iCs w:val="0"/>
          <w:caps w:val="0"/>
          <w:color w:val="666666"/>
          <w:spacing w:val="0"/>
          <w:sz w:val="16"/>
          <w:szCs w:val="16"/>
          <w:u w:val="none"/>
        </w:rPr>
        <w:fldChar w:fldCharType="separate"/>
      </w:r>
      <w:r>
        <w:rPr>
          <w:rStyle w:val="5"/>
          <w:rFonts w:hint="default" w:ascii="Helvetica" w:hAnsi="Helvetica" w:eastAsia="Helvetica" w:cs="Helvetica"/>
          <w:i w:val="0"/>
          <w:iCs w:val="0"/>
          <w:caps w:val="0"/>
          <w:color w:val="548DD4"/>
          <w:spacing w:val="0"/>
          <w:sz w:val="28"/>
          <w:szCs w:val="28"/>
          <w:u w:val="single"/>
        </w:rPr>
        <w:t>https://www.taobao.com/market/paimai/sf-helpcenter.php?path=sf-hc-right-content5#q1</w:t>
      </w:r>
      <w:r>
        <w:rPr>
          <w:rFonts w:hint="default" w:ascii="Helvetica" w:hAnsi="Helvetica" w:eastAsia="Helvetica" w:cs="Helvetica"/>
          <w:i w:val="0"/>
          <w:iCs w:val="0"/>
          <w:caps w:val="0"/>
          <w:color w:val="666666"/>
          <w:spacing w:val="0"/>
          <w:sz w:val="16"/>
          <w:szCs w:val="16"/>
          <w:u w:val="none"/>
        </w:rPr>
        <w:fldChar w:fldCharType="end"/>
      </w:r>
    </w:p>
    <w:p w14:paraId="116005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4. 拍卖成交后买受人悔拍的，交纳的保证金不予退还，计入债务人财产。保证金数额不足以弥补拍卖费用损失以及重新拍卖价款低于原拍卖价款的差价的，管理人可向悔拍人追索。</w:t>
      </w:r>
    </w:p>
    <w:p w14:paraId="4426CE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九、拍品交付</w:t>
      </w:r>
    </w:p>
    <w:p w14:paraId="7DCE98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1、买受人应于付清全部拍卖成交款后五个工作日内（遇节假日顺延）凭付款凭证及相关身份材料到破产管理人（</w:t>
      </w:r>
      <w:r>
        <w:rPr>
          <w:rFonts w:hint="eastAsia" w:ascii="宋体" w:hAnsi="宋体" w:eastAsia="宋体" w:cs="宋体"/>
          <w:i w:val="0"/>
          <w:iCs w:val="0"/>
          <w:caps w:val="0"/>
          <w:color w:val="666666"/>
          <w:spacing w:val="0"/>
          <w:sz w:val="28"/>
          <w:szCs w:val="28"/>
        </w:rPr>
        <w:t>地址：内蒙古自治区呼和浩特市如意开发区科尔沁南路留学人员创业园611室</w:t>
      </w:r>
      <w:r>
        <w:rPr>
          <w:rFonts w:hint="default" w:ascii="Helvetica" w:hAnsi="Helvetica" w:eastAsia="Helvetica" w:cs="Helvetica"/>
          <w:i w:val="0"/>
          <w:iCs w:val="0"/>
          <w:caps w:val="0"/>
          <w:color w:val="666666"/>
          <w:spacing w:val="0"/>
          <w:sz w:val="28"/>
          <w:szCs w:val="28"/>
        </w:rPr>
        <w:t>）签署拍卖成交确认文件。</w:t>
      </w:r>
    </w:p>
    <w:p w14:paraId="46F603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2、拍卖成交后，对已办理权属登记的标的物，由买受人负责办理过户手续，委托人予以协助；对未办理权属登记的标的物，委托人和拍卖方不负责办证及协助办理过户手续。</w:t>
      </w:r>
      <w:r>
        <w:rPr>
          <w:rFonts w:hint="eastAsia" w:ascii="宋体" w:hAnsi="宋体" w:eastAsia="宋体" w:cs="宋体"/>
          <w:i w:val="0"/>
          <w:iCs w:val="0"/>
          <w:caps w:val="0"/>
          <w:color w:val="666666"/>
          <w:spacing w:val="0"/>
          <w:sz w:val="28"/>
          <w:szCs w:val="28"/>
        </w:rPr>
        <w:t>如无特殊情况，人民法院不予出具裁定书和协助执行通知书。如果拍卖后发生非因管理人的原因不能</w:t>
      </w:r>
      <w:bookmarkStart w:id="0" w:name="_Hlk61519993"/>
      <w:bookmarkEnd w:id="0"/>
      <w:r>
        <w:rPr>
          <w:rFonts w:hint="eastAsia" w:ascii="宋体" w:hAnsi="宋体" w:eastAsia="宋体" w:cs="宋体"/>
          <w:i w:val="0"/>
          <w:iCs w:val="0"/>
          <w:caps w:val="0"/>
          <w:color w:val="666666"/>
          <w:spacing w:val="0"/>
          <w:sz w:val="28"/>
          <w:szCs w:val="28"/>
        </w:rPr>
        <w:t>办理过户手续或权证的情况，</w:t>
      </w:r>
      <w:r>
        <w:rPr>
          <w:rFonts w:hint="default" w:ascii="Helvetica" w:hAnsi="Helvetica" w:eastAsia="Helvetica" w:cs="Helvetica"/>
          <w:b/>
          <w:bCs/>
          <w:i w:val="0"/>
          <w:iCs w:val="0"/>
          <w:caps w:val="0"/>
          <w:color w:val="FF0000"/>
          <w:spacing w:val="0"/>
          <w:sz w:val="28"/>
          <w:szCs w:val="28"/>
        </w:rPr>
        <w:t>兴安盟辰威管业有限公司管理人、兴安盟中级人民法院与中鼎元品拍辅科技有限公司</w:t>
      </w:r>
      <w:r>
        <w:rPr>
          <w:rFonts w:hint="default" w:ascii="Helvetica" w:hAnsi="Helvetica" w:eastAsia="Helvetica" w:cs="Helvetica"/>
          <w:i w:val="0"/>
          <w:iCs w:val="0"/>
          <w:caps w:val="0"/>
          <w:color w:val="666666"/>
          <w:spacing w:val="0"/>
          <w:sz w:val="28"/>
          <w:szCs w:val="28"/>
        </w:rPr>
        <w:t>不承担此责任。</w:t>
      </w:r>
    </w:p>
    <w:p w14:paraId="0F874D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b/>
          <w:bCs/>
          <w:i w:val="0"/>
          <w:iCs w:val="0"/>
          <w:caps w:val="0"/>
          <w:color w:val="666666"/>
          <w:spacing w:val="0"/>
          <w:sz w:val="28"/>
          <w:szCs w:val="28"/>
        </w:rPr>
        <w:t>十、特别提醒</w:t>
      </w:r>
    </w:p>
    <w:p w14:paraId="4F9D93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（一）</w:t>
      </w:r>
      <w:r>
        <w:rPr>
          <w:rFonts w:hint="default" w:ascii="Helvetica" w:hAnsi="Helvetica" w:eastAsia="Helvetica" w:cs="Helvetica"/>
          <w:i w:val="0"/>
          <w:iCs w:val="0"/>
          <w:caps w:val="0"/>
          <w:color w:val="000000"/>
          <w:spacing w:val="0"/>
          <w:sz w:val="28"/>
          <w:szCs w:val="28"/>
        </w:rPr>
        <w:t>本次拍卖标的物以现状带瑕疵（含显性、隐性瑕疵）进行拍卖。拍卖公告所披露的各种情况说明和瑕疵（含显性、隐性瑕疵）仅供参考，标的展示的照片、为所描述标的梗概，此梗概仅仅是帮助意向竞买人形象化理解标的物，不能作为竞买人确定标的物及判断、权衡价值的最终依据，法院、管理人和拍卖机构不能保证该标的还可能存在其它缺陷，诸如本公告列举但可能并未穷尽的涉及到标的物的瑕疵情况等。竞买人务必于拍卖日前亲自对该拍卖标的物的法律及自然现状进行深入而全面地了解，包括亲自查验拍卖标的物、了解标的现状。竞买人一旦完成报名手续，即表明对该标的的现状已作全面了解，即视为已完全了解并认可标的物的现状和一切已知及未知的瑕疵，并以其独立判断决定自愿以现状竞买本项目。法院、管理人和拍卖机构不承担对上述拍卖标的物的一切已知和其他可能存在未知的瑕疵及缺陷的任何担保责任。</w:t>
      </w:r>
    </w:p>
    <w:p w14:paraId="2F9A67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（二）标的物以实际交割时的现状为准，</w:t>
      </w:r>
      <w:r>
        <w:rPr>
          <w:rFonts w:hint="default" w:ascii="Helvetica" w:hAnsi="Helvetica" w:eastAsia="Helvetica" w:cs="Helvetica"/>
          <w:b/>
          <w:bCs/>
          <w:i w:val="0"/>
          <w:iCs w:val="0"/>
          <w:caps w:val="0"/>
          <w:color w:val="FF0000"/>
          <w:spacing w:val="0"/>
          <w:sz w:val="28"/>
          <w:szCs w:val="28"/>
        </w:rPr>
        <w:t>兴安盟辰威管业有限公司管理人、兴安盟中级人民法院与中鼎元品拍辅科技有限公司</w:t>
      </w:r>
      <w:r>
        <w:rPr>
          <w:rFonts w:hint="default" w:ascii="Helvetica" w:hAnsi="Helvetica" w:eastAsia="Helvetica" w:cs="Helvetica"/>
          <w:i w:val="0"/>
          <w:iCs w:val="0"/>
          <w:caps w:val="0"/>
          <w:color w:val="000000"/>
          <w:spacing w:val="0"/>
          <w:sz w:val="28"/>
          <w:szCs w:val="28"/>
        </w:rPr>
        <w:t>不承担本标的瑕疵担保责任。管理人对拍卖标的物所作的说明和提供的图片等，仅供竞买人参考，不构成对标的物的任何担保。标的物以实际交割时的现状为准，请竞买人在拍卖前务必实地看样，自行向相关部门调查了解，并自行鉴定或鉴别拍卖标的的质量。标的物的面积、性质、用途新旧程度以实际交割时的现状为准。</w:t>
      </w:r>
    </w:p>
    <w:p w14:paraId="7719AB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000000"/>
          <w:spacing w:val="0"/>
          <w:sz w:val="28"/>
          <w:szCs w:val="28"/>
        </w:rPr>
        <w:t>（三）附件《资产清单》仅供竞买人了解拍卖范围参考所需，与现场实物可能存在差异，竞买人在作出竞买决定时，</w:t>
      </w:r>
      <w:r>
        <w:rPr>
          <w:rFonts w:hint="default" w:ascii="Helvetica" w:hAnsi="Helvetica" w:eastAsia="Helvetica" w:cs="Helvetica"/>
          <w:i w:val="0"/>
          <w:iCs w:val="0"/>
          <w:caps w:val="0"/>
          <w:color w:val="FF0000"/>
          <w:spacing w:val="0"/>
          <w:sz w:val="28"/>
          <w:szCs w:val="28"/>
        </w:rPr>
        <w:t>请务必实地看样，审慎作出竞买决定。附件《资产清单》的记载与现场实物如有不符，竞买成交关系和成交价格不进行调整。</w:t>
      </w:r>
      <w:r>
        <w:rPr>
          <w:rFonts w:hint="default" w:ascii="Helvetica" w:hAnsi="Helvetica" w:eastAsia="Helvetica" w:cs="Helvetica"/>
          <w:i w:val="0"/>
          <w:iCs w:val="0"/>
          <w:caps w:val="0"/>
          <w:color w:val="000000"/>
          <w:spacing w:val="0"/>
          <w:sz w:val="28"/>
          <w:szCs w:val="28"/>
        </w:rPr>
        <w:t>买受人参加竞买的，视为已在竞买展示现状中对交付标的物的名称、数量、质量、状态等予以确认。竞买人一旦作出竞买决定，即视为已完全了解并接受标的物的现状和一切已知及未知的瑕疵，标的物因已知及未知的瑕疵导致无法过户或者买受人无法有效使用的，也不影响拍卖成交结果，不调整成交价格。</w:t>
      </w:r>
    </w:p>
    <w:p w14:paraId="314089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（四）</w:t>
      </w:r>
      <w:r>
        <w:rPr>
          <w:rFonts w:hint="default" w:ascii="Helvetica" w:hAnsi="Helvetica" w:eastAsia="Helvetica" w:cs="Helvetica"/>
          <w:i w:val="0"/>
          <w:iCs w:val="0"/>
          <w:caps w:val="0"/>
          <w:color w:val="000000"/>
          <w:spacing w:val="0"/>
          <w:sz w:val="28"/>
          <w:szCs w:val="28"/>
        </w:rPr>
        <w:t>标的物过户登记手续由买受人自行办理，管理人可予以协助。办理过程中所涉及的一切税、费和所需补交的相关税、费均由买受人承担。拍卖成交后，相关税、费的交纳及财产权证均由买受人自行办理。能否办理过户手续及办理过户手续的时间请竞买人在竞买前自行到相关职能部门咨询确认，具体费用请竞买人于拍卖前至相关单位自行查询，与拍卖人无涉。办理过程中所涉及的买卖双方所需承担的一切税、费和所需补交的相关税、费（包括但不限于应缴纳或补缴的增值税、附加税、水利建设基金、土地增值税、企业所得税、印花税、契税、物业费、水电费、过户手续费、权证费、水利基金费、出让金、应补地价、土地使用费以及房产及土地交易中规定缴纳的各种费用等）由买受人承担。</w:t>
      </w:r>
    </w:p>
    <w:p w14:paraId="69D516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（五）与本标的物有利害关系的人可参加竞拍，不参加竞拍的请关注本次拍卖活动的整个过程。</w:t>
      </w:r>
    </w:p>
    <w:p w14:paraId="79D6FF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六）竞买人参加本次拍卖视为同意本拍卖公告和竞买须知包含的拍卖规则，不得以未签署拍卖规则为反悔的理由。如遇不可抗力，包括但不限于网络不通畅、淘宝网络拍卖平台出现故障、黑客攻击等事由导致拍卖会无法正常进行，拍卖会择期另行举行。</w:t>
      </w:r>
    </w:p>
    <w:p w14:paraId="678089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（七</w:t>
      </w:r>
      <w:r>
        <w:rPr>
          <w:rFonts w:hint="eastAsia" w:ascii="宋体" w:hAnsi="宋体" w:eastAsia="宋体" w:cs="宋体"/>
          <w:i w:val="0"/>
          <w:iCs w:val="0"/>
          <w:caps w:val="0"/>
          <w:color w:val="666666"/>
          <w:spacing w:val="0"/>
          <w:sz w:val="28"/>
          <w:szCs w:val="28"/>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35ABE6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（八）在拍卖竞价前请务必再仔细阅读本管理人发布的拍卖须知。</w:t>
      </w:r>
    </w:p>
    <w:p w14:paraId="4C8ADE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（九）除公开拍卖以外，</w:t>
      </w:r>
      <w:r>
        <w:rPr>
          <w:rFonts w:hint="default" w:ascii="Helvetica" w:hAnsi="Helvetica" w:eastAsia="Helvetica" w:cs="Helvetica"/>
          <w:b/>
          <w:bCs/>
          <w:i w:val="0"/>
          <w:iCs w:val="0"/>
          <w:caps w:val="0"/>
          <w:color w:val="FF0000"/>
          <w:spacing w:val="0"/>
          <w:sz w:val="28"/>
          <w:szCs w:val="28"/>
        </w:rPr>
        <w:t>兴安盟辰威管业有限公司管理人</w:t>
      </w:r>
      <w:r>
        <w:rPr>
          <w:rFonts w:hint="default" w:ascii="Helvetica" w:hAnsi="Helvetica" w:eastAsia="Helvetica" w:cs="Helvetica"/>
          <w:i w:val="0"/>
          <w:iCs w:val="0"/>
          <w:caps w:val="0"/>
          <w:color w:val="666666"/>
          <w:spacing w:val="0"/>
          <w:sz w:val="28"/>
          <w:szCs w:val="28"/>
        </w:rPr>
        <w:t>从未委托任何第三方机构私自销售标的资产。任何宣称将以某种价格购得标的资产的承诺，管理人一概不予承认。</w:t>
      </w:r>
    </w:p>
    <w:p w14:paraId="46130B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管理人咨询电话：13948436775</w:t>
      </w:r>
    </w:p>
    <w:p w14:paraId="2170BE2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rPr>
        <w:t>淘宝技术咨询：400-822-2870</w:t>
      </w:r>
    </w:p>
    <w:p w14:paraId="2B6427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eastAsia" w:ascii="宋体" w:hAnsi="宋体" w:eastAsia="宋体" w:cs="宋体"/>
          <w:i w:val="0"/>
          <w:iCs w:val="0"/>
          <w:caps w:val="0"/>
          <w:color w:val="666666"/>
          <w:spacing w:val="0"/>
          <w:sz w:val="28"/>
          <w:szCs w:val="28"/>
          <w:lang w:val="en-US" w:eastAsia="zh-CN"/>
        </w:rPr>
      </w:pPr>
      <w:r>
        <w:rPr>
          <w:rFonts w:hint="default" w:ascii="Helvetica" w:hAnsi="Helvetica" w:eastAsia="Helvetica" w:cs="Helvetica"/>
          <w:i w:val="0"/>
          <w:iCs w:val="0"/>
          <w:caps w:val="0"/>
          <w:color w:val="666666"/>
          <w:spacing w:val="0"/>
          <w:sz w:val="28"/>
          <w:szCs w:val="28"/>
        </w:rPr>
        <w:t>详细信息可在“全国企业破产重整案件信息网(http://pccz.court.gov.cn)”上查询</w:t>
      </w:r>
      <w:r>
        <w:rPr>
          <w:rFonts w:hint="eastAsia" w:ascii="Helvetica" w:hAnsi="Helvetica" w:eastAsia="宋体" w:cs="Helvetica"/>
          <w:i w:val="0"/>
          <w:iCs w:val="0"/>
          <w:caps w:val="0"/>
          <w:color w:val="666666"/>
          <w:spacing w:val="0"/>
          <w:sz w:val="28"/>
          <w:szCs w:val="28"/>
          <w:lang w:eastAsia="zh-CN"/>
        </w:rPr>
        <w:t>，</w:t>
      </w:r>
      <w:r>
        <w:rPr>
          <w:rFonts w:hint="default" w:ascii="Helvetica" w:hAnsi="Helvetica" w:eastAsia="Helvetica" w:cs="Helvetica"/>
          <w:i w:val="0"/>
          <w:iCs w:val="0"/>
          <w:caps w:val="0"/>
          <w:color w:val="666666"/>
          <w:spacing w:val="0"/>
          <w:sz w:val="28"/>
          <w:szCs w:val="28"/>
        </w:rPr>
        <w:t>本公告未尽事宜，请向兴安盟辰威管业有限公司</w:t>
      </w:r>
      <w:r>
        <w:rPr>
          <w:rFonts w:hint="eastAsia" w:ascii="宋体" w:hAnsi="宋体" w:eastAsia="宋体" w:cs="宋体"/>
          <w:i w:val="0"/>
          <w:iCs w:val="0"/>
          <w:caps w:val="0"/>
          <w:color w:val="666666"/>
          <w:spacing w:val="0"/>
          <w:sz w:val="28"/>
          <w:szCs w:val="28"/>
        </w:rPr>
        <w:t>管理人咨</w:t>
      </w:r>
      <w:r>
        <w:rPr>
          <w:rFonts w:hint="eastAsia" w:ascii="宋体" w:hAnsi="宋体" w:eastAsia="宋体" w:cs="宋体"/>
          <w:i w:val="0"/>
          <w:iCs w:val="0"/>
          <w:caps w:val="0"/>
          <w:color w:val="666666"/>
          <w:spacing w:val="0"/>
          <w:sz w:val="28"/>
          <w:szCs w:val="28"/>
          <w:lang w:val="en-US" w:eastAsia="zh-CN"/>
        </w:rPr>
        <w:t>询。</w:t>
      </w:r>
    </w:p>
    <w:p w14:paraId="5BDF58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rPr>
          <w:rFonts w:hint="default" w:ascii="Helvetica" w:hAnsi="Helvetica" w:eastAsia="Helvetica" w:cs="Helvetica"/>
          <w:i w:val="0"/>
          <w:iCs w:val="0"/>
          <w:caps w:val="0"/>
          <w:color w:val="666666"/>
          <w:spacing w:val="0"/>
          <w:sz w:val="16"/>
          <w:szCs w:val="16"/>
        </w:rPr>
      </w:pPr>
      <w:r>
        <w:rPr>
          <w:rFonts w:hint="eastAsia" w:ascii="宋体" w:hAnsi="宋体" w:eastAsia="宋体" w:cs="宋体"/>
          <w:i w:val="0"/>
          <w:iCs w:val="0"/>
          <w:caps w:val="0"/>
          <w:color w:val="666666"/>
          <w:spacing w:val="0"/>
          <w:sz w:val="28"/>
          <w:szCs w:val="28"/>
        </w:rPr>
        <w:t>                                    </w:t>
      </w:r>
    </w:p>
    <w:p w14:paraId="6DE496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w:t>
      </w:r>
    </w:p>
    <w:p w14:paraId="08852A7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w:t>
      </w:r>
    </w:p>
    <w:p w14:paraId="36F5CD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兴安盟辰威管业有限公司管理人</w:t>
      </w:r>
    </w:p>
    <w:p w14:paraId="7ED05E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firstLine="0"/>
        <w:jc w:val="right"/>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28"/>
          <w:szCs w:val="28"/>
        </w:rPr>
        <w:t>                                  </w:t>
      </w:r>
      <w:r>
        <w:rPr>
          <w:rFonts w:hint="eastAsia" w:ascii="宋体" w:hAnsi="宋体" w:eastAsia="宋体" w:cs="宋体"/>
          <w:i w:val="0"/>
          <w:iCs w:val="0"/>
          <w:caps w:val="0"/>
          <w:color w:val="666666"/>
          <w:spacing w:val="0"/>
          <w:sz w:val="28"/>
          <w:szCs w:val="28"/>
        </w:rPr>
        <w:t>二〇</w:t>
      </w:r>
      <w:r>
        <w:rPr>
          <w:rFonts w:hint="default" w:ascii="Helvetica" w:hAnsi="Helvetica" w:eastAsia="Helvetica" w:cs="Helvetica"/>
          <w:i w:val="0"/>
          <w:iCs w:val="0"/>
          <w:caps w:val="0"/>
          <w:color w:val="666666"/>
          <w:spacing w:val="0"/>
          <w:sz w:val="28"/>
          <w:szCs w:val="28"/>
        </w:rPr>
        <w:t>二四年九月九日</w:t>
      </w:r>
    </w:p>
    <w:p w14:paraId="29CD8BE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16"/>
          <w:szCs w:val="16"/>
        </w:rPr>
      </w:pPr>
      <w:r>
        <w:rPr>
          <w:rFonts w:hint="default" w:ascii="Helvetica" w:hAnsi="Helvetica" w:eastAsia="Helvetica" w:cs="Helvetica"/>
          <w:i w:val="0"/>
          <w:iCs w:val="0"/>
          <w:caps w:val="0"/>
          <w:color w:val="666666"/>
          <w:spacing w:val="0"/>
          <w:sz w:val="16"/>
          <w:szCs w:val="16"/>
        </w:rPr>
        <w:t> </w:t>
      </w:r>
    </w:p>
    <w:p w14:paraId="22A66842"/>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NTE1NTQyM2EyYjFjYWExZTJlZGE3MjBiZGE0YmEifQ=="/>
  </w:docVars>
  <w:rsids>
    <w:rsidRoot w:val="00000000"/>
    <w:rsid w:val="1E2F79E8"/>
    <w:rsid w:val="2B6D63CA"/>
    <w:rsid w:val="797D5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6096</Words>
  <Characters>6890</Characters>
  <Lines>0</Lines>
  <Paragraphs>0</Paragraphs>
  <TotalTime>3</TotalTime>
  <ScaleCrop>false</ScaleCrop>
  <LinksUpToDate>false</LinksUpToDate>
  <CharactersWithSpaces>7003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2024-09-09T03:13:00Z</dcterms:created>
  <dc:creator>Administrator</dc:creator>
  <cp:lastModifiedBy></cp:lastModifiedBy>
  <dcterms:modified xsi:type="dcterms:W3CDTF">2024-09-10T06:40:54Z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D5F7B59EDDA242E5B58DF3CD8A5106CD_12</vt:lpwstr>
  </property>
</Properties>
</file>