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F328F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楷体" w:hAnsi="楷体" w:eastAsia="楷体" w:cs="楷体"/>
          <w:b/>
          <w:bCs/>
          <w:color w:val="000000" w:themeColor="text1"/>
          <w:sz w:val="44"/>
          <w:szCs w:val="44"/>
          <w:lang w:val="en-US" w:eastAsia="zh-CN"/>
          <w14:textFill>
            <w14:solidFill>
              <w14:schemeClr w14:val="tx1"/>
            </w14:solidFill>
          </w14:textFill>
        </w:rPr>
      </w:pPr>
      <w:r>
        <w:rPr>
          <w:rFonts w:hint="eastAsia" w:ascii="楷体" w:hAnsi="楷体" w:eastAsia="楷体" w:cs="楷体"/>
          <w:b/>
          <w:bCs/>
          <w:color w:val="000000" w:themeColor="text1"/>
          <w:sz w:val="44"/>
          <w:szCs w:val="44"/>
          <w:lang w:val="en-US" w:eastAsia="zh-CN"/>
          <w14:textFill>
            <w14:solidFill>
              <w14:schemeClr w14:val="tx1"/>
            </w14:solidFill>
          </w14:textFill>
        </w:rPr>
        <w:t>湖北正华房地产开发有限公司管理人</w:t>
      </w:r>
    </w:p>
    <w:p w14:paraId="381657C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楷体" w:hAnsi="楷体" w:eastAsia="楷体" w:cs="楷体"/>
          <w:b/>
          <w:bCs/>
          <w:color w:val="000000" w:themeColor="text1"/>
          <w:sz w:val="36"/>
          <w:szCs w:val="36"/>
          <w:lang w:val="en-US" w:eastAsia="zh-CN"/>
          <w14:textFill>
            <w14:solidFill>
              <w14:schemeClr w14:val="tx1"/>
            </w14:solidFill>
          </w14:textFill>
        </w:rPr>
      </w:pPr>
      <w:bookmarkStart w:id="0" w:name="_GoBack"/>
      <w:r>
        <w:rPr>
          <w:rFonts w:hint="eastAsia" w:ascii="楷体" w:hAnsi="楷体" w:eastAsia="楷体" w:cs="楷体"/>
          <w:b/>
          <w:bCs/>
          <w:color w:val="000000" w:themeColor="text1"/>
          <w:sz w:val="36"/>
          <w:szCs w:val="36"/>
          <w:lang w:val="en-US" w:eastAsia="zh-CN"/>
          <w14:textFill>
            <w14:solidFill>
              <w14:schemeClr w14:val="tx1"/>
            </w14:solidFill>
          </w14:textFill>
        </w:rPr>
        <w:t>公开选聘资产评估机构公告</w:t>
      </w:r>
      <w:bookmarkEnd w:id="0"/>
    </w:p>
    <w:p w14:paraId="267C3D9A">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楷体" w:hAnsi="楷体" w:eastAsia="楷体" w:cs="楷体"/>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14:textFill>
            <w14:solidFill>
              <w14:schemeClr w14:val="tx1"/>
            </w14:solidFill>
          </w14:textFill>
        </w:rPr>
        <w:t>武汉市江夏区人民法院于2021年4月15日作出“(2021)鄂0115破申6号”民事裁定书，裁定受理申请人武汉市友芝友小额贷款有限公司对被申请人湖北正华房地产开发有限公司</w:t>
      </w:r>
      <w:r>
        <w:rPr>
          <w:rFonts w:hint="eastAsia" w:ascii="楷体" w:hAnsi="楷体" w:eastAsia="楷体" w:cs="楷体"/>
          <w:color w:val="000000" w:themeColor="text1"/>
          <w:sz w:val="32"/>
          <w:szCs w:val="32"/>
          <w:lang w:eastAsia="zh-CN"/>
          <w14:textFill>
            <w14:solidFill>
              <w14:schemeClr w14:val="tx1"/>
            </w14:solidFill>
          </w14:textFill>
        </w:rPr>
        <w:t>（</w:t>
      </w:r>
      <w:r>
        <w:rPr>
          <w:rFonts w:hint="eastAsia" w:ascii="楷体" w:hAnsi="楷体" w:eastAsia="楷体" w:cs="楷体"/>
          <w:color w:val="000000" w:themeColor="text1"/>
          <w:sz w:val="32"/>
          <w:szCs w:val="32"/>
          <w:lang w:val="en-US" w:eastAsia="zh-CN"/>
          <w14:textFill>
            <w14:solidFill>
              <w14:schemeClr w14:val="tx1"/>
            </w14:solidFill>
          </w14:textFill>
        </w:rPr>
        <w:t>以下简称正华公司或债务人）</w:t>
      </w:r>
      <w:r>
        <w:rPr>
          <w:rFonts w:hint="eastAsia" w:ascii="楷体" w:hAnsi="楷体" w:eastAsia="楷体" w:cs="楷体"/>
          <w:color w:val="000000" w:themeColor="text1"/>
          <w:sz w:val="32"/>
          <w:szCs w:val="32"/>
          <w14:textFill>
            <w14:solidFill>
              <w14:schemeClr w14:val="tx1"/>
            </w14:solidFill>
          </w14:textFill>
        </w:rPr>
        <w:t>破产清算申请，并于2021年4月22日</w:t>
      </w:r>
      <w:r>
        <w:rPr>
          <w:rFonts w:hint="eastAsia" w:ascii="楷体" w:hAnsi="楷体" w:eastAsia="楷体" w:cs="楷体"/>
          <w:color w:val="000000" w:themeColor="text1"/>
          <w:sz w:val="32"/>
          <w:szCs w:val="32"/>
          <w:lang w:val="en-US" w:eastAsia="zh-CN"/>
          <w14:textFill>
            <w14:solidFill>
              <w14:schemeClr w14:val="tx1"/>
            </w14:solidFill>
          </w14:textFill>
        </w:rPr>
        <w:t>以</w:t>
      </w:r>
      <w:r>
        <w:rPr>
          <w:rFonts w:hint="eastAsia" w:ascii="楷体" w:hAnsi="楷体" w:eastAsia="楷体" w:cs="楷体"/>
          <w:color w:val="000000" w:themeColor="text1"/>
          <w:sz w:val="32"/>
          <w:szCs w:val="32"/>
          <w14:textFill>
            <w14:solidFill>
              <w14:schemeClr w14:val="tx1"/>
            </w14:solidFill>
          </w14:textFill>
        </w:rPr>
        <w:t>(2021)鄂0115破3-1号决定书，指定湖北广众律师事务所担任湖北正华房地产开发有限公司管理人</w:t>
      </w:r>
      <w:r>
        <w:rPr>
          <w:rFonts w:hint="eastAsia" w:ascii="楷体" w:hAnsi="楷体" w:eastAsia="楷体" w:cs="楷体"/>
          <w:color w:val="000000" w:themeColor="text1"/>
          <w:sz w:val="32"/>
          <w:szCs w:val="32"/>
          <w:lang w:eastAsia="zh-CN"/>
          <w14:textFill>
            <w14:solidFill>
              <w14:schemeClr w14:val="tx1"/>
            </w14:solidFill>
          </w14:textFill>
        </w:rPr>
        <w:t>（</w:t>
      </w:r>
      <w:r>
        <w:rPr>
          <w:rFonts w:hint="eastAsia" w:ascii="楷体" w:hAnsi="楷体" w:eastAsia="楷体" w:cs="楷体"/>
          <w:color w:val="000000" w:themeColor="text1"/>
          <w:sz w:val="32"/>
          <w:szCs w:val="32"/>
          <w:lang w:val="en-US" w:eastAsia="zh-CN"/>
          <w14:textFill>
            <w14:solidFill>
              <w14:schemeClr w14:val="tx1"/>
            </w14:solidFill>
          </w14:textFill>
        </w:rPr>
        <w:t>以下简称管理人）</w:t>
      </w:r>
      <w:r>
        <w:rPr>
          <w:rFonts w:hint="eastAsia" w:ascii="楷体" w:hAnsi="楷体" w:eastAsia="楷体" w:cs="楷体"/>
          <w:color w:val="000000" w:themeColor="text1"/>
          <w:sz w:val="32"/>
          <w:szCs w:val="32"/>
          <w14:textFill>
            <w14:solidFill>
              <w14:schemeClr w14:val="tx1"/>
            </w14:solidFill>
          </w14:textFill>
        </w:rPr>
        <w:t>。</w:t>
      </w:r>
    </w:p>
    <w:p w14:paraId="74655FE4">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为公开、公平、公正选聘资产评估机构，推进破产清算工作效率，降低破产清算成本，</w:t>
      </w:r>
      <w:r>
        <w:rPr>
          <w:rFonts w:hint="eastAsia" w:ascii="楷体" w:hAnsi="楷体" w:eastAsia="楷体" w:cs="楷体"/>
          <w:color w:val="000000" w:themeColor="text1"/>
          <w:sz w:val="32"/>
          <w:szCs w:val="32"/>
          <w14:textFill>
            <w14:solidFill>
              <w14:schemeClr w14:val="tx1"/>
            </w14:solidFill>
          </w14:textFill>
        </w:rPr>
        <w:t>湖北正华房地产开发有限公司管理人</w:t>
      </w:r>
      <w:r>
        <w:rPr>
          <w:rFonts w:hint="eastAsia" w:ascii="楷体" w:hAnsi="楷体" w:eastAsia="楷体" w:cs="楷体"/>
          <w:color w:val="000000" w:themeColor="text1"/>
          <w:sz w:val="32"/>
          <w:szCs w:val="32"/>
          <w:lang w:val="en-US" w:eastAsia="zh-CN"/>
          <w14:textFill>
            <w14:solidFill>
              <w14:schemeClr w14:val="tx1"/>
            </w14:solidFill>
          </w14:textFill>
        </w:rPr>
        <w:t>依据《中华人民共和国企业破产法》（以下简称破产法）及相关法律法规规定，特制定本选聘文件。</w:t>
      </w:r>
    </w:p>
    <w:p w14:paraId="2E9AFF4A">
      <w:pPr>
        <w:keepNext w:val="0"/>
        <w:keepLines w:val="0"/>
        <w:pageBreakBefore w:val="0"/>
        <w:widowControl w:val="0"/>
        <w:numPr>
          <w:ilvl w:val="0"/>
          <w:numId w:val="1"/>
        </w:numPr>
        <w:kinsoku/>
        <w:wordWrap/>
        <w:overflowPunct/>
        <w:topLinePunct w:val="0"/>
        <w:autoSpaceDE/>
        <w:autoSpaceDN/>
        <w:bidi w:val="0"/>
        <w:adjustRightInd/>
        <w:snapToGrid/>
        <w:spacing w:line="460" w:lineRule="exact"/>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债务人情况</w:t>
      </w:r>
    </w:p>
    <w:p w14:paraId="59536171">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textAlignment w:val="auto"/>
        <w:rPr>
          <w:rFonts w:hint="eastAsia" w:ascii="楷体" w:hAnsi="楷体" w:eastAsia="楷体" w:cs="楷体"/>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14:textFill>
            <w14:solidFill>
              <w14:schemeClr w14:val="tx1"/>
            </w14:solidFill>
          </w14:textFill>
        </w:rPr>
        <w:t>湖北正华房地产开发有限公司于2008年03月11日登记设立，企业类型为有限责任公司（自然人投资或控股），住所地为武汉市江夏区纸坊街纸坊大街929号2号楼201室，法定代表人邹艳林。公司注册资本6000万元（其中黄涛认缴2400万元、吕胜望、邹艳林各认缴出资1800万元，三人股份占比分别为40%、30%、30%），实收资本6000万元，主营房地产开发、销售、租赁、物业管理等。</w:t>
      </w:r>
    </w:p>
    <w:p w14:paraId="6B7CD371">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left="0" w:leftChars="0" w:firstLine="0" w:firstLineChars="0"/>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财务审计报告</w:t>
      </w:r>
    </w:p>
    <w:p w14:paraId="627CCD5E">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楷体" w:hAnsi="楷体" w:eastAsia="楷体" w:cs="楷体"/>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14:textFill>
            <w14:solidFill>
              <w14:schemeClr w14:val="tx1"/>
            </w14:solidFill>
          </w14:textFill>
        </w:rPr>
        <w:t>根据湖北中信会计师事务有限责任公司2021年7月20日出具的《湖北正华房地产开发有限公司专项审计报告》，债务人企业财务状况如下：</w:t>
      </w:r>
    </w:p>
    <w:p w14:paraId="3132C41E">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楷体" w:hAnsi="楷体" w:eastAsia="楷体" w:cs="楷体"/>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14:textFill>
            <w14:solidFill>
              <w14:schemeClr w14:val="tx1"/>
            </w14:solidFill>
          </w14:textFill>
        </w:rPr>
        <w:t>截至2021年4月30日，正华公司账面资产总额233,313,658.26元，负债总额190,411,181.58元，所有者权益总额42,902,476.68元。</w:t>
      </w:r>
    </w:p>
    <w:p w14:paraId="252AC622">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楷体" w:hAnsi="楷体" w:eastAsia="楷体" w:cs="楷体"/>
          <w:b/>
          <w:bCs/>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14:textFill>
            <w14:solidFill>
              <w14:schemeClr w14:val="tx1"/>
            </w14:solidFill>
          </w14:textFill>
        </w:rPr>
        <w:t>但鉴于债务人企业2014年前财务账册缺失，现有账册记载不规范、财务凭证不充分，其账面反映财务状况与实际情况出入较大。故审计单位特别提示，</w:t>
      </w:r>
      <w:r>
        <w:rPr>
          <w:rFonts w:hint="eastAsia" w:ascii="楷体" w:hAnsi="楷体" w:eastAsia="楷体" w:cs="楷体"/>
          <w:b/>
          <w:bCs/>
          <w:color w:val="000000" w:themeColor="text1"/>
          <w:sz w:val="32"/>
          <w:szCs w:val="32"/>
          <w14:textFill>
            <w14:solidFill>
              <w14:schemeClr w14:val="tx1"/>
            </w14:solidFill>
          </w14:textFill>
        </w:rPr>
        <w:t>“无法预估”特别披露事项对审计结论的“影响及影响程度”。</w:t>
      </w:r>
    </w:p>
    <w:p w14:paraId="12C84924">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left="0" w:leftChars="0" w:firstLine="0" w:firstLineChars="0"/>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拟评估资产情况</w:t>
      </w:r>
    </w:p>
    <w:p w14:paraId="44013220">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楷体" w:hAnsi="楷体" w:eastAsia="楷体" w:cs="楷体"/>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14:textFill>
            <w14:solidFill>
              <w14:schemeClr w14:val="tx1"/>
            </w14:solidFill>
          </w14:textFill>
        </w:rPr>
        <w:t>因公司开发建设的“御华庭园”楼盘超标安置、违规建设，导致项目停售，房贷冻结，工程多年无法竣工验收，资金难以回笼，最终被武汉市友芝友小额贷款有限公司申请破产。</w:t>
      </w:r>
    </w:p>
    <w:p w14:paraId="3D123913">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正华公司拟评估资产主要为</w:t>
      </w:r>
      <w:r>
        <w:rPr>
          <w:rFonts w:hint="eastAsia" w:ascii="楷体" w:hAnsi="楷体" w:eastAsia="楷体" w:cs="楷体"/>
          <w:color w:val="000000" w:themeColor="text1"/>
          <w:sz w:val="32"/>
          <w:szCs w:val="32"/>
          <w14:textFill>
            <w14:solidFill>
              <w14:schemeClr w14:val="tx1"/>
            </w14:solidFill>
          </w14:textFill>
        </w:rPr>
        <w:t>开发建设的“御华庭园”楼盘</w:t>
      </w:r>
      <w:r>
        <w:rPr>
          <w:rFonts w:hint="eastAsia" w:ascii="楷体" w:hAnsi="楷体" w:eastAsia="楷体" w:cs="楷体"/>
          <w:color w:val="000000" w:themeColor="text1"/>
          <w:sz w:val="32"/>
          <w:szCs w:val="32"/>
          <w:lang w:val="en-US" w:eastAsia="zh-CN"/>
          <w14:textFill>
            <w14:solidFill>
              <w14:schemeClr w14:val="tx1"/>
            </w14:solidFill>
          </w14:textFill>
        </w:rPr>
        <w:t>项目（包括房屋、门面、地下车位等）</w:t>
      </w:r>
    </w:p>
    <w:p w14:paraId="53A8662B">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left="0" w:leftChars="0" w:firstLine="0" w:firstLineChars="0"/>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委托事项及工作内容</w:t>
      </w:r>
    </w:p>
    <w:p w14:paraId="2717448A">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leftChars="0"/>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对正华公司资产进行全面评估，对资产市场价值发表专业意见；</w:t>
      </w:r>
    </w:p>
    <w:p w14:paraId="1EAFD47D">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leftChars="0"/>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提供正华公司全部资产的价值参考并出具《资产评估报告》及明细，其中被设立优先权的财产、以物抵债、消费者物权期待权等财产应单独评估并列明；</w:t>
      </w:r>
    </w:p>
    <w:p w14:paraId="40F2554A">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leftChars="0"/>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按照管理人、法院要求对正华公司全部资产权属情况、现状等进行调查核实；</w:t>
      </w:r>
    </w:p>
    <w:p w14:paraId="44F89311">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leftChars="0"/>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就评估报告向法院、管理人、债务人、债权人等做出书面说明，列席债权人会议，接受债权人会议问询，回答相关问题；</w:t>
      </w:r>
    </w:p>
    <w:p w14:paraId="0C76D497">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leftChars="0"/>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如管理人有出具偿债能力分析报告要求，依法出具正华公司偿债能力报告；</w:t>
      </w:r>
    </w:p>
    <w:p w14:paraId="0B468FB6">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leftChars="0"/>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协助管理人起草和完善债权人会议报告文件，负责提供文件所需数据并进行说明、解释；</w:t>
      </w:r>
    </w:p>
    <w:p w14:paraId="435DAA9A">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leftChars="0"/>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根据管理人要求，出具与评估机构工作相关的其他书面文件、报告；</w:t>
      </w:r>
    </w:p>
    <w:p w14:paraId="31F74CB3">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leftChars="0"/>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破产清算过程中法院、管理人要求完成的与破产清算工作相关的其它工作。</w:t>
      </w:r>
    </w:p>
    <w:p w14:paraId="2B169B7E">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left="0" w:leftChars="0" w:firstLine="0" w:firstLineChars="0"/>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评估机构和派出团队条件</w:t>
      </w:r>
    </w:p>
    <w:p w14:paraId="3B667505">
      <w:pPr>
        <w:keepNext w:val="0"/>
        <w:keepLines w:val="0"/>
        <w:pageBreakBefore w:val="0"/>
        <w:widowControl w:val="0"/>
        <w:numPr>
          <w:ilvl w:val="0"/>
          <w:numId w:val="3"/>
        </w:numPr>
        <w:kinsoku/>
        <w:wordWrap/>
        <w:overflowPunct/>
        <w:topLinePunct w:val="0"/>
        <w:autoSpaceDE/>
        <w:autoSpaceDN/>
        <w:bidi w:val="0"/>
        <w:adjustRightInd/>
        <w:snapToGrid/>
        <w:spacing w:line="460" w:lineRule="exact"/>
        <w:ind w:leftChars="0"/>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在中华人民共和国境内依法注册且目前正常执业的评估机构；</w:t>
      </w:r>
    </w:p>
    <w:p w14:paraId="0983A69B">
      <w:pPr>
        <w:keepNext w:val="0"/>
        <w:keepLines w:val="0"/>
        <w:pageBreakBefore w:val="0"/>
        <w:widowControl w:val="0"/>
        <w:numPr>
          <w:ilvl w:val="0"/>
          <w:numId w:val="3"/>
        </w:numPr>
        <w:kinsoku/>
        <w:wordWrap/>
        <w:overflowPunct/>
        <w:topLinePunct w:val="0"/>
        <w:autoSpaceDE/>
        <w:autoSpaceDN/>
        <w:bidi w:val="0"/>
        <w:adjustRightInd/>
        <w:snapToGrid/>
        <w:spacing w:line="460" w:lineRule="exact"/>
        <w:ind w:leftChars="0"/>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评估机构同时具备资产评估业务资质和房地产评估机构二级以上资质；</w:t>
      </w:r>
    </w:p>
    <w:p w14:paraId="7CBABA8B">
      <w:pPr>
        <w:keepNext w:val="0"/>
        <w:keepLines w:val="0"/>
        <w:pageBreakBefore w:val="0"/>
        <w:widowControl w:val="0"/>
        <w:numPr>
          <w:ilvl w:val="0"/>
          <w:numId w:val="3"/>
        </w:numPr>
        <w:kinsoku/>
        <w:wordWrap/>
        <w:overflowPunct/>
        <w:topLinePunct w:val="0"/>
        <w:autoSpaceDE/>
        <w:autoSpaceDN/>
        <w:bidi w:val="0"/>
        <w:adjustRightInd/>
        <w:snapToGrid/>
        <w:spacing w:line="460" w:lineRule="exact"/>
        <w:ind w:leftChars="0"/>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评估机构入选湖北省高级人民现行有效中介机构名册；</w:t>
      </w:r>
    </w:p>
    <w:p w14:paraId="341DE5AD">
      <w:pPr>
        <w:keepNext w:val="0"/>
        <w:keepLines w:val="0"/>
        <w:pageBreakBefore w:val="0"/>
        <w:widowControl w:val="0"/>
        <w:numPr>
          <w:ilvl w:val="0"/>
          <w:numId w:val="3"/>
        </w:numPr>
        <w:kinsoku/>
        <w:wordWrap/>
        <w:overflowPunct/>
        <w:topLinePunct w:val="0"/>
        <w:autoSpaceDE/>
        <w:autoSpaceDN/>
        <w:bidi w:val="0"/>
        <w:adjustRightInd/>
        <w:snapToGrid/>
        <w:spacing w:line="460" w:lineRule="exact"/>
        <w:ind w:leftChars="0"/>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评估机构及派出团队成员具有房地产评估业务经验且熟悉房地产开发企业破产清算相关法律、法规，近三年在本行业内从事相关工作未受到政府行政部门给予不良记录或行政处罚、行业惩戒，未被司法机关判处承担责任；未被列入人民法院失信被执行人名单；近二年未受到过监管部门、行业自律组织等惩戒、处分。</w:t>
      </w:r>
    </w:p>
    <w:p w14:paraId="69B8B45B">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left="0" w:leftChars="0" w:firstLine="0" w:firstLineChars="0"/>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工作成果</w:t>
      </w:r>
    </w:p>
    <w:p w14:paraId="096048AA">
      <w:pPr>
        <w:keepNext w:val="0"/>
        <w:keepLines w:val="0"/>
        <w:pageBreakBefore w:val="0"/>
        <w:widowControl w:val="0"/>
        <w:numPr>
          <w:ilvl w:val="0"/>
          <w:numId w:val="4"/>
        </w:numPr>
        <w:kinsoku/>
        <w:wordWrap/>
        <w:overflowPunct/>
        <w:topLinePunct w:val="0"/>
        <w:autoSpaceDE/>
        <w:autoSpaceDN/>
        <w:bidi w:val="0"/>
        <w:adjustRightInd/>
        <w:snapToGrid/>
        <w:spacing w:line="460" w:lineRule="exact"/>
        <w:ind w:leftChars="0"/>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房屋、门面、车位等资产评估报告三份（包括电子版）；</w:t>
      </w:r>
    </w:p>
    <w:p w14:paraId="265DF861">
      <w:pPr>
        <w:keepNext w:val="0"/>
        <w:keepLines w:val="0"/>
        <w:pageBreakBefore w:val="0"/>
        <w:widowControl w:val="0"/>
        <w:numPr>
          <w:ilvl w:val="0"/>
          <w:numId w:val="4"/>
        </w:numPr>
        <w:kinsoku/>
        <w:wordWrap/>
        <w:overflowPunct/>
        <w:topLinePunct w:val="0"/>
        <w:autoSpaceDE/>
        <w:autoSpaceDN/>
        <w:bidi w:val="0"/>
        <w:adjustRightInd/>
        <w:snapToGrid/>
        <w:spacing w:line="460" w:lineRule="exact"/>
        <w:ind w:leftChars="0"/>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偿债能力分析报告（如管理人需要）</w:t>
      </w:r>
    </w:p>
    <w:p w14:paraId="5A170DC9">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left="0" w:leftChars="0" w:firstLine="0" w:firstLineChars="0"/>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完成期限</w:t>
      </w:r>
    </w:p>
    <w:p w14:paraId="512A935E">
      <w:pPr>
        <w:keepNext w:val="0"/>
        <w:keepLines w:val="0"/>
        <w:pageBreakBefore w:val="0"/>
        <w:widowControl w:val="0"/>
        <w:numPr>
          <w:ilvl w:val="0"/>
          <w:numId w:val="5"/>
        </w:numPr>
        <w:kinsoku/>
        <w:wordWrap/>
        <w:overflowPunct/>
        <w:topLinePunct w:val="0"/>
        <w:autoSpaceDE/>
        <w:autoSpaceDN/>
        <w:bidi w:val="0"/>
        <w:adjustRightInd/>
        <w:snapToGrid/>
        <w:spacing w:line="460" w:lineRule="exact"/>
        <w:ind w:leftChars="0"/>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资产评估机构经管理人通知需要在2日内派遣团队入场工作；</w:t>
      </w:r>
    </w:p>
    <w:p w14:paraId="7178F3B9">
      <w:pPr>
        <w:keepNext w:val="0"/>
        <w:keepLines w:val="0"/>
        <w:pageBreakBefore w:val="0"/>
        <w:widowControl w:val="0"/>
        <w:numPr>
          <w:ilvl w:val="0"/>
          <w:numId w:val="5"/>
        </w:numPr>
        <w:kinsoku/>
        <w:wordWrap/>
        <w:overflowPunct/>
        <w:topLinePunct w:val="0"/>
        <w:autoSpaceDE/>
        <w:autoSpaceDN/>
        <w:bidi w:val="0"/>
        <w:adjustRightInd/>
        <w:snapToGrid/>
        <w:spacing w:line="460" w:lineRule="exact"/>
        <w:ind w:leftChars="0"/>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资产评估报告需在管理人通知之日起30个自然日出具正式报告。</w:t>
      </w:r>
    </w:p>
    <w:p w14:paraId="40486FA5">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left="0" w:leftChars="0" w:firstLine="0" w:firstLineChars="0"/>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评估费支付方式</w:t>
      </w:r>
    </w:p>
    <w:p w14:paraId="2FB6D3A2">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640" w:firstLineChars="200"/>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因正华公司已经进行破产清算阶段，评估费作为共益债务自管理人收到正式评估报告后报请法院批准后30日内支付。在管理人账户资金不足时，管理人有权根据实际情况调整评估费支付时间。</w:t>
      </w:r>
    </w:p>
    <w:p w14:paraId="6359648B">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left="0" w:leftChars="0" w:firstLine="0" w:firstLineChars="0"/>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报名资料及提交</w:t>
      </w:r>
    </w:p>
    <w:p w14:paraId="303A4BC7">
      <w:pPr>
        <w:keepNext w:val="0"/>
        <w:keepLines w:val="0"/>
        <w:pageBreakBefore w:val="0"/>
        <w:widowControl w:val="0"/>
        <w:numPr>
          <w:ilvl w:val="0"/>
          <w:numId w:val="6"/>
        </w:numPr>
        <w:kinsoku/>
        <w:wordWrap/>
        <w:overflowPunct/>
        <w:topLinePunct w:val="0"/>
        <w:autoSpaceDE/>
        <w:autoSpaceDN/>
        <w:bidi w:val="0"/>
        <w:adjustRightInd/>
        <w:snapToGrid/>
        <w:spacing w:line="460" w:lineRule="exact"/>
        <w:ind w:leftChars="0"/>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报名资料</w:t>
      </w:r>
    </w:p>
    <w:p w14:paraId="64AD4B99">
      <w:pPr>
        <w:keepNext w:val="0"/>
        <w:keepLines w:val="0"/>
        <w:pageBreakBefore w:val="0"/>
        <w:widowControl w:val="0"/>
        <w:numPr>
          <w:ilvl w:val="0"/>
          <w:numId w:val="7"/>
        </w:numPr>
        <w:kinsoku/>
        <w:wordWrap/>
        <w:overflowPunct/>
        <w:topLinePunct w:val="0"/>
        <w:autoSpaceDE/>
        <w:autoSpaceDN/>
        <w:bidi w:val="0"/>
        <w:adjustRightInd/>
        <w:snapToGrid/>
        <w:spacing w:line="460" w:lineRule="exact"/>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营业执照副本复印件、法定代表人证明书原件；</w:t>
      </w:r>
    </w:p>
    <w:p w14:paraId="72D7D61B">
      <w:pPr>
        <w:keepNext w:val="0"/>
        <w:keepLines w:val="0"/>
        <w:pageBreakBefore w:val="0"/>
        <w:widowControl w:val="0"/>
        <w:numPr>
          <w:ilvl w:val="0"/>
          <w:numId w:val="7"/>
        </w:numPr>
        <w:kinsoku/>
        <w:wordWrap/>
        <w:overflowPunct/>
        <w:topLinePunct w:val="0"/>
        <w:autoSpaceDE/>
        <w:autoSpaceDN/>
        <w:bidi w:val="0"/>
        <w:adjustRightInd/>
        <w:snapToGrid/>
        <w:spacing w:line="460" w:lineRule="exact"/>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在有效期内评估机构资质证书及证明文件；</w:t>
      </w:r>
    </w:p>
    <w:p w14:paraId="62B6D5B5">
      <w:pPr>
        <w:keepNext w:val="0"/>
        <w:keepLines w:val="0"/>
        <w:pageBreakBefore w:val="0"/>
        <w:widowControl w:val="0"/>
        <w:numPr>
          <w:ilvl w:val="0"/>
          <w:numId w:val="7"/>
        </w:numPr>
        <w:kinsoku/>
        <w:wordWrap/>
        <w:overflowPunct/>
        <w:topLinePunct w:val="0"/>
        <w:autoSpaceDE/>
        <w:autoSpaceDN/>
        <w:bidi w:val="0"/>
        <w:adjustRightInd/>
        <w:snapToGrid/>
        <w:spacing w:line="460" w:lineRule="exact"/>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评估机构需对正华公司评估工作进行报价（以人民币为单位），报价包含工作的一切费用；</w:t>
      </w:r>
    </w:p>
    <w:p w14:paraId="46C6D823">
      <w:pPr>
        <w:keepNext w:val="0"/>
        <w:keepLines w:val="0"/>
        <w:pageBreakBefore w:val="0"/>
        <w:widowControl w:val="0"/>
        <w:numPr>
          <w:ilvl w:val="0"/>
          <w:numId w:val="7"/>
        </w:numPr>
        <w:kinsoku/>
        <w:wordWrap/>
        <w:overflowPunct/>
        <w:topLinePunct w:val="0"/>
        <w:autoSpaceDE/>
        <w:autoSpaceDN/>
        <w:bidi w:val="0"/>
        <w:adjustRightInd/>
        <w:snapToGrid/>
        <w:spacing w:line="460" w:lineRule="exact"/>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提供具体服务方案及承诺书（团队人员、资质、工作时间、工作方案、工作进度、完成时限）；</w:t>
      </w:r>
    </w:p>
    <w:p w14:paraId="10A9975F">
      <w:pPr>
        <w:keepNext w:val="0"/>
        <w:keepLines w:val="0"/>
        <w:pageBreakBefore w:val="0"/>
        <w:widowControl w:val="0"/>
        <w:numPr>
          <w:ilvl w:val="0"/>
          <w:numId w:val="7"/>
        </w:numPr>
        <w:kinsoku/>
        <w:wordWrap/>
        <w:overflowPunct/>
        <w:topLinePunct w:val="0"/>
        <w:autoSpaceDE/>
        <w:autoSpaceDN/>
        <w:bidi w:val="0"/>
        <w:adjustRightInd/>
        <w:snapToGrid/>
        <w:spacing w:line="460" w:lineRule="exact"/>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承诺书内容包括（提供材料真实、准确；保守公开信息和商业秘密；同意并接受本选聘公告作为委托合同内容组成部分；配合法院和管理人工作；出具符合法律、法规、规章、标准规定的评估报告、评估费减让承诺等）</w:t>
      </w:r>
    </w:p>
    <w:p w14:paraId="112004D5">
      <w:pPr>
        <w:keepNext w:val="0"/>
        <w:keepLines w:val="0"/>
        <w:pageBreakBefore w:val="0"/>
        <w:widowControl w:val="0"/>
        <w:numPr>
          <w:ilvl w:val="0"/>
          <w:numId w:val="7"/>
        </w:numPr>
        <w:kinsoku/>
        <w:wordWrap/>
        <w:overflowPunct/>
        <w:topLinePunct w:val="0"/>
        <w:autoSpaceDE/>
        <w:autoSpaceDN/>
        <w:bidi w:val="0"/>
        <w:adjustRightInd/>
        <w:snapToGrid/>
        <w:spacing w:line="460" w:lineRule="exact"/>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近两年业绩情况；</w:t>
      </w:r>
    </w:p>
    <w:p w14:paraId="17676FB5">
      <w:pPr>
        <w:keepNext w:val="0"/>
        <w:keepLines w:val="0"/>
        <w:pageBreakBefore w:val="0"/>
        <w:widowControl w:val="0"/>
        <w:numPr>
          <w:ilvl w:val="0"/>
          <w:numId w:val="7"/>
        </w:numPr>
        <w:kinsoku/>
        <w:wordWrap/>
        <w:overflowPunct/>
        <w:topLinePunct w:val="0"/>
        <w:autoSpaceDE/>
        <w:autoSpaceDN/>
        <w:bidi w:val="0"/>
        <w:adjustRightInd/>
        <w:snapToGrid/>
        <w:spacing w:line="460" w:lineRule="exact"/>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上述资料需加盖公章并密封邮寄；</w:t>
      </w:r>
    </w:p>
    <w:p w14:paraId="020E9837">
      <w:pPr>
        <w:keepNext w:val="0"/>
        <w:keepLines w:val="0"/>
        <w:pageBreakBefore w:val="0"/>
        <w:widowControl w:val="0"/>
        <w:numPr>
          <w:ilvl w:val="0"/>
          <w:numId w:val="6"/>
        </w:numPr>
        <w:kinsoku/>
        <w:wordWrap/>
        <w:overflowPunct/>
        <w:topLinePunct w:val="0"/>
        <w:autoSpaceDE/>
        <w:autoSpaceDN/>
        <w:bidi w:val="0"/>
        <w:adjustRightInd/>
        <w:snapToGrid/>
        <w:spacing w:line="460" w:lineRule="exact"/>
        <w:ind w:left="0" w:leftChars="0" w:firstLine="0" w:firstLineChars="0"/>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资料提交</w:t>
      </w:r>
    </w:p>
    <w:p w14:paraId="25FF3E62">
      <w:pPr>
        <w:keepNext w:val="0"/>
        <w:keepLines w:val="0"/>
        <w:pageBreakBefore w:val="0"/>
        <w:widowControl w:val="0"/>
        <w:numPr>
          <w:ilvl w:val="0"/>
          <w:numId w:val="8"/>
        </w:numPr>
        <w:kinsoku/>
        <w:wordWrap/>
        <w:overflowPunct/>
        <w:topLinePunct w:val="0"/>
        <w:autoSpaceDE/>
        <w:autoSpaceDN/>
        <w:bidi w:val="0"/>
        <w:adjustRightInd/>
        <w:snapToGrid/>
        <w:spacing w:line="460" w:lineRule="exact"/>
        <w:ind w:leftChars="0"/>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报名资料密封后于2024年9月10日前邮寄或提交给管理人；</w:t>
      </w:r>
    </w:p>
    <w:p w14:paraId="68652A43">
      <w:pPr>
        <w:keepNext w:val="0"/>
        <w:keepLines w:val="0"/>
        <w:pageBreakBefore w:val="0"/>
        <w:widowControl w:val="0"/>
        <w:numPr>
          <w:ilvl w:val="0"/>
          <w:numId w:val="8"/>
        </w:numPr>
        <w:kinsoku/>
        <w:wordWrap/>
        <w:overflowPunct/>
        <w:topLinePunct w:val="0"/>
        <w:autoSpaceDE/>
        <w:autoSpaceDN/>
        <w:bidi w:val="0"/>
        <w:adjustRightInd/>
        <w:snapToGrid/>
        <w:spacing w:line="460" w:lineRule="exact"/>
        <w:ind w:leftChars="0"/>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提交或邮寄地址：湖北省武汉市汉口竹叶山华中国际广场1号楼1203-1209室；收件人：李律师；电话：18971025576；</w:t>
      </w:r>
    </w:p>
    <w:p w14:paraId="4C08D0DF">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left="0" w:leftChars="0" w:firstLine="0" w:firstLineChars="0"/>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评选程序</w:t>
      </w:r>
    </w:p>
    <w:p w14:paraId="3AA82604">
      <w:pPr>
        <w:keepNext w:val="0"/>
        <w:keepLines w:val="0"/>
        <w:pageBreakBefore w:val="0"/>
        <w:widowControl w:val="0"/>
        <w:numPr>
          <w:ilvl w:val="0"/>
          <w:numId w:val="9"/>
        </w:numPr>
        <w:kinsoku/>
        <w:wordWrap/>
        <w:overflowPunct/>
        <w:topLinePunct w:val="0"/>
        <w:autoSpaceDE/>
        <w:autoSpaceDN/>
        <w:bidi w:val="0"/>
        <w:adjustRightInd/>
        <w:snapToGrid/>
        <w:spacing w:line="460" w:lineRule="exact"/>
        <w:ind w:leftChars="0"/>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管理人公开选聘资产评估机构公告发布在全国企业破产重整案件信息网；</w:t>
      </w:r>
    </w:p>
    <w:p w14:paraId="1EFF6FC7">
      <w:pPr>
        <w:keepNext w:val="0"/>
        <w:keepLines w:val="0"/>
        <w:pageBreakBefore w:val="0"/>
        <w:widowControl w:val="0"/>
        <w:numPr>
          <w:ilvl w:val="0"/>
          <w:numId w:val="9"/>
        </w:numPr>
        <w:kinsoku/>
        <w:wordWrap/>
        <w:overflowPunct/>
        <w:topLinePunct w:val="0"/>
        <w:autoSpaceDE/>
        <w:autoSpaceDN/>
        <w:bidi w:val="0"/>
        <w:adjustRightInd/>
        <w:snapToGrid/>
        <w:spacing w:line="460" w:lineRule="exact"/>
        <w:ind w:leftChars="0"/>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管理人将在公告规定期限内接受参评资料；</w:t>
      </w:r>
    </w:p>
    <w:p w14:paraId="279ADE51">
      <w:pPr>
        <w:keepNext w:val="0"/>
        <w:keepLines w:val="0"/>
        <w:pageBreakBefore w:val="0"/>
        <w:widowControl w:val="0"/>
        <w:numPr>
          <w:ilvl w:val="0"/>
          <w:numId w:val="9"/>
        </w:numPr>
        <w:kinsoku/>
        <w:wordWrap/>
        <w:overflowPunct/>
        <w:topLinePunct w:val="0"/>
        <w:autoSpaceDE/>
        <w:autoSpaceDN/>
        <w:bidi w:val="0"/>
        <w:adjustRightInd/>
        <w:snapToGrid/>
        <w:spacing w:line="460" w:lineRule="exact"/>
        <w:ind w:leftChars="0"/>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管理人将于2024年9月15日在管理人办公室根据公开、公平、公正原则进行评审，确定中选机构和备选机构，同时向人民法院报备，同步在全国企业破产重整案件信息网发布公告。</w:t>
      </w:r>
    </w:p>
    <w:p w14:paraId="270BBCF9">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left="0" w:leftChars="0" w:firstLine="0" w:firstLineChars="0"/>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委托合同签订</w:t>
      </w:r>
    </w:p>
    <w:p w14:paraId="6C3185CD">
      <w:pPr>
        <w:keepNext w:val="0"/>
        <w:keepLines w:val="0"/>
        <w:pageBreakBefore w:val="0"/>
        <w:widowControl w:val="0"/>
        <w:numPr>
          <w:ilvl w:val="0"/>
          <w:numId w:val="10"/>
        </w:numPr>
        <w:kinsoku/>
        <w:wordWrap/>
        <w:overflowPunct/>
        <w:topLinePunct w:val="0"/>
        <w:autoSpaceDE/>
        <w:autoSpaceDN/>
        <w:bidi w:val="0"/>
        <w:adjustRightInd/>
        <w:snapToGrid/>
        <w:spacing w:line="460" w:lineRule="exact"/>
        <w:ind w:leftChars="0"/>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评估机构选定后在2日内管理人与评估机构签订委托合同；</w:t>
      </w:r>
    </w:p>
    <w:p w14:paraId="5B43016A">
      <w:pPr>
        <w:keepNext w:val="0"/>
        <w:keepLines w:val="0"/>
        <w:pageBreakBefore w:val="0"/>
        <w:widowControl w:val="0"/>
        <w:numPr>
          <w:ilvl w:val="0"/>
          <w:numId w:val="10"/>
        </w:numPr>
        <w:kinsoku/>
        <w:wordWrap/>
        <w:overflowPunct/>
        <w:topLinePunct w:val="0"/>
        <w:autoSpaceDE/>
        <w:autoSpaceDN/>
        <w:bidi w:val="0"/>
        <w:adjustRightInd/>
        <w:snapToGrid/>
        <w:spacing w:line="460" w:lineRule="exact"/>
        <w:ind w:leftChars="0"/>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评估机构拟定的合同文本不得与本评估公告及报名资料、承诺相冲突。</w:t>
      </w:r>
    </w:p>
    <w:p w14:paraId="6D03F18F">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left="0" w:leftChars="0" w:firstLine="0" w:firstLineChars="0"/>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本文件由管理人进行编制，解释权归管理人。</w:t>
      </w:r>
    </w:p>
    <w:p w14:paraId="6C50A167">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特此公告</w:t>
      </w:r>
    </w:p>
    <w:p w14:paraId="4D6CBAAE">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 xml:space="preserve">                   湖北正华房地产开发有限公司管理人</w:t>
      </w:r>
    </w:p>
    <w:p w14:paraId="2603EEFD">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 xml:space="preserve">                        二零二四年八月二十三日</w:t>
      </w:r>
    </w:p>
    <w:p w14:paraId="13E3C8A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2CA984"/>
    <w:multiLevelType w:val="singleLevel"/>
    <w:tmpl w:val="822CA984"/>
    <w:lvl w:ilvl="0" w:tentative="0">
      <w:start w:val="1"/>
      <w:numFmt w:val="decimal"/>
      <w:suff w:val="nothing"/>
      <w:lvlText w:val="%1、"/>
      <w:lvlJc w:val="left"/>
    </w:lvl>
  </w:abstractNum>
  <w:abstractNum w:abstractNumId="1">
    <w:nsid w:val="8E9EA2C2"/>
    <w:multiLevelType w:val="singleLevel"/>
    <w:tmpl w:val="8E9EA2C2"/>
    <w:lvl w:ilvl="0" w:tentative="0">
      <w:start w:val="1"/>
      <w:numFmt w:val="decimal"/>
      <w:suff w:val="nothing"/>
      <w:lvlText w:val="%1、"/>
      <w:lvlJc w:val="left"/>
    </w:lvl>
  </w:abstractNum>
  <w:abstractNum w:abstractNumId="2">
    <w:nsid w:val="A2F18057"/>
    <w:multiLevelType w:val="singleLevel"/>
    <w:tmpl w:val="A2F18057"/>
    <w:lvl w:ilvl="0" w:tentative="0">
      <w:start w:val="1"/>
      <w:numFmt w:val="chineseCounting"/>
      <w:suff w:val="nothing"/>
      <w:lvlText w:val="（%1）"/>
      <w:lvlJc w:val="left"/>
      <w:rPr>
        <w:rFonts w:hint="eastAsia"/>
      </w:rPr>
    </w:lvl>
  </w:abstractNum>
  <w:abstractNum w:abstractNumId="3">
    <w:nsid w:val="01C9E62D"/>
    <w:multiLevelType w:val="singleLevel"/>
    <w:tmpl w:val="01C9E62D"/>
    <w:lvl w:ilvl="0" w:tentative="0">
      <w:start w:val="1"/>
      <w:numFmt w:val="decimal"/>
      <w:suff w:val="nothing"/>
      <w:lvlText w:val="%1、"/>
      <w:lvlJc w:val="left"/>
    </w:lvl>
  </w:abstractNum>
  <w:abstractNum w:abstractNumId="4">
    <w:nsid w:val="087F3AEC"/>
    <w:multiLevelType w:val="singleLevel"/>
    <w:tmpl w:val="087F3AEC"/>
    <w:lvl w:ilvl="0" w:tentative="0">
      <w:start w:val="1"/>
      <w:numFmt w:val="chineseCounting"/>
      <w:suff w:val="nothing"/>
      <w:lvlText w:val="%1、"/>
      <w:lvlJc w:val="left"/>
      <w:rPr>
        <w:rFonts w:hint="eastAsia"/>
      </w:rPr>
    </w:lvl>
  </w:abstractNum>
  <w:abstractNum w:abstractNumId="5">
    <w:nsid w:val="0A73DD0D"/>
    <w:multiLevelType w:val="singleLevel"/>
    <w:tmpl w:val="0A73DD0D"/>
    <w:lvl w:ilvl="0" w:tentative="0">
      <w:start w:val="1"/>
      <w:numFmt w:val="decimal"/>
      <w:suff w:val="nothing"/>
      <w:lvlText w:val="%1、"/>
      <w:lvlJc w:val="left"/>
    </w:lvl>
  </w:abstractNum>
  <w:abstractNum w:abstractNumId="6">
    <w:nsid w:val="1082B56B"/>
    <w:multiLevelType w:val="singleLevel"/>
    <w:tmpl w:val="1082B56B"/>
    <w:lvl w:ilvl="0" w:tentative="0">
      <w:start w:val="1"/>
      <w:numFmt w:val="decimal"/>
      <w:suff w:val="nothing"/>
      <w:lvlText w:val="%1、"/>
      <w:lvlJc w:val="left"/>
    </w:lvl>
  </w:abstractNum>
  <w:abstractNum w:abstractNumId="7">
    <w:nsid w:val="350A06B0"/>
    <w:multiLevelType w:val="singleLevel"/>
    <w:tmpl w:val="350A06B0"/>
    <w:lvl w:ilvl="0" w:tentative="0">
      <w:start w:val="1"/>
      <w:numFmt w:val="decimal"/>
      <w:suff w:val="nothing"/>
      <w:lvlText w:val="%1、"/>
      <w:lvlJc w:val="left"/>
    </w:lvl>
  </w:abstractNum>
  <w:abstractNum w:abstractNumId="8">
    <w:nsid w:val="42B5A6E2"/>
    <w:multiLevelType w:val="singleLevel"/>
    <w:tmpl w:val="42B5A6E2"/>
    <w:lvl w:ilvl="0" w:tentative="0">
      <w:start w:val="1"/>
      <w:numFmt w:val="decimal"/>
      <w:suff w:val="nothing"/>
      <w:lvlText w:val="%1、"/>
      <w:lvlJc w:val="left"/>
    </w:lvl>
  </w:abstractNum>
  <w:abstractNum w:abstractNumId="9">
    <w:nsid w:val="57EBD042"/>
    <w:multiLevelType w:val="singleLevel"/>
    <w:tmpl w:val="57EBD042"/>
    <w:lvl w:ilvl="0" w:tentative="0">
      <w:start w:val="1"/>
      <w:numFmt w:val="decimal"/>
      <w:suff w:val="nothing"/>
      <w:lvlText w:val="%1、"/>
      <w:lvlJc w:val="left"/>
    </w:lvl>
  </w:abstractNum>
  <w:num w:numId="1">
    <w:abstractNumId w:val="4"/>
  </w:num>
  <w:num w:numId="2">
    <w:abstractNumId w:val="1"/>
  </w:num>
  <w:num w:numId="3">
    <w:abstractNumId w:val="5"/>
  </w:num>
  <w:num w:numId="4">
    <w:abstractNumId w:val="0"/>
  </w:num>
  <w:num w:numId="5">
    <w:abstractNumId w:val="9"/>
  </w:num>
  <w:num w:numId="6">
    <w:abstractNumId w:val="2"/>
  </w:num>
  <w:num w:numId="7">
    <w:abstractNumId w:val="3"/>
  </w:num>
  <w:num w:numId="8">
    <w:abstractNumId w:val="6"/>
  </w:num>
  <w:num w:numId="9">
    <w:abstractNumId w:val="7"/>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FiZjMyMGM4ZjdiNTlhN2U4ZGRiMDRiODA4ODY0NDMifQ=="/>
  </w:docVars>
  <w:rsids>
    <w:rsidRoot w:val="394D51F5"/>
    <w:rsid w:val="394D51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9</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2024-09-02T04:31:00Z</dcterms:created>
  <dc:creator>Administrator</dc:creator>
  <cp:lastModifiedBy>Administrator</cp:lastModifiedBy>
  <dcterms:modified xsi:type="dcterms:W3CDTF">2024-09-02T04:41:27Z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8A0EA90108EC459181482B98C1ECD051_11</vt:lpwstr>
  </property>
</Properties>
</file>