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18439D">
      <w:pPr>
        <w:spacing w:line="360" w:lineRule="auto"/>
        <w:jc w:val="center"/>
        <w:rPr>
          <w:rFonts w:hint="eastAsia" w:ascii="仿宋_GB2312" w:hAnsi="仿宋_GB2312" w:eastAsia="仿宋_GB2312" w:cs="仿宋_GB2312"/>
          <w:b/>
          <w:bCs w:val="0"/>
          <w:sz w:val="36"/>
          <w:szCs w:val="36"/>
        </w:rPr>
      </w:pPr>
      <w:r>
        <w:rPr>
          <w:rFonts w:hint="eastAsia" w:ascii="仿宋_GB2312" w:hAnsi="仿宋_GB2312" w:eastAsia="仿宋_GB2312" w:cs="仿宋_GB2312"/>
          <w:b/>
          <w:bCs w:val="0"/>
          <w:sz w:val="36"/>
          <w:szCs w:val="36"/>
          <w:lang w:val="en-US" w:eastAsia="zh-CN"/>
        </w:rPr>
        <w:t>山西华晶恒基新材料有限公司</w:t>
      </w:r>
    </w:p>
    <w:p w14:paraId="1419EB3D">
      <w:pPr>
        <w:spacing w:line="360" w:lineRule="auto"/>
        <w:jc w:val="center"/>
        <w:rPr>
          <w:rFonts w:hint="eastAsia" w:ascii="仿宋_GB2312" w:hAnsi="仿宋_GB2312" w:eastAsia="仿宋_GB2312" w:cs="仿宋_GB2312"/>
          <w:b/>
          <w:bCs w:val="0"/>
          <w:sz w:val="36"/>
          <w:szCs w:val="36"/>
        </w:rPr>
      </w:pPr>
      <w:r>
        <w:rPr>
          <w:rFonts w:hint="eastAsia" w:ascii="仿宋_GB2312" w:hAnsi="仿宋_GB2312" w:eastAsia="仿宋_GB2312" w:cs="仿宋_GB2312"/>
          <w:b/>
          <w:bCs w:val="0"/>
          <w:sz w:val="36"/>
          <w:szCs w:val="36"/>
          <w:lang w:val="en-US" w:eastAsia="zh-CN"/>
        </w:rPr>
        <w:t>破产清算</w:t>
      </w:r>
      <w:r>
        <w:rPr>
          <w:rFonts w:hint="eastAsia" w:ascii="仿宋_GB2312" w:hAnsi="仿宋_GB2312" w:eastAsia="仿宋_GB2312" w:cs="仿宋_GB2312"/>
          <w:b/>
          <w:bCs w:val="0"/>
          <w:sz w:val="36"/>
          <w:szCs w:val="36"/>
        </w:rPr>
        <w:t>资产清查专项审计报告</w:t>
      </w:r>
    </w:p>
    <w:p w14:paraId="571D7385">
      <w:pPr>
        <w:spacing w:line="360" w:lineRule="auto"/>
        <w:jc w:val="center"/>
        <w:rPr>
          <w:rFonts w:hint="eastAsia" w:ascii="仿宋_GB2312" w:hAnsi="仿宋_GB2312" w:eastAsia="仿宋_GB2312" w:cs="仿宋_GB2312"/>
          <w:b/>
          <w:bCs w:val="0"/>
          <w:sz w:val="36"/>
          <w:szCs w:val="36"/>
        </w:rPr>
      </w:pPr>
    </w:p>
    <w:p w14:paraId="76001ADE">
      <w:pPr>
        <w:spacing w:line="360" w:lineRule="auto"/>
        <w:jc w:val="right"/>
        <w:rPr>
          <w:rFonts w:hint="eastAsia" w:ascii="仿宋_GB2312" w:hAnsi="仿宋_GB2312" w:eastAsia="仿宋_GB2312" w:cs="仿宋_GB2312"/>
          <w:bCs/>
          <w:sz w:val="32"/>
          <w:szCs w:val="32"/>
        </w:rPr>
      </w:pPr>
      <w:r>
        <w:rPr>
          <w:rFonts w:hint="eastAsia" w:ascii="仿宋" w:hAnsi="仿宋" w:eastAsia="仿宋" w:cs="仿宋"/>
          <w:b/>
          <w:sz w:val="24"/>
          <w:szCs w:val="24"/>
        </w:rPr>
        <w:t>忻州</w:t>
      </w:r>
      <w:r>
        <w:rPr>
          <w:rFonts w:hint="eastAsia" w:ascii="仿宋" w:hAnsi="仿宋" w:eastAsia="仿宋" w:cs="仿宋"/>
          <w:b/>
          <w:sz w:val="24"/>
          <w:szCs w:val="24"/>
          <w:lang w:eastAsia="zh-CN"/>
        </w:rPr>
        <w:t>博威清</w:t>
      </w:r>
      <w:r>
        <w:rPr>
          <w:rFonts w:hint="eastAsia" w:ascii="仿宋" w:hAnsi="仿宋" w:eastAsia="仿宋" w:cs="仿宋"/>
          <w:b/>
          <w:sz w:val="24"/>
          <w:szCs w:val="24"/>
        </w:rPr>
        <w:t>审</w:t>
      </w:r>
      <w:r>
        <w:rPr>
          <w:rFonts w:hint="eastAsia" w:ascii="仿宋" w:hAnsi="仿宋" w:eastAsia="仿宋" w:cs="仿宋"/>
          <w:b/>
          <w:sz w:val="24"/>
          <w:szCs w:val="24"/>
          <w:lang w:eastAsia="zh-CN"/>
        </w:rPr>
        <w:t>字</w:t>
      </w:r>
      <w:r>
        <w:rPr>
          <w:rFonts w:hint="eastAsia" w:ascii="仿宋" w:hAnsi="仿宋" w:eastAsia="仿宋" w:cs="仿宋"/>
          <w:b/>
          <w:color w:val="auto"/>
          <w:sz w:val="24"/>
          <w:szCs w:val="24"/>
          <w:highlight w:val="none"/>
        </w:rPr>
        <w:t>[20</w:t>
      </w:r>
      <w:r>
        <w:rPr>
          <w:rFonts w:hint="eastAsia" w:ascii="仿宋" w:hAnsi="仿宋" w:eastAsia="仿宋" w:cs="仿宋"/>
          <w:b/>
          <w:color w:val="auto"/>
          <w:sz w:val="24"/>
          <w:szCs w:val="24"/>
          <w:highlight w:val="none"/>
          <w:lang w:val="en-US" w:eastAsia="zh-CN"/>
        </w:rPr>
        <w:t>2</w:t>
      </w:r>
      <w:r>
        <w:rPr>
          <w:rFonts w:hint="default" w:ascii="仿宋" w:hAnsi="仿宋" w:eastAsia="仿宋" w:cs="仿宋"/>
          <w:b/>
          <w:color w:val="auto"/>
          <w:sz w:val="24"/>
          <w:szCs w:val="24"/>
          <w:highlight w:val="none"/>
          <w:lang w:val="en-US" w:eastAsia="zh-CN"/>
        </w:rPr>
        <w:t>4</w:t>
      </w:r>
      <w:r>
        <w:rPr>
          <w:rFonts w:hint="eastAsia" w:ascii="仿宋" w:hAnsi="仿宋" w:eastAsia="仿宋" w:cs="仿宋"/>
          <w:b/>
          <w:color w:val="auto"/>
          <w:sz w:val="24"/>
          <w:szCs w:val="24"/>
          <w:highlight w:val="none"/>
        </w:rPr>
        <w:t>]</w:t>
      </w:r>
      <w:r>
        <w:rPr>
          <w:rFonts w:hint="eastAsia" w:ascii="仿宋" w:hAnsi="仿宋" w:eastAsia="仿宋" w:cs="仿宋"/>
          <w:b/>
          <w:color w:val="auto"/>
          <w:sz w:val="24"/>
          <w:szCs w:val="24"/>
          <w:highlight w:val="none"/>
          <w:lang w:val="en-US" w:eastAsia="zh-CN"/>
        </w:rPr>
        <w:t>0016</w:t>
      </w:r>
      <w:r>
        <w:rPr>
          <w:rFonts w:hint="eastAsia" w:ascii="仿宋" w:hAnsi="仿宋" w:eastAsia="仿宋" w:cs="仿宋"/>
          <w:b/>
          <w:color w:val="auto"/>
          <w:sz w:val="24"/>
          <w:szCs w:val="24"/>
          <w:highlight w:val="none"/>
        </w:rPr>
        <w:t>号</w:t>
      </w:r>
      <w:r>
        <w:rPr>
          <w:rFonts w:hint="eastAsia" w:ascii="仿宋" w:hAnsi="仿宋" w:eastAsia="仿宋" w:cs="仿宋"/>
          <w:sz w:val="28"/>
          <w:szCs w:val="28"/>
        </w:rPr>
        <mc:AlternateContent>
          <mc:Choice Requires="wpg">
            <w:drawing>
              <wp:anchor distT="0" distB="0" distL="114300" distR="114300" simplePos="0" relativeHeight="251659264" behindDoc="0" locked="0" layoutInCell="1" allowOverlap="1">
                <wp:simplePos x="0" y="0"/>
                <wp:positionH relativeFrom="column">
                  <wp:posOffset>-71120</wp:posOffset>
                </wp:positionH>
                <wp:positionV relativeFrom="paragraph">
                  <wp:posOffset>67945</wp:posOffset>
                </wp:positionV>
                <wp:extent cx="5260340" cy="504190"/>
                <wp:effectExtent l="0" t="0" r="16510" b="10160"/>
                <wp:wrapNone/>
                <wp:docPr id="10" name="组合 10"/>
                <wp:cNvGraphicFramePr/>
                <a:graphic xmlns:a="http://schemas.openxmlformats.org/drawingml/2006/main">
                  <a:graphicData uri="http://schemas.microsoft.com/office/word/2010/wordprocessingGroup">
                    <wpg:wgp>
                      <wpg:cNvGrpSpPr/>
                      <wpg:grpSpPr>
                        <a:xfrm>
                          <a:off x="0" y="0"/>
                          <a:ext cx="5260340" cy="504190"/>
                          <a:chOff x="7465" y="5814"/>
                          <a:chExt cx="8839" cy="794"/>
                        </a:xfrm>
                        <a:effectLst/>
                      </wpg:grpSpPr>
                      <wps:wsp>
                        <wps:cNvPr id="5" name="直接连接符 5"/>
                        <wps:cNvCnPr/>
                        <wps:spPr>
                          <a:xfrm>
                            <a:off x="7465" y="6225"/>
                            <a:ext cx="3987" cy="0"/>
                          </a:xfrm>
                          <a:prstGeom prst="line">
                            <a:avLst/>
                          </a:prstGeom>
                          <a:ln w="12700" cap="flat" cmpd="sng">
                            <a:solidFill>
                              <a:srgbClr val="000000"/>
                            </a:solidFill>
                            <a:prstDash val="solid"/>
                            <a:headEnd type="none" w="med" len="med"/>
                            <a:tailEnd type="none" w="med" len="med"/>
                          </a:ln>
                          <a:effectLst/>
                        </wps:spPr>
                        <wps:bodyPr upright="1"/>
                      </wps:wsp>
                      <wps:wsp>
                        <wps:cNvPr id="6" name="直接连接符 6"/>
                        <wps:cNvCnPr/>
                        <wps:spPr>
                          <a:xfrm>
                            <a:off x="12318" y="6219"/>
                            <a:ext cx="3987" cy="0"/>
                          </a:xfrm>
                          <a:prstGeom prst="line">
                            <a:avLst/>
                          </a:prstGeom>
                          <a:ln w="12700" cap="flat" cmpd="sng">
                            <a:solidFill>
                              <a:srgbClr val="000000"/>
                            </a:solidFill>
                            <a:prstDash val="solid"/>
                            <a:headEnd type="none" w="med" len="med"/>
                            <a:tailEnd type="none" w="med" len="med"/>
                          </a:ln>
                          <a:effectLst/>
                        </wps:spPr>
                        <wps:bodyPr upright="1"/>
                      </wps:wsp>
                      <pic:pic xmlns:pic="http://schemas.openxmlformats.org/drawingml/2006/picture">
                        <pic:nvPicPr>
                          <pic:cNvPr id="8" name="图片 8" descr="0304fbf2060142eeefc6b38a37b8beb"/>
                          <pic:cNvPicPr>
                            <a:picLocks noChangeAspect="1"/>
                          </pic:cNvPicPr>
                        </pic:nvPicPr>
                        <pic:blipFill>
                          <a:blip r:embed="rId6"/>
                          <a:stretch>
                            <a:fillRect/>
                          </a:stretch>
                        </pic:blipFill>
                        <pic:spPr>
                          <a:xfrm>
                            <a:off x="11490" y="5814"/>
                            <a:ext cx="794" cy="794"/>
                          </a:xfrm>
                          <a:prstGeom prst="rect">
                            <a:avLst/>
                          </a:prstGeom>
                          <a:noFill/>
                          <a:ln>
                            <a:noFill/>
                          </a:ln>
                          <a:effectLst/>
                        </pic:spPr>
                      </pic:pic>
                    </wpg:wgp>
                  </a:graphicData>
                </a:graphic>
              </wp:anchor>
            </w:drawing>
          </mc:Choice>
          <mc:Fallback>
            <w:pict>
              <v:group id="_x0000_s1026" o:spid="_x0000_s1026" o:spt="203" style="position:absolute;left:0pt;margin-left:-5.6pt;margin-top:5.35pt;height:39.7pt;width:414.2pt;z-index:251659264;mso-width-relative:page;mso-height-relative:page;" coordorigin="7465,5814" coordsize="8839,794" o:gfxdata="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">
                <o:lock v:ext="edit" aspectratio="f"/>
                <v:line id="_x0000_s1026" o:spid="_x0000_s1026" o:spt="20" style="position:absolute;left:7465;top:6225;height:0;width:3987;" filled="f" stroked="t" coordsize="21600,21600" o:gfxdata="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TDxKy8AAAA&#10;2gAAAA8AAAAAAAAAAQAgAAAAIgAAAGRycy9kb3ducmV2LnhtbFBLAQIUABQAAAAIAIdO4kAzLwWe&#10;OwAAADkAAAAQAAAAAAAAAAEAIAAAAAsBAABkcnMvc2hhcGV4bWwueG1sUEsFBgAAAAAGAAYAWwEA&#10;ALUDAAAAAA==&#10;">
                  <v:fill on="f" focussize="0,0"/>
                  <v:stroke weight="1pt" color="#000000" joinstyle="round"/>
                  <v:imagedata o:title=""/>
                  <o:lock v:ext="edit" aspectratio="f"/>
                </v:line>
                <v:line id="_x0000_s1026" o:spid="_x0000_s1026" o:spt="20" style="position:absolute;left:12318;top:6219;height:0;width:3987;" filled="f" stroked="t" coordsize="21600,21600" o:gfxdata="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QRWtu8AAAA&#10;2gAAAA8AAAAAAAAAAQAgAAAAIgAAAGRycy9kb3ducmV2LnhtbFBLAQIUABQAAAAIAIdO4kAzLwWe&#10;OwAAADkAAAAQAAAAAAAAAAEAIAAAAAsBAABkcnMvc2hhcGV4bWwueG1sUEsFBgAAAAAGAAYAWwEA&#10;ALUDAAAAAA==&#10;">
                  <v:fill on="f" focussize="0,0"/>
                  <v:stroke weight="1pt" color="#000000" joinstyle="round"/>
                  <v:imagedata o:title=""/>
                  <o:lock v:ext="edit" aspectratio="f"/>
                </v:line>
                <v:shape id="_x0000_s1026" o:spid="_x0000_s1026" o:spt="75" alt="0304fbf2060142eeefc6b38a37b8beb" type="#_x0000_t75" style="position:absolute;left:11490;top:5814;height:794;width:794;" filled="f" o:preferrelative="t" stroked="f" coordsize="21600,21600" o:gfxdata="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WuwkJtwAAANoAAAAP&#10;AAAAAAAAAAEAIAAAACIAAABkcnMvZG93bnJldi54bWxQSwECFAAUAAAACACHTuJAMy8FnjsAAAA5&#10;AAAAEAAAAAAAAAABACAAAAAGAQAAZHJzL3NoYXBleG1sLnhtbFBLBQYAAAAABgAGAFsBAACwAwAA&#10;AAA=&#10;">
                  <v:fill on="f" focussize="0,0"/>
                  <v:stroke on="f"/>
                  <v:imagedata r:id="rId6" o:title=""/>
                  <o:lock v:ext="edit" aspectratio="t"/>
                </v:shape>
              </v:group>
            </w:pict>
          </mc:Fallback>
        </mc:AlternateContent>
      </w:r>
    </w:p>
    <w:p w14:paraId="5BB59345">
      <w:pPr>
        <w:spacing w:line="360" w:lineRule="auto"/>
        <w:rPr>
          <w:rFonts w:hint="eastAsia" w:ascii="仿宋_GB2312" w:hAnsi="仿宋_GB2312" w:eastAsia="仿宋_GB2312" w:cs="仿宋_GB2312"/>
          <w:bCs/>
          <w:sz w:val="28"/>
          <w:szCs w:val="32"/>
          <w:highlight w:val="none"/>
          <w:lang w:val="en-US" w:eastAsia="zh-CN"/>
        </w:rPr>
      </w:pPr>
    </w:p>
    <w:p w14:paraId="13CCA766">
      <w:pPr>
        <w:spacing w:line="360" w:lineRule="auto"/>
        <w:rPr>
          <w:rFonts w:hint="eastAsia" w:ascii="仿宋_GB2312" w:hAnsi="仿宋_GB2312" w:eastAsia="仿宋_GB2312" w:cs="仿宋_GB2312"/>
          <w:b/>
          <w:bCs w:val="0"/>
          <w:sz w:val="28"/>
          <w:szCs w:val="32"/>
          <w:highlight w:val="none"/>
        </w:rPr>
      </w:pPr>
      <w:r>
        <w:rPr>
          <w:rFonts w:hint="eastAsia" w:ascii="仿宋_GB2312" w:hAnsi="仿宋_GB2312" w:eastAsia="仿宋_GB2312" w:cs="仿宋_GB2312"/>
          <w:b/>
          <w:bCs w:val="0"/>
          <w:sz w:val="28"/>
          <w:szCs w:val="32"/>
          <w:highlight w:val="none"/>
          <w:lang w:val="en-US" w:eastAsia="zh-CN"/>
        </w:rPr>
        <w:t>山西华晶恒基新材料有限公司管理人</w:t>
      </w:r>
      <w:r>
        <w:rPr>
          <w:rFonts w:hint="eastAsia" w:ascii="仿宋_GB2312" w:hAnsi="仿宋_GB2312" w:eastAsia="仿宋_GB2312" w:cs="仿宋_GB2312"/>
          <w:b/>
          <w:bCs w:val="0"/>
          <w:sz w:val="28"/>
          <w:szCs w:val="32"/>
          <w:highlight w:val="none"/>
        </w:rPr>
        <w:t>：</w:t>
      </w:r>
    </w:p>
    <w:p w14:paraId="570B400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outlineLvl w:val="0"/>
        <w:rPr>
          <w:rFonts w:hint="eastAsia" w:ascii="仿宋_GB2312" w:hAnsi="仿宋_GB2312" w:eastAsia="仿宋_GB2312" w:cs="仿宋_GB2312"/>
          <w:b/>
          <w:bCs/>
          <w:sz w:val="28"/>
          <w:szCs w:val="28"/>
        </w:rPr>
      </w:pPr>
      <w:r>
        <w:rPr>
          <w:rFonts w:hint="eastAsia" w:ascii="仿宋_GB2312" w:hAnsi="仿宋_GB2312" w:eastAsia="仿宋_GB2312" w:cs="仿宋_GB2312"/>
          <w:bCs/>
          <w:sz w:val="28"/>
          <w:szCs w:val="32"/>
        </w:rPr>
        <w:t>我们接受委托，对</w:t>
      </w:r>
      <w:r>
        <w:rPr>
          <w:rFonts w:hint="eastAsia" w:ascii="仿宋_GB2312" w:hAnsi="仿宋_GB2312" w:eastAsia="仿宋_GB2312" w:cs="仿宋_GB2312"/>
          <w:bCs/>
          <w:sz w:val="28"/>
          <w:szCs w:val="32"/>
          <w:lang w:val="en-US" w:eastAsia="zh-CN"/>
        </w:rPr>
        <w:t>山西华晶恒基新材料有限公司（</w:t>
      </w:r>
      <w:r>
        <w:rPr>
          <w:rFonts w:hint="eastAsia" w:ascii="仿宋_GB2312" w:hAnsi="仿宋_GB2312" w:eastAsia="仿宋_GB2312" w:cs="仿宋_GB2312"/>
          <w:bCs/>
          <w:sz w:val="28"/>
          <w:szCs w:val="32"/>
        </w:rPr>
        <w:t>以下简称“</w:t>
      </w:r>
      <w:r>
        <w:rPr>
          <w:rFonts w:hint="eastAsia" w:ascii="仿宋_GB2312" w:hAnsi="仿宋_GB2312" w:eastAsia="仿宋_GB2312" w:cs="仿宋_GB2312"/>
          <w:bCs/>
          <w:sz w:val="28"/>
          <w:szCs w:val="32"/>
          <w:lang w:eastAsia="zh-CN"/>
        </w:rPr>
        <w:t>华晶公司</w:t>
      </w:r>
      <w:r>
        <w:rPr>
          <w:rFonts w:hint="eastAsia" w:ascii="仿宋_GB2312" w:hAnsi="仿宋_GB2312" w:eastAsia="仿宋_GB2312" w:cs="仿宋_GB2312"/>
          <w:bCs/>
          <w:sz w:val="28"/>
          <w:szCs w:val="32"/>
        </w:rPr>
        <w:t>”</w:t>
      </w:r>
      <w:r>
        <w:rPr>
          <w:rFonts w:hint="eastAsia" w:ascii="仿宋_GB2312" w:hAnsi="仿宋_GB2312" w:eastAsia="仿宋_GB2312" w:cs="仿宋_GB2312"/>
          <w:bCs/>
          <w:sz w:val="28"/>
          <w:szCs w:val="32"/>
          <w:lang w:val="en-US" w:eastAsia="zh-CN"/>
        </w:rPr>
        <w:t>）</w:t>
      </w:r>
      <w:r>
        <w:rPr>
          <w:rFonts w:hint="eastAsia" w:ascii="仿宋_GB2312" w:hAnsi="仿宋_GB2312" w:eastAsia="仿宋_GB2312" w:cs="仿宋_GB2312"/>
          <w:bCs/>
          <w:sz w:val="28"/>
          <w:szCs w:val="32"/>
          <w:highlight w:val="none"/>
        </w:rPr>
        <w:t>以2024年</w:t>
      </w:r>
      <w:r>
        <w:rPr>
          <w:rFonts w:hint="default" w:ascii="仿宋_GB2312" w:hAnsi="仿宋_GB2312" w:eastAsia="仿宋_GB2312" w:cs="仿宋_GB2312"/>
          <w:bCs/>
          <w:sz w:val="28"/>
          <w:szCs w:val="32"/>
          <w:highlight w:val="none"/>
          <w:lang w:val="en-US"/>
        </w:rPr>
        <w:t>7</w:t>
      </w:r>
      <w:r>
        <w:rPr>
          <w:rFonts w:hint="eastAsia" w:ascii="仿宋_GB2312" w:hAnsi="仿宋_GB2312" w:eastAsia="仿宋_GB2312" w:cs="仿宋_GB2312"/>
          <w:bCs/>
          <w:sz w:val="28"/>
          <w:szCs w:val="32"/>
          <w:highlight w:val="none"/>
        </w:rPr>
        <w:t>月</w:t>
      </w:r>
      <w:r>
        <w:rPr>
          <w:rFonts w:hint="default" w:ascii="仿宋_GB2312" w:hAnsi="仿宋_GB2312" w:eastAsia="仿宋_GB2312" w:cs="仿宋_GB2312"/>
          <w:bCs/>
          <w:sz w:val="28"/>
          <w:szCs w:val="32"/>
          <w:highlight w:val="none"/>
          <w:lang w:val="en-US"/>
        </w:rPr>
        <w:t>4</w:t>
      </w:r>
      <w:r>
        <w:rPr>
          <w:rFonts w:hint="eastAsia" w:ascii="仿宋_GB2312" w:hAnsi="仿宋_GB2312" w:eastAsia="仿宋_GB2312" w:cs="仿宋_GB2312"/>
          <w:bCs/>
          <w:sz w:val="28"/>
          <w:szCs w:val="32"/>
          <w:highlight w:val="none"/>
        </w:rPr>
        <w:t>日为基准日</w:t>
      </w:r>
      <w:r>
        <w:rPr>
          <w:rFonts w:hint="eastAsia" w:ascii="仿宋_GB2312" w:hAnsi="仿宋_GB2312" w:eastAsia="仿宋_GB2312" w:cs="仿宋_GB2312"/>
          <w:bCs/>
          <w:sz w:val="28"/>
          <w:szCs w:val="32"/>
        </w:rPr>
        <w:t>的财务报表和相关资料进行</w:t>
      </w:r>
      <w:r>
        <w:rPr>
          <w:rFonts w:hint="eastAsia" w:ascii="仿宋_GB2312" w:hAnsi="仿宋_GB2312" w:eastAsia="仿宋_GB2312" w:cs="仿宋_GB2312"/>
          <w:bCs/>
          <w:sz w:val="28"/>
          <w:szCs w:val="32"/>
          <w:lang w:val="en-US" w:eastAsia="zh-CN"/>
        </w:rPr>
        <w:t>破产</w:t>
      </w:r>
      <w:r>
        <w:rPr>
          <w:rFonts w:hint="eastAsia" w:ascii="仿宋_GB2312" w:hAnsi="仿宋_GB2312" w:eastAsia="仿宋_GB2312" w:cs="仿宋_GB2312"/>
          <w:bCs/>
          <w:sz w:val="28"/>
          <w:szCs w:val="32"/>
        </w:rPr>
        <w:t>清算资产清查审计</w:t>
      </w:r>
      <w:r>
        <w:rPr>
          <w:rFonts w:hint="eastAsia" w:ascii="仿宋_GB2312" w:hAnsi="仿宋_GB2312" w:eastAsia="仿宋_GB2312" w:cs="仿宋_GB2312"/>
          <w:bCs/>
          <w:sz w:val="28"/>
          <w:szCs w:val="32"/>
          <w:lang w:eastAsia="zh-CN"/>
        </w:rPr>
        <w:t>。</w:t>
      </w:r>
      <w:r>
        <w:rPr>
          <w:rFonts w:hint="eastAsia" w:ascii="仿宋_GB2312" w:hAnsi="仿宋_GB2312" w:eastAsia="仿宋_GB2312" w:cs="仿宋_GB2312"/>
          <w:bCs/>
          <w:sz w:val="28"/>
          <w:szCs w:val="32"/>
          <w:lang w:val="en-US" w:eastAsia="zh-CN"/>
        </w:rPr>
        <w:t>破产</w:t>
      </w:r>
      <w:r>
        <w:rPr>
          <w:rFonts w:hint="eastAsia" w:ascii="仿宋_GB2312" w:hAnsi="仿宋_GB2312" w:eastAsia="仿宋_GB2312" w:cs="仿宋_GB2312"/>
          <w:bCs/>
          <w:sz w:val="28"/>
          <w:szCs w:val="32"/>
        </w:rPr>
        <w:t>清算资产清查相关资料由</w:t>
      </w:r>
      <w:r>
        <w:rPr>
          <w:rFonts w:hint="eastAsia" w:ascii="仿宋_GB2312" w:hAnsi="仿宋_GB2312" w:eastAsia="仿宋_GB2312" w:cs="仿宋_GB2312"/>
          <w:bCs/>
          <w:sz w:val="28"/>
          <w:szCs w:val="32"/>
          <w:lang w:eastAsia="zh-CN"/>
        </w:rPr>
        <w:t>山西华晶恒基新材料有限公司</w:t>
      </w:r>
      <w:r>
        <w:rPr>
          <w:rFonts w:hint="eastAsia" w:ascii="仿宋_GB2312" w:hAnsi="仿宋_GB2312" w:eastAsia="仿宋_GB2312" w:cs="仿宋_GB2312"/>
          <w:bCs/>
          <w:sz w:val="28"/>
          <w:szCs w:val="32"/>
        </w:rPr>
        <w:t>管理人（以下简称“</w:t>
      </w:r>
      <w:r>
        <w:rPr>
          <w:rFonts w:hint="eastAsia" w:ascii="仿宋_GB2312" w:hAnsi="仿宋_GB2312" w:eastAsia="仿宋_GB2312" w:cs="仿宋_GB2312"/>
          <w:bCs/>
          <w:sz w:val="28"/>
          <w:szCs w:val="32"/>
          <w:lang w:eastAsia="zh-CN"/>
        </w:rPr>
        <w:t>华晶公司</w:t>
      </w:r>
      <w:r>
        <w:rPr>
          <w:rFonts w:hint="eastAsia" w:ascii="仿宋_GB2312" w:hAnsi="仿宋_GB2312" w:eastAsia="仿宋_GB2312" w:cs="仿宋_GB2312"/>
          <w:bCs/>
          <w:sz w:val="28"/>
          <w:szCs w:val="32"/>
        </w:rPr>
        <w:t>管理人”）提供。</w:t>
      </w:r>
      <w:r>
        <w:rPr>
          <w:rFonts w:hint="eastAsia" w:ascii="仿宋_GB2312" w:hAnsi="仿宋_GB2312" w:eastAsia="仿宋_GB2312" w:cs="仿宋_GB2312"/>
          <w:bCs/>
          <w:sz w:val="28"/>
          <w:szCs w:val="32"/>
          <w:lang w:eastAsia="zh-CN"/>
        </w:rPr>
        <w:t>华晶公司</w:t>
      </w:r>
      <w:r>
        <w:rPr>
          <w:rFonts w:hint="eastAsia" w:ascii="仿宋_GB2312" w:hAnsi="仿宋_GB2312" w:eastAsia="仿宋_GB2312" w:cs="仿宋_GB2312"/>
          <w:bCs/>
          <w:sz w:val="28"/>
          <w:szCs w:val="32"/>
        </w:rPr>
        <w:t>及管理人的责任是保护资产的安全和完整，保证财务资料和清算资料的真实、合法和完整。我们的责任是在实施</w:t>
      </w:r>
      <w:r>
        <w:rPr>
          <w:rFonts w:hint="eastAsia" w:ascii="仿宋_GB2312" w:hAnsi="仿宋_GB2312" w:eastAsia="仿宋_GB2312" w:cs="仿宋_GB2312"/>
          <w:bCs/>
          <w:sz w:val="28"/>
          <w:szCs w:val="32"/>
          <w:lang w:val="en-US" w:eastAsia="zh-CN"/>
        </w:rPr>
        <w:t>破产</w:t>
      </w:r>
      <w:r>
        <w:rPr>
          <w:rFonts w:hint="eastAsia" w:ascii="仿宋_GB2312" w:hAnsi="仿宋_GB2312" w:eastAsia="仿宋_GB2312" w:cs="仿宋_GB2312"/>
          <w:bCs/>
          <w:sz w:val="28"/>
          <w:szCs w:val="32"/>
        </w:rPr>
        <w:t>清算资产清查审计工作的基础上，全面核实破产企业的资产、负债、所有者权益。现</w:t>
      </w:r>
      <w:r>
        <w:rPr>
          <w:rFonts w:hint="eastAsia" w:ascii="仿宋_GB2312" w:hAnsi="仿宋_GB2312" w:eastAsia="仿宋_GB2312" w:cs="仿宋_GB2312"/>
          <w:bCs/>
          <w:sz w:val="28"/>
          <w:szCs w:val="32"/>
          <w:lang w:val="en-US" w:eastAsia="zh-CN"/>
        </w:rPr>
        <w:t>破产</w:t>
      </w:r>
      <w:r>
        <w:rPr>
          <w:rFonts w:hint="eastAsia" w:ascii="仿宋_GB2312" w:hAnsi="仿宋_GB2312" w:eastAsia="仿宋_GB2312" w:cs="仿宋_GB2312"/>
          <w:bCs/>
          <w:sz w:val="28"/>
          <w:szCs w:val="32"/>
        </w:rPr>
        <w:t>清算资产清查工作已经结束。根据破产法的有关规定，现将</w:t>
      </w:r>
      <w:r>
        <w:rPr>
          <w:rFonts w:hint="eastAsia" w:ascii="仿宋_GB2312" w:hAnsi="仿宋_GB2312" w:eastAsia="仿宋_GB2312" w:cs="仿宋_GB2312"/>
          <w:bCs/>
          <w:sz w:val="28"/>
          <w:szCs w:val="32"/>
          <w:lang w:val="en-US" w:eastAsia="zh-CN"/>
        </w:rPr>
        <w:t>破产</w:t>
      </w:r>
      <w:r>
        <w:rPr>
          <w:rFonts w:hint="eastAsia" w:ascii="仿宋_GB2312" w:hAnsi="仿宋_GB2312" w:eastAsia="仿宋_GB2312" w:cs="仿宋_GB2312"/>
          <w:bCs/>
          <w:sz w:val="28"/>
          <w:szCs w:val="32"/>
        </w:rPr>
        <w:t>清算资产清查审计工作情况做报告如下：</w:t>
      </w:r>
    </w:p>
    <w:p w14:paraId="165050E5">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firstLine="562" w:firstLineChars="200"/>
        <w:textAlignment w:val="auto"/>
        <w:outlineLvl w:val="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企业概况</w:t>
      </w:r>
    </w:p>
    <w:p w14:paraId="77EA1A21">
      <w:pPr>
        <w:pStyle w:val="2"/>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lang w:eastAsia="zh-CN"/>
        </w:rPr>
        <w:t>山西华晶恒基新材料有限公司</w:t>
      </w:r>
      <w:r>
        <w:rPr>
          <w:rFonts w:hint="eastAsia" w:ascii="仿宋_GB2312" w:hAnsi="仿宋_GB2312" w:eastAsia="仿宋_GB2312" w:cs="仿宋_GB2312"/>
          <w:b w:val="0"/>
          <w:bCs w:val="0"/>
          <w:sz w:val="28"/>
          <w:szCs w:val="28"/>
          <w:highlight w:val="none"/>
          <w:lang w:val="en-US" w:eastAsia="zh-CN"/>
        </w:rPr>
        <w:t>成立于2017年11月10日，</w:t>
      </w:r>
      <w:r>
        <w:rPr>
          <w:rFonts w:hint="eastAsia" w:ascii="仿宋_GB2312" w:hAnsi="仿宋_GB2312" w:eastAsia="仿宋_GB2312" w:cs="仿宋_GB2312"/>
          <w:b w:val="0"/>
          <w:bCs w:val="0"/>
          <w:sz w:val="28"/>
          <w:szCs w:val="28"/>
          <w:highlight w:val="none"/>
        </w:rPr>
        <w:t>经</w:t>
      </w:r>
      <w:r>
        <w:rPr>
          <w:rFonts w:hint="eastAsia" w:ascii="仿宋_GB2312" w:hAnsi="仿宋_GB2312" w:eastAsia="仿宋_GB2312" w:cs="仿宋_GB2312"/>
          <w:b w:val="0"/>
          <w:bCs w:val="0"/>
          <w:sz w:val="28"/>
          <w:szCs w:val="28"/>
          <w:highlight w:val="none"/>
          <w:lang w:val="en-US" w:eastAsia="zh-CN"/>
        </w:rPr>
        <w:t>忻州市市场监督管理局开发区分局</w:t>
      </w:r>
      <w:r>
        <w:rPr>
          <w:rFonts w:hint="eastAsia" w:ascii="仿宋_GB2312" w:hAnsi="仿宋_GB2312" w:eastAsia="仿宋_GB2312" w:cs="仿宋_GB2312"/>
          <w:b w:val="0"/>
          <w:bCs w:val="0"/>
          <w:sz w:val="28"/>
          <w:szCs w:val="28"/>
          <w:highlight w:val="none"/>
        </w:rPr>
        <w:t>注册登记，</w:t>
      </w:r>
      <w:r>
        <w:rPr>
          <w:rFonts w:hint="eastAsia" w:ascii="仿宋_GB2312" w:hAnsi="仿宋_GB2312" w:eastAsia="仿宋_GB2312" w:cs="仿宋_GB2312"/>
          <w:b w:val="0"/>
          <w:bCs w:val="0"/>
          <w:sz w:val="28"/>
          <w:szCs w:val="28"/>
        </w:rPr>
        <w:t>领取统一社会信用代码911409</w:t>
      </w:r>
      <w:r>
        <w:rPr>
          <w:rFonts w:hint="default" w:ascii="仿宋_GB2312" w:hAnsi="仿宋_GB2312" w:eastAsia="仿宋_GB2312" w:cs="仿宋_GB2312"/>
          <w:b w:val="0"/>
          <w:bCs w:val="0"/>
          <w:sz w:val="28"/>
          <w:szCs w:val="28"/>
          <w:lang w:val="en-US"/>
        </w:rPr>
        <w:t>00MA0JTH9U11</w:t>
      </w:r>
      <w:r>
        <w:rPr>
          <w:rFonts w:hint="eastAsia" w:ascii="仿宋_GB2312" w:hAnsi="仿宋_GB2312" w:eastAsia="仿宋_GB2312" w:cs="仿宋_GB2312"/>
          <w:b w:val="0"/>
          <w:bCs w:val="0"/>
          <w:sz w:val="28"/>
          <w:szCs w:val="28"/>
        </w:rPr>
        <w:t>营业执照；类型：</w:t>
      </w:r>
      <w:r>
        <w:rPr>
          <w:rFonts w:hint="eastAsia" w:ascii="仿宋_GB2312" w:hAnsi="仿宋_GB2312" w:eastAsia="仿宋_GB2312" w:cs="仿宋_GB2312"/>
          <w:b w:val="0"/>
          <w:bCs w:val="0"/>
          <w:sz w:val="28"/>
          <w:szCs w:val="28"/>
          <w:lang w:val="en-US" w:eastAsia="zh-CN"/>
        </w:rPr>
        <w:t>其他</w:t>
      </w:r>
      <w:r>
        <w:rPr>
          <w:rFonts w:hint="eastAsia" w:ascii="仿宋_GB2312" w:hAnsi="仿宋_GB2312" w:eastAsia="仿宋_GB2312" w:cs="仿宋_GB2312"/>
          <w:b w:val="0"/>
          <w:bCs w:val="0"/>
          <w:sz w:val="28"/>
          <w:szCs w:val="28"/>
        </w:rPr>
        <w:t>有限责任公司；</w:t>
      </w:r>
      <w:r>
        <w:rPr>
          <w:rFonts w:hint="eastAsia" w:ascii="仿宋_GB2312" w:hAnsi="仿宋_GB2312" w:eastAsia="仿宋_GB2312" w:cs="仿宋_GB2312"/>
          <w:b w:val="0"/>
          <w:bCs w:val="0"/>
          <w:sz w:val="28"/>
          <w:szCs w:val="28"/>
          <w:highlight w:val="none"/>
          <w:lang w:val="en-US" w:eastAsia="zh-CN"/>
        </w:rPr>
        <w:t>股东为陈宏、忻州市开发区太行产业投资基金合伙企业（有限合伙）（以下简称“太行产业基金”）。法定代表人：陈宏；注册资本：叁亿元人民币；经营期限：2017年11月10日至2037年11月9日；住所：山西省忻州市开发区半导体产业园；经营范围：研发、生产、销售信息功能材料；晶圆衬底的研发与制造；LED产品的设计、开发、生产和销售；晶体材料生长、集成电路产品、专用设备的技术研发、技术转让、技术咨询；开发、生产、测试、加工集成电路产品及材料；进出口业务；人工晶体加工贸易（依法须经批准的项目，经相关部门批准后方可开展经营活动）。</w:t>
      </w:r>
    </w:p>
    <w:p w14:paraId="58E6EC6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outlineLvl w:val="0"/>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华晶公司使用的位于山西省忻州市开发区半导体产业园区的土地、厂房、水暖电、动力设备等配套设施，其所有权属于忻州市开发区通汇建设发展有限责任公司。</w:t>
      </w:r>
    </w:p>
    <w:p w14:paraId="139E454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outlineLvl w:val="0"/>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华晶公司从</w:t>
      </w:r>
      <w:r>
        <w:rPr>
          <w:rFonts w:hint="default" w:ascii="仿宋_GB2312" w:hAnsi="仿宋_GB2312" w:eastAsia="仿宋_GB2312" w:cs="仿宋_GB2312"/>
          <w:b w:val="0"/>
          <w:bCs w:val="0"/>
          <w:sz w:val="28"/>
          <w:szCs w:val="28"/>
          <w:highlight w:val="none"/>
          <w:lang w:val="en-US" w:eastAsia="zh-CN"/>
        </w:rPr>
        <w:t>2023</w:t>
      </w:r>
      <w:r>
        <w:rPr>
          <w:rFonts w:hint="eastAsia" w:ascii="仿宋_GB2312" w:hAnsi="仿宋_GB2312" w:eastAsia="仿宋_GB2312" w:cs="仿宋_GB2312"/>
          <w:b w:val="0"/>
          <w:bCs w:val="0"/>
          <w:sz w:val="28"/>
          <w:szCs w:val="28"/>
          <w:highlight w:val="none"/>
          <w:lang w:val="en-US" w:eastAsia="zh-CN"/>
        </w:rPr>
        <w:t>年</w:t>
      </w:r>
      <w:r>
        <w:rPr>
          <w:rFonts w:hint="default" w:ascii="仿宋_GB2312" w:hAnsi="仿宋_GB2312" w:eastAsia="仿宋_GB2312" w:cs="仿宋_GB2312"/>
          <w:b w:val="0"/>
          <w:bCs w:val="0"/>
          <w:sz w:val="28"/>
          <w:szCs w:val="28"/>
          <w:highlight w:val="none"/>
          <w:lang w:val="en-US" w:eastAsia="zh-CN"/>
        </w:rPr>
        <w:t>1</w:t>
      </w:r>
      <w:r>
        <w:rPr>
          <w:rFonts w:hint="eastAsia" w:ascii="仿宋_GB2312" w:hAnsi="仿宋_GB2312" w:eastAsia="仿宋_GB2312" w:cs="仿宋_GB2312"/>
          <w:b w:val="0"/>
          <w:bCs w:val="0"/>
          <w:sz w:val="28"/>
          <w:szCs w:val="28"/>
          <w:highlight w:val="none"/>
          <w:lang w:val="en-US" w:eastAsia="zh-CN"/>
        </w:rPr>
        <w:t>月春节放假后就没有复工，截至</w:t>
      </w:r>
      <w:r>
        <w:rPr>
          <w:rFonts w:hint="default" w:ascii="仿宋_GB2312" w:hAnsi="仿宋_GB2312" w:eastAsia="仿宋_GB2312" w:cs="仿宋_GB2312"/>
          <w:b w:val="0"/>
          <w:bCs w:val="0"/>
          <w:sz w:val="28"/>
          <w:szCs w:val="28"/>
          <w:highlight w:val="none"/>
          <w:lang w:val="en-US" w:eastAsia="zh-CN"/>
        </w:rPr>
        <w:t>2023</w:t>
      </w:r>
      <w:r>
        <w:rPr>
          <w:rFonts w:hint="eastAsia" w:ascii="仿宋_GB2312" w:hAnsi="仿宋_GB2312" w:eastAsia="仿宋_GB2312" w:cs="仿宋_GB2312"/>
          <w:b w:val="0"/>
          <w:bCs w:val="0"/>
          <w:sz w:val="28"/>
          <w:szCs w:val="28"/>
          <w:highlight w:val="none"/>
          <w:lang w:val="en-US" w:eastAsia="zh-CN"/>
        </w:rPr>
        <w:t>年</w:t>
      </w:r>
      <w:r>
        <w:rPr>
          <w:rFonts w:hint="default" w:ascii="仿宋_GB2312" w:hAnsi="仿宋_GB2312" w:eastAsia="仿宋_GB2312" w:cs="仿宋_GB2312"/>
          <w:b w:val="0"/>
          <w:bCs w:val="0"/>
          <w:sz w:val="28"/>
          <w:szCs w:val="28"/>
          <w:highlight w:val="none"/>
          <w:lang w:val="en-US" w:eastAsia="zh-CN"/>
        </w:rPr>
        <w:t>6</w:t>
      </w:r>
      <w:r>
        <w:rPr>
          <w:rFonts w:hint="eastAsia" w:ascii="仿宋_GB2312" w:hAnsi="仿宋_GB2312" w:eastAsia="仿宋_GB2312" w:cs="仿宋_GB2312"/>
          <w:b w:val="0"/>
          <w:bCs w:val="0"/>
          <w:sz w:val="28"/>
          <w:szCs w:val="28"/>
          <w:highlight w:val="none"/>
          <w:lang w:val="en-US" w:eastAsia="zh-CN"/>
        </w:rPr>
        <w:t>月由留守人员处理厂务及设备的维护。放假前在册员工</w:t>
      </w:r>
      <w:r>
        <w:rPr>
          <w:rFonts w:hint="default" w:ascii="仿宋_GB2312" w:hAnsi="仿宋_GB2312" w:eastAsia="仿宋_GB2312" w:cs="仿宋_GB2312"/>
          <w:b w:val="0"/>
          <w:bCs w:val="0"/>
          <w:sz w:val="28"/>
          <w:szCs w:val="28"/>
          <w:highlight w:val="none"/>
          <w:lang w:val="en-US" w:eastAsia="zh-CN"/>
        </w:rPr>
        <w:t>122</w:t>
      </w:r>
      <w:r>
        <w:rPr>
          <w:rFonts w:hint="eastAsia" w:ascii="仿宋_GB2312" w:hAnsi="仿宋_GB2312" w:eastAsia="仿宋_GB2312" w:cs="仿宋_GB2312"/>
          <w:b w:val="0"/>
          <w:bCs w:val="0"/>
          <w:sz w:val="28"/>
          <w:szCs w:val="28"/>
          <w:highlight w:val="none"/>
          <w:lang w:val="en-US" w:eastAsia="zh-CN"/>
        </w:rPr>
        <w:t>人，下设</w:t>
      </w:r>
      <w:r>
        <w:rPr>
          <w:rFonts w:hint="default" w:ascii="仿宋_GB2312" w:hAnsi="仿宋_GB2312" w:eastAsia="仿宋_GB2312" w:cs="仿宋_GB2312"/>
          <w:b w:val="0"/>
          <w:bCs w:val="0"/>
          <w:sz w:val="28"/>
          <w:szCs w:val="28"/>
          <w:highlight w:val="none"/>
          <w:lang w:val="en-US" w:eastAsia="zh-CN"/>
        </w:rPr>
        <w:t>9</w:t>
      </w:r>
      <w:r>
        <w:rPr>
          <w:rFonts w:hint="eastAsia" w:ascii="仿宋_GB2312" w:hAnsi="仿宋_GB2312" w:eastAsia="仿宋_GB2312" w:cs="仿宋_GB2312"/>
          <w:b w:val="0"/>
          <w:bCs w:val="0"/>
          <w:sz w:val="28"/>
          <w:szCs w:val="28"/>
          <w:highlight w:val="none"/>
          <w:lang w:val="en-US" w:eastAsia="zh-CN"/>
        </w:rPr>
        <w:t>个部门分别为：总经理室、行销业务处、研发工程处、管理部、资产处（采购、仓管、生管）、财务部、生产处、厂务处、品保处。</w:t>
      </w:r>
    </w:p>
    <w:p w14:paraId="146C8E2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outlineLvl w:val="0"/>
        <w:rPr>
          <w:rFonts w:hint="eastAsia" w:ascii="仿宋_GB2312" w:hAnsi="仿宋_GB2312" w:eastAsia="仿宋_GB2312" w:cs="仿宋_GB2312"/>
          <w:bCs/>
          <w:sz w:val="28"/>
          <w:szCs w:val="32"/>
        </w:rPr>
      </w:pPr>
      <w:r>
        <w:rPr>
          <w:rFonts w:hint="eastAsia" w:ascii="仿宋_GB2312" w:hAnsi="仿宋_GB2312" w:eastAsia="仿宋_GB2312" w:cs="仿宋_GB2312"/>
          <w:bCs/>
          <w:sz w:val="28"/>
          <w:szCs w:val="32"/>
          <w:highlight w:val="none"/>
        </w:rPr>
        <w:t>202</w:t>
      </w:r>
      <w:r>
        <w:rPr>
          <w:rFonts w:hint="default" w:ascii="仿宋_GB2312" w:hAnsi="仿宋_GB2312" w:eastAsia="仿宋_GB2312" w:cs="仿宋_GB2312"/>
          <w:bCs/>
          <w:sz w:val="28"/>
          <w:szCs w:val="32"/>
          <w:highlight w:val="none"/>
          <w:lang w:val="en-US"/>
        </w:rPr>
        <w:t>4</w:t>
      </w:r>
      <w:r>
        <w:rPr>
          <w:rFonts w:hint="eastAsia" w:ascii="仿宋_GB2312" w:hAnsi="仿宋_GB2312" w:eastAsia="仿宋_GB2312" w:cs="仿宋_GB2312"/>
          <w:bCs/>
          <w:sz w:val="28"/>
          <w:szCs w:val="32"/>
          <w:highlight w:val="none"/>
        </w:rPr>
        <w:t>年</w:t>
      </w:r>
      <w:r>
        <w:rPr>
          <w:rFonts w:hint="default" w:ascii="仿宋_GB2312" w:hAnsi="仿宋_GB2312" w:eastAsia="仿宋_GB2312" w:cs="仿宋_GB2312"/>
          <w:bCs/>
          <w:sz w:val="28"/>
          <w:szCs w:val="32"/>
          <w:highlight w:val="none"/>
          <w:lang w:val="en-US"/>
        </w:rPr>
        <w:t>7</w:t>
      </w:r>
      <w:r>
        <w:rPr>
          <w:rFonts w:hint="eastAsia" w:ascii="仿宋_GB2312" w:hAnsi="仿宋_GB2312" w:eastAsia="仿宋_GB2312" w:cs="仿宋_GB2312"/>
          <w:bCs/>
          <w:sz w:val="28"/>
          <w:szCs w:val="32"/>
          <w:highlight w:val="none"/>
        </w:rPr>
        <w:t>月</w:t>
      </w:r>
      <w:r>
        <w:rPr>
          <w:rFonts w:hint="default" w:ascii="仿宋_GB2312" w:hAnsi="仿宋_GB2312" w:eastAsia="仿宋_GB2312" w:cs="仿宋_GB2312"/>
          <w:bCs/>
          <w:sz w:val="28"/>
          <w:szCs w:val="32"/>
          <w:highlight w:val="none"/>
          <w:lang w:val="en-US"/>
        </w:rPr>
        <w:t>4</w:t>
      </w:r>
      <w:r>
        <w:rPr>
          <w:rFonts w:hint="eastAsia" w:ascii="仿宋_GB2312" w:hAnsi="仿宋_GB2312" w:eastAsia="仿宋_GB2312" w:cs="仿宋_GB2312"/>
          <w:bCs/>
          <w:sz w:val="28"/>
          <w:szCs w:val="32"/>
          <w:highlight w:val="none"/>
        </w:rPr>
        <w:t>日，</w:t>
      </w:r>
      <w:r>
        <w:rPr>
          <w:rFonts w:hint="eastAsia" w:ascii="仿宋_GB2312" w:hAnsi="仿宋_GB2312" w:eastAsia="仿宋_GB2312" w:cs="仿宋_GB2312"/>
          <w:bCs/>
          <w:sz w:val="28"/>
          <w:szCs w:val="32"/>
          <w:highlight w:val="none"/>
          <w:lang w:eastAsia="zh-CN"/>
        </w:rPr>
        <w:t>山西省忻州市中级人民法院</w:t>
      </w:r>
      <w:r>
        <w:rPr>
          <w:rFonts w:hint="eastAsia" w:ascii="仿宋_GB2312" w:hAnsi="仿宋_GB2312" w:eastAsia="仿宋_GB2312" w:cs="仿宋_GB2312"/>
          <w:bCs/>
          <w:sz w:val="28"/>
          <w:szCs w:val="32"/>
          <w:highlight w:val="none"/>
        </w:rPr>
        <w:t>（202</w:t>
      </w:r>
      <w:r>
        <w:rPr>
          <w:rFonts w:hint="default" w:ascii="仿宋_GB2312" w:hAnsi="仿宋_GB2312" w:eastAsia="仿宋_GB2312" w:cs="仿宋_GB2312"/>
          <w:bCs/>
          <w:sz w:val="28"/>
          <w:szCs w:val="32"/>
          <w:highlight w:val="none"/>
          <w:lang w:val="en-US"/>
        </w:rPr>
        <w:t>4</w:t>
      </w:r>
      <w:r>
        <w:rPr>
          <w:rFonts w:hint="eastAsia" w:ascii="仿宋_GB2312" w:hAnsi="仿宋_GB2312" w:eastAsia="仿宋_GB2312" w:cs="仿宋_GB2312"/>
          <w:bCs/>
          <w:sz w:val="28"/>
          <w:szCs w:val="32"/>
          <w:highlight w:val="none"/>
        </w:rPr>
        <w:t>）晋09破申</w:t>
      </w:r>
      <w:r>
        <w:rPr>
          <w:rFonts w:hint="default" w:ascii="仿宋_GB2312" w:hAnsi="仿宋_GB2312" w:eastAsia="仿宋_GB2312" w:cs="仿宋_GB2312"/>
          <w:bCs/>
          <w:sz w:val="28"/>
          <w:szCs w:val="32"/>
          <w:highlight w:val="none"/>
          <w:lang w:val="en-US"/>
        </w:rPr>
        <w:t>3</w:t>
      </w:r>
      <w:r>
        <w:rPr>
          <w:rFonts w:hint="eastAsia" w:ascii="仿宋_GB2312" w:hAnsi="仿宋_GB2312" w:eastAsia="仿宋_GB2312" w:cs="仿宋_GB2312"/>
          <w:bCs/>
          <w:sz w:val="28"/>
          <w:szCs w:val="32"/>
          <w:highlight w:val="none"/>
        </w:rPr>
        <w:t>号</w:t>
      </w:r>
      <w:r>
        <w:rPr>
          <w:rFonts w:hint="eastAsia" w:ascii="仿宋_GB2312" w:hAnsi="仿宋_GB2312" w:eastAsia="仿宋_GB2312" w:cs="仿宋_GB2312"/>
          <w:bCs/>
          <w:sz w:val="28"/>
          <w:szCs w:val="32"/>
          <w:highlight w:val="none"/>
          <w:lang w:eastAsia="zh-CN"/>
        </w:rPr>
        <w:t>《</w:t>
      </w:r>
      <w:r>
        <w:rPr>
          <w:rFonts w:hint="eastAsia" w:ascii="仿宋_GB2312" w:hAnsi="仿宋_GB2312" w:eastAsia="仿宋_GB2312" w:cs="仿宋_GB2312"/>
          <w:bCs/>
          <w:sz w:val="28"/>
          <w:szCs w:val="32"/>
          <w:highlight w:val="none"/>
        </w:rPr>
        <w:t>民事裁定书</w:t>
      </w:r>
      <w:r>
        <w:rPr>
          <w:rFonts w:hint="eastAsia" w:ascii="仿宋_GB2312" w:hAnsi="仿宋_GB2312" w:eastAsia="仿宋_GB2312" w:cs="仿宋_GB2312"/>
          <w:bCs/>
          <w:sz w:val="28"/>
          <w:szCs w:val="32"/>
          <w:highlight w:val="none"/>
          <w:lang w:eastAsia="zh-CN"/>
        </w:rPr>
        <w:t>》</w:t>
      </w:r>
      <w:r>
        <w:rPr>
          <w:rFonts w:hint="eastAsia" w:ascii="仿宋_GB2312" w:hAnsi="仿宋_GB2312" w:eastAsia="仿宋_GB2312" w:cs="仿宋_GB2312"/>
          <w:bCs/>
          <w:sz w:val="28"/>
          <w:szCs w:val="32"/>
          <w:highlight w:val="none"/>
        </w:rPr>
        <w:t>，受理申请人忻州市忻府区瑞兴科教器材供应站、忻州市江河污水净化</w:t>
      </w:r>
      <w:r>
        <w:rPr>
          <w:rFonts w:hint="eastAsia" w:ascii="仿宋_GB2312" w:hAnsi="仿宋_GB2312" w:eastAsia="仿宋_GB2312" w:cs="仿宋_GB2312"/>
          <w:bCs/>
          <w:sz w:val="28"/>
          <w:szCs w:val="32"/>
        </w:rPr>
        <w:t>材料销售有限公司对山西华晶恒基新材料有限公司</w:t>
      </w:r>
      <w:r>
        <w:rPr>
          <w:rFonts w:hint="eastAsia" w:ascii="仿宋_GB2312" w:hAnsi="仿宋_GB2312" w:eastAsia="仿宋_GB2312" w:cs="仿宋_GB2312"/>
          <w:bCs/>
          <w:sz w:val="28"/>
          <w:szCs w:val="32"/>
          <w:lang w:val="en-US" w:eastAsia="zh-CN"/>
        </w:rPr>
        <w:t>提出的</w:t>
      </w:r>
      <w:r>
        <w:rPr>
          <w:rFonts w:hint="eastAsia" w:ascii="仿宋_GB2312" w:hAnsi="仿宋_GB2312" w:eastAsia="仿宋_GB2312" w:cs="仿宋_GB2312"/>
          <w:bCs/>
          <w:sz w:val="28"/>
          <w:szCs w:val="32"/>
        </w:rPr>
        <w:t>的破产清算申请。</w:t>
      </w:r>
    </w:p>
    <w:p w14:paraId="7AA1595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outlineLvl w:val="0"/>
        <w:rPr>
          <w:rFonts w:hint="default"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Cs/>
          <w:sz w:val="28"/>
          <w:szCs w:val="32"/>
        </w:rPr>
        <w:t>2024年7月12日，山西省忻州市中级人民法院作出（2024）晋09破2号《决定书》，指定山西天秀律师事务所担任山西华晶恒基新材料有限公司管理人</w:t>
      </w:r>
      <w:r>
        <w:rPr>
          <w:rFonts w:hint="eastAsia" w:ascii="仿宋_GB2312" w:hAnsi="仿宋_GB2312" w:eastAsia="仿宋_GB2312" w:cs="仿宋_GB2312"/>
          <w:bCs/>
          <w:sz w:val="28"/>
          <w:szCs w:val="32"/>
          <w:lang w:eastAsia="zh-CN"/>
        </w:rPr>
        <w:t>，</w:t>
      </w:r>
      <w:r>
        <w:rPr>
          <w:rFonts w:hint="eastAsia" w:ascii="仿宋_GB2312" w:hAnsi="仿宋_GB2312" w:eastAsia="仿宋_GB2312" w:cs="仿宋_GB2312"/>
          <w:bCs/>
          <w:sz w:val="28"/>
          <w:szCs w:val="32"/>
          <w:lang w:val="en-US" w:eastAsia="zh-CN"/>
        </w:rPr>
        <w:t>韩艾生为负责人。</w:t>
      </w:r>
    </w:p>
    <w:p w14:paraId="7AF1ADC0">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二、</w:t>
      </w:r>
      <w:r>
        <w:rPr>
          <w:rFonts w:hint="eastAsia" w:ascii="仿宋_GB2312" w:hAnsi="仿宋_GB2312" w:eastAsia="仿宋_GB2312" w:cs="仿宋_GB2312"/>
          <w:b/>
          <w:bCs/>
          <w:sz w:val="28"/>
          <w:szCs w:val="28"/>
          <w:lang w:val="en-US" w:eastAsia="zh-CN"/>
        </w:rPr>
        <w:t>破产清算</w:t>
      </w:r>
      <w:r>
        <w:rPr>
          <w:rFonts w:hint="eastAsia" w:ascii="仿宋_GB2312" w:hAnsi="仿宋_GB2312" w:eastAsia="仿宋_GB2312" w:cs="仿宋_GB2312"/>
          <w:b/>
          <w:bCs/>
          <w:sz w:val="28"/>
          <w:szCs w:val="28"/>
        </w:rPr>
        <w:t>资产清查审计目的</w:t>
      </w:r>
    </w:p>
    <w:p w14:paraId="07BEBCC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本次</w:t>
      </w:r>
      <w:r>
        <w:rPr>
          <w:rFonts w:hint="eastAsia" w:ascii="仿宋_GB2312" w:hAnsi="仿宋_GB2312" w:eastAsia="仿宋_GB2312" w:cs="仿宋_GB2312"/>
          <w:sz w:val="28"/>
          <w:szCs w:val="28"/>
          <w:lang w:val="en-US" w:eastAsia="zh-CN"/>
        </w:rPr>
        <w:t>破产</w:t>
      </w:r>
      <w:r>
        <w:rPr>
          <w:rFonts w:hint="eastAsia" w:ascii="仿宋_GB2312" w:hAnsi="仿宋_GB2312" w:eastAsia="仿宋_GB2312" w:cs="仿宋_GB2312"/>
          <w:bCs/>
          <w:sz w:val="28"/>
          <w:szCs w:val="32"/>
        </w:rPr>
        <w:t>清算资产清查</w:t>
      </w:r>
      <w:r>
        <w:rPr>
          <w:rFonts w:hint="eastAsia" w:ascii="仿宋_GB2312" w:hAnsi="仿宋_GB2312" w:eastAsia="仿宋_GB2312" w:cs="仿宋_GB2312"/>
          <w:sz w:val="28"/>
          <w:szCs w:val="28"/>
        </w:rPr>
        <w:t>审计的目的是核实</w:t>
      </w:r>
      <w:r>
        <w:rPr>
          <w:rFonts w:hint="eastAsia" w:ascii="仿宋_GB2312" w:hAnsi="仿宋_GB2312" w:eastAsia="仿宋_GB2312" w:cs="仿宋_GB2312"/>
          <w:sz w:val="28"/>
          <w:szCs w:val="28"/>
          <w:lang w:eastAsia="zh-CN"/>
        </w:rPr>
        <w:t>华晶公司</w:t>
      </w:r>
      <w:r>
        <w:rPr>
          <w:rFonts w:hint="eastAsia" w:ascii="仿宋_GB2312" w:hAnsi="仿宋_GB2312" w:eastAsia="仿宋_GB2312" w:cs="仿宋_GB2312"/>
          <w:sz w:val="28"/>
          <w:szCs w:val="28"/>
        </w:rPr>
        <w:t>的资产、负债及所有者权益，为</w:t>
      </w:r>
      <w:r>
        <w:rPr>
          <w:rFonts w:hint="eastAsia" w:ascii="仿宋_GB2312" w:hAnsi="仿宋_GB2312" w:eastAsia="仿宋_GB2312" w:cs="仿宋_GB2312"/>
          <w:sz w:val="28"/>
          <w:szCs w:val="28"/>
          <w:lang w:eastAsia="zh-CN"/>
        </w:rPr>
        <w:t>华晶公司</w:t>
      </w:r>
      <w:r>
        <w:rPr>
          <w:rFonts w:hint="eastAsia" w:ascii="仿宋_GB2312" w:hAnsi="仿宋_GB2312" w:eastAsia="仿宋_GB2312" w:cs="仿宋_GB2312"/>
          <w:sz w:val="28"/>
          <w:szCs w:val="28"/>
        </w:rPr>
        <w:t>破产清算一案提供价值参考。</w:t>
      </w:r>
    </w:p>
    <w:p w14:paraId="509E735E">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0"/>
        <w:rPr>
          <w:rFonts w:hint="eastAsia" w:ascii="仿宋_GB2312" w:hAnsi="仿宋_GB2312" w:eastAsia="仿宋_GB2312" w:cs="仿宋_GB2312"/>
          <w:b/>
          <w:bCs/>
          <w:sz w:val="28"/>
          <w:szCs w:val="28"/>
        </w:rPr>
      </w:pPr>
      <w:r>
        <w:rPr>
          <w:rFonts w:hint="eastAsia" w:ascii="仿宋_GB2312" w:hAnsi="仿宋_GB2312" w:eastAsia="仿宋_GB2312" w:cs="仿宋_GB2312"/>
          <w:b/>
          <w:sz w:val="28"/>
          <w:szCs w:val="28"/>
        </w:rPr>
        <w:t>三</w:t>
      </w:r>
      <w:r>
        <w:rPr>
          <w:rFonts w:hint="eastAsia" w:ascii="仿宋_GB2312" w:hAnsi="仿宋_GB2312" w:eastAsia="仿宋_GB2312" w:cs="仿宋_GB2312"/>
          <w:b/>
          <w:bCs/>
          <w:sz w:val="28"/>
          <w:szCs w:val="28"/>
        </w:rPr>
        <w:t>、</w:t>
      </w:r>
      <w:r>
        <w:rPr>
          <w:rFonts w:hint="eastAsia" w:ascii="仿宋_GB2312" w:hAnsi="仿宋_GB2312" w:eastAsia="仿宋_GB2312" w:cs="仿宋_GB2312"/>
          <w:b/>
          <w:bCs/>
          <w:sz w:val="28"/>
          <w:szCs w:val="28"/>
          <w:lang w:val="en-US" w:eastAsia="zh-CN"/>
        </w:rPr>
        <w:t>破产清算</w:t>
      </w:r>
      <w:r>
        <w:rPr>
          <w:rFonts w:hint="eastAsia" w:ascii="仿宋_GB2312" w:hAnsi="仿宋_GB2312" w:eastAsia="仿宋_GB2312" w:cs="仿宋_GB2312"/>
          <w:b/>
          <w:bCs/>
          <w:sz w:val="28"/>
          <w:szCs w:val="28"/>
        </w:rPr>
        <w:t>资产清查范围</w:t>
      </w:r>
    </w:p>
    <w:p w14:paraId="2450125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outlineLvl w:val="0"/>
        <w:rPr>
          <w:rFonts w:hint="eastAsia" w:ascii="仿宋_GB2312" w:hAnsi="仿宋_GB2312" w:eastAsia="仿宋_GB2312" w:cs="仿宋_GB2312"/>
          <w:b w:val="0"/>
          <w:bCs w:val="0"/>
          <w:sz w:val="28"/>
          <w:szCs w:val="28"/>
          <w:highlight w:val="yellow"/>
        </w:rPr>
      </w:pPr>
      <w:r>
        <w:rPr>
          <w:rFonts w:hint="eastAsia" w:ascii="仿宋_GB2312" w:hAnsi="仿宋_GB2312" w:eastAsia="仿宋_GB2312" w:cs="仿宋_GB2312"/>
          <w:b w:val="0"/>
          <w:bCs w:val="0"/>
          <w:sz w:val="28"/>
          <w:szCs w:val="28"/>
          <w:highlight w:val="none"/>
          <w:lang w:val="en-US" w:eastAsia="zh-CN"/>
        </w:rPr>
        <w:t>本次破产清算资产清查范围为华晶公司的全部资产、负债、所有者权益</w:t>
      </w:r>
      <w:r>
        <w:rPr>
          <w:rFonts w:hint="eastAsia" w:ascii="仿宋_GB2312" w:hAnsi="仿宋_GB2312" w:eastAsia="仿宋_GB2312" w:cs="仿宋_GB2312"/>
          <w:b w:val="0"/>
          <w:bCs w:val="0"/>
          <w:sz w:val="28"/>
          <w:szCs w:val="28"/>
          <w:highlight w:val="none"/>
        </w:rPr>
        <w:t>。</w:t>
      </w:r>
    </w:p>
    <w:p w14:paraId="1BB7B8B8">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0"/>
        <w:rPr>
          <w:rFonts w:hint="eastAsia"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rPr>
        <w:t>四、</w:t>
      </w:r>
      <w:r>
        <w:rPr>
          <w:rFonts w:hint="eastAsia" w:ascii="仿宋_GB2312" w:hAnsi="仿宋_GB2312" w:eastAsia="仿宋_GB2312" w:cs="仿宋_GB2312"/>
          <w:b/>
          <w:bCs/>
          <w:sz w:val="28"/>
          <w:szCs w:val="28"/>
          <w:lang w:val="en-US" w:eastAsia="zh-CN"/>
        </w:rPr>
        <w:t>破产清算</w:t>
      </w:r>
      <w:r>
        <w:rPr>
          <w:rFonts w:hint="eastAsia" w:ascii="仿宋_GB2312" w:hAnsi="仿宋_GB2312" w:eastAsia="仿宋_GB2312" w:cs="仿宋_GB2312"/>
          <w:b/>
          <w:bCs/>
          <w:sz w:val="28"/>
          <w:szCs w:val="28"/>
          <w:highlight w:val="none"/>
        </w:rPr>
        <w:t>资产清查工作基准日</w:t>
      </w:r>
    </w:p>
    <w:p w14:paraId="4D59EFB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本次</w:t>
      </w:r>
      <w:r>
        <w:rPr>
          <w:rFonts w:hint="eastAsia" w:ascii="仿宋_GB2312" w:hAnsi="仿宋_GB2312" w:eastAsia="仿宋_GB2312" w:cs="仿宋_GB2312"/>
          <w:sz w:val="28"/>
          <w:szCs w:val="28"/>
          <w:highlight w:val="none"/>
          <w:lang w:val="en-US" w:eastAsia="zh-CN"/>
        </w:rPr>
        <w:t>破产</w:t>
      </w:r>
      <w:r>
        <w:rPr>
          <w:rFonts w:hint="eastAsia" w:ascii="仿宋_GB2312" w:hAnsi="仿宋_GB2312" w:eastAsia="仿宋_GB2312" w:cs="仿宋_GB2312"/>
          <w:bCs/>
          <w:sz w:val="28"/>
          <w:szCs w:val="32"/>
          <w:highlight w:val="none"/>
        </w:rPr>
        <w:t>清算资产清查</w:t>
      </w:r>
      <w:r>
        <w:rPr>
          <w:rFonts w:hint="eastAsia" w:ascii="仿宋_GB2312" w:hAnsi="仿宋_GB2312" w:eastAsia="仿宋_GB2312" w:cs="仿宋_GB2312"/>
          <w:sz w:val="28"/>
          <w:szCs w:val="28"/>
          <w:highlight w:val="none"/>
        </w:rPr>
        <w:t>基准日为</w:t>
      </w:r>
      <w:r>
        <w:rPr>
          <w:rFonts w:hint="default" w:ascii="仿宋_GB2312" w:hAnsi="仿宋_GB2312" w:eastAsia="仿宋_GB2312" w:cs="仿宋_GB2312"/>
          <w:b w:val="0"/>
          <w:bCs w:val="0"/>
          <w:sz w:val="28"/>
          <w:szCs w:val="28"/>
          <w:highlight w:val="none"/>
          <w:lang w:val="en-US" w:eastAsia="zh-CN"/>
        </w:rPr>
        <w:t>2024</w:t>
      </w:r>
      <w:r>
        <w:rPr>
          <w:rFonts w:hint="eastAsia" w:ascii="仿宋_GB2312" w:hAnsi="仿宋_GB2312" w:eastAsia="仿宋_GB2312" w:cs="仿宋_GB2312"/>
          <w:b w:val="0"/>
          <w:bCs w:val="0"/>
          <w:sz w:val="28"/>
          <w:szCs w:val="28"/>
          <w:highlight w:val="none"/>
        </w:rPr>
        <w:t>年</w:t>
      </w:r>
      <w:r>
        <w:rPr>
          <w:rFonts w:hint="default" w:ascii="仿宋_GB2312" w:hAnsi="仿宋_GB2312" w:eastAsia="仿宋_GB2312" w:cs="仿宋_GB2312"/>
          <w:b w:val="0"/>
          <w:bCs w:val="0"/>
          <w:sz w:val="28"/>
          <w:szCs w:val="28"/>
          <w:highlight w:val="none"/>
          <w:lang w:val="en-US" w:eastAsia="zh-CN"/>
        </w:rPr>
        <w:t>7</w:t>
      </w:r>
      <w:r>
        <w:rPr>
          <w:rFonts w:hint="eastAsia" w:ascii="仿宋_GB2312" w:hAnsi="仿宋_GB2312" w:eastAsia="仿宋_GB2312" w:cs="仿宋_GB2312"/>
          <w:b w:val="0"/>
          <w:bCs w:val="0"/>
          <w:sz w:val="28"/>
          <w:szCs w:val="28"/>
          <w:highlight w:val="none"/>
        </w:rPr>
        <w:t>月</w:t>
      </w:r>
      <w:r>
        <w:rPr>
          <w:rFonts w:hint="default" w:ascii="仿宋_GB2312" w:hAnsi="仿宋_GB2312" w:eastAsia="仿宋_GB2312" w:cs="仿宋_GB2312"/>
          <w:b w:val="0"/>
          <w:bCs w:val="0"/>
          <w:sz w:val="28"/>
          <w:szCs w:val="28"/>
          <w:highlight w:val="none"/>
          <w:lang w:val="en-US" w:eastAsia="zh-CN"/>
        </w:rPr>
        <w:t>4</w:t>
      </w:r>
      <w:r>
        <w:rPr>
          <w:rFonts w:hint="eastAsia" w:ascii="仿宋_GB2312" w:hAnsi="仿宋_GB2312" w:eastAsia="仿宋_GB2312" w:cs="仿宋_GB2312"/>
          <w:b w:val="0"/>
          <w:bCs w:val="0"/>
          <w:sz w:val="28"/>
          <w:szCs w:val="28"/>
          <w:highlight w:val="none"/>
        </w:rPr>
        <w:t>日</w:t>
      </w:r>
      <w:r>
        <w:rPr>
          <w:rFonts w:hint="eastAsia" w:ascii="仿宋_GB2312" w:hAnsi="仿宋_GB2312" w:eastAsia="仿宋_GB2312" w:cs="仿宋_GB2312"/>
          <w:sz w:val="28"/>
          <w:szCs w:val="28"/>
          <w:highlight w:val="none"/>
        </w:rPr>
        <w:t>。</w:t>
      </w:r>
    </w:p>
    <w:p w14:paraId="0601393A">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五、</w:t>
      </w:r>
      <w:r>
        <w:rPr>
          <w:rFonts w:hint="eastAsia" w:ascii="仿宋_GB2312" w:hAnsi="仿宋_GB2312" w:eastAsia="仿宋_GB2312" w:cs="仿宋_GB2312"/>
          <w:b/>
          <w:bCs/>
          <w:sz w:val="28"/>
          <w:szCs w:val="28"/>
          <w:lang w:val="en-US" w:eastAsia="zh-CN"/>
        </w:rPr>
        <w:t>破产清算</w:t>
      </w:r>
      <w:r>
        <w:rPr>
          <w:rFonts w:hint="eastAsia" w:ascii="仿宋_GB2312" w:hAnsi="仿宋_GB2312" w:eastAsia="仿宋_GB2312" w:cs="仿宋_GB2312"/>
          <w:b/>
          <w:bCs/>
          <w:sz w:val="28"/>
          <w:szCs w:val="28"/>
        </w:rPr>
        <w:t>资产清查的法规依据</w:t>
      </w:r>
    </w:p>
    <w:p w14:paraId="04309F7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（一）法规及参考法规依据</w:t>
      </w:r>
    </w:p>
    <w:p w14:paraId="0335096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1、《企业破产法》；</w:t>
      </w:r>
    </w:p>
    <w:p w14:paraId="5ED5274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2、《中华人民共和国公司法》；</w:t>
      </w:r>
    </w:p>
    <w:p w14:paraId="1DC1CBF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3、《中华人民共和国会计法》；</w:t>
      </w:r>
    </w:p>
    <w:p w14:paraId="62047AF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4、《中华人民共和国注册会计师法》；</w:t>
      </w:r>
    </w:p>
    <w:p w14:paraId="076EAC3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5、《中国注册会计师</w:t>
      </w:r>
      <w:r>
        <w:rPr>
          <w:rFonts w:hint="eastAsia" w:ascii="仿宋_GB2312" w:hAnsi="仿宋_GB2312" w:eastAsia="仿宋_GB2312" w:cs="仿宋_GB2312"/>
          <w:sz w:val="28"/>
          <w:szCs w:val="28"/>
          <w:lang w:val="en-US" w:eastAsia="zh-CN"/>
        </w:rPr>
        <w:t>执业</w:t>
      </w:r>
      <w:r>
        <w:rPr>
          <w:rFonts w:hint="eastAsia" w:ascii="仿宋_GB2312" w:hAnsi="仿宋_GB2312" w:eastAsia="仿宋_GB2312" w:cs="仿宋_GB2312"/>
          <w:sz w:val="28"/>
          <w:szCs w:val="28"/>
        </w:rPr>
        <w:t>准则》；</w:t>
      </w:r>
    </w:p>
    <w:p w14:paraId="697830D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6、《企业会计准则》；</w:t>
      </w:r>
    </w:p>
    <w:p w14:paraId="7BB9D5A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7、中注协《注册会计师承办企业破产案件相关业务指南（试行）》；</w:t>
      </w:r>
    </w:p>
    <w:p w14:paraId="35F7330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8、其他有关的法律法规。</w:t>
      </w:r>
    </w:p>
    <w:p w14:paraId="085830F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（二）行为依据</w:t>
      </w:r>
    </w:p>
    <w:p w14:paraId="2AD236E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1、202</w:t>
      </w:r>
      <w:r>
        <w:rPr>
          <w:rFonts w:hint="default" w:ascii="仿宋_GB2312" w:hAnsi="仿宋_GB2312" w:eastAsia="仿宋_GB2312" w:cs="仿宋_GB2312"/>
          <w:sz w:val="28"/>
          <w:szCs w:val="28"/>
          <w:lang w:val="en-US"/>
        </w:rPr>
        <w:t>4</w:t>
      </w:r>
      <w:r>
        <w:rPr>
          <w:rFonts w:hint="eastAsia" w:ascii="仿宋_GB2312" w:hAnsi="仿宋_GB2312" w:eastAsia="仿宋_GB2312" w:cs="仿宋_GB2312"/>
          <w:sz w:val="28"/>
          <w:szCs w:val="28"/>
        </w:rPr>
        <w:t>年</w:t>
      </w:r>
      <w:r>
        <w:rPr>
          <w:rFonts w:hint="default" w:ascii="仿宋_GB2312" w:hAnsi="仿宋_GB2312" w:eastAsia="仿宋_GB2312" w:cs="仿宋_GB2312"/>
          <w:sz w:val="28"/>
          <w:szCs w:val="28"/>
          <w:lang w:val="en-US"/>
        </w:rPr>
        <w:t>7</w:t>
      </w:r>
      <w:r>
        <w:rPr>
          <w:rFonts w:hint="eastAsia" w:ascii="仿宋_GB2312" w:hAnsi="仿宋_GB2312" w:eastAsia="仿宋_GB2312" w:cs="仿宋_GB2312"/>
          <w:sz w:val="28"/>
          <w:szCs w:val="28"/>
        </w:rPr>
        <w:t>月</w:t>
      </w:r>
      <w:r>
        <w:rPr>
          <w:rFonts w:hint="default" w:ascii="仿宋_GB2312" w:hAnsi="仿宋_GB2312" w:eastAsia="仿宋_GB2312" w:cs="仿宋_GB2312"/>
          <w:sz w:val="28"/>
          <w:szCs w:val="28"/>
          <w:lang w:val="en-US"/>
        </w:rPr>
        <w:t>4</w:t>
      </w:r>
      <w:r>
        <w:rPr>
          <w:rFonts w:hint="eastAsia" w:ascii="仿宋_GB2312" w:hAnsi="仿宋_GB2312" w:eastAsia="仿宋_GB2312" w:cs="仿宋_GB2312"/>
          <w:sz w:val="28"/>
          <w:szCs w:val="28"/>
        </w:rPr>
        <w:t>日，</w:t>
      </w:r>
      <w:r>
        <w:rPr>
          <w:rFonts w:hint="eastAsia" w:ascii="仿宋_GB2312" w:hAnsi="仿宋_GB2312" w:eastAsia="仿宋_GB2312" w:cs="仿宋_GB2312"/>
          <w:sz w:val="28"/>
          <w:szCs w:val="28"/>
          <w:lang w:eastAsia="zh-CN"/>
        </w:rPr>
        <w:t>山西省忻州市中级人民法院</w:t>
      </w:r>
      <w:r>
        <w:rPr>
          <w:rFonts w:hint="eastAsia" w:ascii="仿宋_GB2312" w:hAnsi="仿宋_GB2312" w:eastAsia="仿宋_GB2312" w:cs="仿宋_GB2312"/>
          <w:sz w:val="28"/>
          <w:szCs w:val="28"/>
        </w:rPr>
        <w:t>（202</w:t>
      </w:r>
      <w:r>
        <w:rPr>
          <w:rFonts w:hint="default" w:ascii="仿宋_GB2312" w:hAnsi="仿宋_GB2312" w:eastAsia="仿宋_GB2312" w:cs="仿宋_GB2312"/>
          <w:sz w:val="28"/>
          <w:szCs w:val="28"/>
          <w:lang w:val="en-US"/>
        </w:rPr>
        <w:t>4</w:t>
      </w:r>
      <w:r>
        <w:rPr>
          <w:rFonts w:hint="eastAsia" w:ascii="仿宋_GB2312" w:hAnsi="仿宋_GB2312" w:eastAsia="仿宋_GB2312" w:cs="仿宋_GB2312"/>
          <w:sz w:val="28"/>
          <w:szCs w:val="28"/>
        </w:rPr>
        <w:t>）晋09破申</w:t>
      </w:r>
      <w:r>
        <w:rPr>
          <w:rFonts w:hint="default" w:ascii="仿宋_GB2312" w:hAnsi="仿宋_GB2312" w:eastAsia="仿宋_GB2312" w:cs="仿宋_GB2312"/>
          <w:sz w:val="28"/>
          <w:szCs w:val="28"/>
          <w:lang w:val="en-US"/>
        </w:rPr>
        <w:t>3</w:t>
      </w:r>
      <w:r>
        <w:rPr>
          <w:rFonts w:hint="eastAsia" w:ascii="仿宋_GB2312" w:hAnsi="仿宋_GB2312" w:eastAsia="仿宋_GB2312" w:cs="仿宋_GB2312"/>
          <w:sz w:val="28"/>
          <w:szCs w:val="28"/>
        </w:rPr>
        <w:t>号民事裁定书；</w:t>
      </w:r>
    </w:p>
    <w:p w14:paraId="7D262E19">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560" w:firstLineChars="200"/>
        <w:textAlignment w:val="auto"/>
        <w:outlineLvl w:val="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eastAsia="zh-CN"/>
        </w:rPr>
        <w:t>华晶公司</w:t>
      </w:r>
      <w:r>
        <w:rPr>
          <w:rFonts w:hint="eastAsia" w:ascii="仿宋_GB2312" w:hAnsi="仿宋_GB2312" w:eastAsia="仿宋_GB2312" w:cs="仿宋_GB2312"/>
          <w:sz w:val="28"/>
          <w:szCs w:val="28"/>
          <w:highlight w:val="none"/>
        </w:rPr>
        <w:t>管理人与忻州博威会计师事务所（普通合伙）签定的《破产清算委托审计合同书》。</w:t>
      </w:r>
    </w:p>
    <w:p w14:paraId="0C41322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rPr>
        <w:t>六、清算实施情况</w:t>
      </w:r>
    </w:p>
    <w:p w14:paraId="649F514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rPr>
      </w:pPr>
      <w:r>
        <w:rPr>
          <w:rFonts w:hint="eastAsia" w:ascii="仿宋_GB2312" w:hAnsi="仿宋_GB2312" w:eastAsia="仿宋_GB2312" w:cs="仿宋_GB2312"/>
          <w:b w:val="0"/>
          <w:bCs w:val="0"/>
          <w:sz w:val="28"/>
          <w:szCs w:val="28"/>
          <w:highlight w:val="none"/>
        </w:rPr>
        <w:t>（一）工作起止日期：2024年</w:t>
      </w:r>
      <w:r>
        <w:rPr>
          <w:rFonts w:hint="default" w:ascii="仿宋_GB2312" w:hAnsi="仿宋_GB2312" w:eastAsia="仿宋_GB2312" w:cs="仿宋_GB2312"/>
          <w:b w:val="0"/>
          <w:bCs w:val="0"/>
          <w:sz w:val="28"/>
          <w:szCs w:val="28"/>
          <w:highlight w:val="none"/>
          <w:lang w:val="en-US"/>
        </w:rPr>
        <w:t>9</w:t>
      </w:r>
      <w:r>
        <w:rPr>
          <w:rFonts w:hint="eastAsia" w:ascii="仿宋_GB2312" w:hAnsi="仿宋_GB2312" w:eastAsia="仿宋_GB2312" w:cs="仿宋_GB2312"/>
          <w:b w:val="0"/>
          <w:bCs w:val="0"/>
          <w:sz w:val="28"/>
          <w:szCs w:val="28"/>
          <w:highlight w:val="none"/>
        </w:rPr>
        <w:t>月</w:t>
      </w:r>
      <w:r>
        <w:rPr>
          <w:rFonts w:hint="default" w:ascii="仿宋_GB2312" w:hAnsi="仿宋_GB2312" w:eastAsia="仿宋_GB2312" w:cs="仿宋_GB2312"/>
          <w:b w:val="0"/>
          <w:bCs w:val="0"/>
          <w:sz w:val="28"/>
          <w:szCs w:val="28"/>
          <w:highlight w:val="none"/>
          <w:lang w:val="en-US"/>
        </w:rPr>
        <w:t>5</w:t>
      </w:r>
      <w:r>
        <w:rPr>
          <w:rFonts w:hint="eastAsia" w:ascii="仿宋_GB2312" w:hAnsi="仿宋_GB2312" w:eastAsia="仿宋_GB2312" w:cs="仿宋_GB2312"/>
          <w:b w:val="0"/>
          <w:bCs w:val="0"/>
          <w:sz w:val="28"/>
          <w:szCs w:val="28"/>
          <w:highlight w:val="none"/>
        </w:rPr>
        <w:t>日至2024年</w:t>
      </w:r>
      <w:r>
        <w:rPr>
          <w:rFonts w:hint="default" w:ascii="仿宋_GB2312" w:hAnsi="仿宋_GB2312" w:eastAsia="仿宋_GB2312" w:cs="仿宋_GB2312"/>
          <w:b w:val="0"/>
          <w:bCs w:val="0"/>
          <w:sz w:val="28"/>
          <w:szCs w:val="28"/>
          <w:highlight w:val="none"/>
          <w:lang w:val="en-US"/>
        </w:rPr>
        <w:t>10</w:t>
      </w:r>
      <w:r>
        <w:rPr>
          <w:rFonts w:hint="eastAsia" w:ascii="仿宋_GB2312" w:hAnsi="仿宋_GB2312" w:eastAsia="仿宋_GB2312" w:cs="仿宋_GB2312"/>
          <w:b w:val="0"/>
          <w:bCs w:val="0"/>
          <w:sz w:val="28"/>
          <w:szCs w:val="28"/>
          <w:highlight w:val="none"/>
        </w:rPr>
        <w:t>月</w:t>
      </w:r>
      <w:r>
        <w:rPr>
          <w:rFonts w:hint="default" w:ascii="仿宋_GB2312" w:hAnsi="仿宋_GB2312" w:eastAsia="仿宋_GB2312" w:cs="仿宋_GB2312"/>
          <w:b w:val="0"/>
          <w:bCs w:val="0"/>
          <w:sz w:val="28"/>
          <w:szCs w:val="28"/>
          <w:highlight w:val="none"/>
          <w:lang w:val="en-US"/>
        </w:rPr>
        <w:t>13</w:t>
      </w:r>
      <w:r>
        <w:rPr>
          <w:rFonts w:hint="eastAsia" w:ascii="仿宋_GB2312" w:hAnsi="仿宋_GB2312" w:eastAsia="仿宋_GB2312" w:cs="仿宋_GB2312"/>
          <w:b w:val="0"/>
          <w:bCs w:val="0"/>
          <w:sz w:val="28"/>
          <w:szCs w:val="28"/>
          <w:highlight w:val="none"/>
        </w:rPr>
        <w:t>日。</w:t>
      </w:r>
    </w:p>
    <w:p w14:paraId="60894DF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（二）具体实施情况：</w:t>
      </w:r>
    </w:p>
    <w:p w14:paraId="169EE90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yellow"/>
        </w:rPr>
      </w:pPr>
      <w:r>
        <w:rPr>
          <w:rFonts w:hint="eastAsia" w:ascii="仿宋_GB2312" w:hAnsi="仿宋_GB2312" w:eastAsia="仿宋_GB2312" w:cs="仿宋_GB2312"/>
          <w:b w:val="0"/>
          <w:bCs w:val="0"/>
          <w:sz w:val="28"/>
          <w:szCs w:val="28"/>
        </w:rPr>
        <w:t>1．</w:t>
      </w:r>
      <w:r>
        <w:rPr>
          <w:rFonts w:hint="eastAsia" w:ascii="仿宋_GB2312" w:hAnsi="仿宋_GB2312" w:eastAsia="仿宋_GB2312" w:cs="仿宋_GB2312"/>
          <w:b w:val="0"/>
          <w:bCs w:val="0"/>
          <w:sz w:val="28"/>
          <w:szCs w:val="28"/>
          <w:lang w:val="en-US" w:eastAsia="zh-CN"/>
        </w:rPr>
        <w:t>依据华晶公司管理人提供的</w:t>
      </w:r>
      <w:r>
        <w:rPr>
          <w:rFonts w:hint="default" w:ascii="仿宋_GB2312" w:hAnsi="仿宋_GB2312" w:eastAsia="仿宋_GB2312" w:cs="仿宋_GB2312"/>
          <w:b w:val="0"/>
          <w:bCs w:val="0"/>
          <w:sz w:val="28"/>
          <w:szCs w:val="28"/>
          <w:lang w:val="en-US" w:eastAsia="zh-CN"/>
        </w:rPr>
        <w:t>2018</w:t>
      </w:r>
      <w:r>
        <w:rPr>
          <w:rFonts w:hint="eastAsia" w:ascii="仿宋_GB2312" w:hAnsi="仿宋_GB2312" w:eastAsia="仿宋_GB2312" w:cs="仿宋_GB2312"/>
          <w:b w:val="0"/>
          <w:bCs w:val="0"/>
          <w:sz w:val="28"/>
          <w:szCs w:val="28"/>
          <w:lang w:val="en-US" w:eastAsia="zh-CN"/>
        </w:rPr>
        <w:t>年</w:t>
      </w:r>
      <w:r>
        <w:rPr>
          <w:rFonts w:hint="default" w:ascii="仿宋_GB2312" w:hAnsi="仿宋_GB2312" w:eastAsia="仿宋_GB2312" w:cs="仿宋_GB2312"/>
          <w:b w:val="0"/>
          <w:bCs w:val="0"/>
          <w:sz w:val="28"/>
          <w:szCs w:val="28"/>
          <w:lang w:val="en-US" w:eastAsia="zh-CN"/>
        </w:rPr>
        <w:t>7</w:t>
      </w:r>
      <w:r>
        <w:rPr>
          <w:rFonts w:hint="eastAsia" w:ascii="仿宋_GB2312" w:hAnsi="仿宋_GB2312" w:eastAsia="仿宋_GB2312" w:cs="仿宋_GB2312"/>
          <w:b w:val="0"/>
          <w:bCs w:val="0"/>
          <w:sz w:val="28"/>
          <w:szCs w:val="28"/>
          <w:lang w:val="en-US" w:eastAsia="zh-CN"/>
        </w:rPr>
        <w:t>月—</w:t>
      </w:r>
      <w:r>
        <w:rPr>
          <w:rFonts w:hint="default" w:ascii="仿宋_GB2312" w:hAnsi="仿宋_GB2312" w:eastAsia="仿宋_GB2312" w:cs="仿宋_GB2312"/>
          <w:b w:val="0"/>
          <w:bCs w:val="0"/>
          <w:sz w:val="28"/>
          <w:szCs w:val="28"/>
          <w:lang w:val="en-US" w:eastAsia="zh-CN"/>
        </w:rPr>
        <w:t>2023</w:t>
      </w:r>
      <w:r>
        <w:rPr>
          <w:rFonts w:hint="eastAsia" w:ascii="仿宋_GB2312" w:hAnsi="仿宋_GB2312" w:eastAsia="仿宋_GB2312" w:cs="仿宋_GB2312"/>
          <w:b w:val="0"/>
          <w:bCs w:val="0"/>
          <w:sz w:val="28"/>
          <w:szCs w:val="28"/>
          <w:lang w:val="en-US" w:eastAsia="zh-CN"/>
        </w:rPr>
        <w:t>年</w:t>
      </w:r>
      <w:r>
        <w:rPr>
          <w:rFonts w:hint="default" w:ascii="仿宋_GB2312" w:hAnsi="仿宋_GB2312" w:eastAsia="仿宋_GB2312" w:cs="仿宋_GB2312"/>
          <w:b w:val="0"/>
          <w:bCs w:val="0"/>
          <w:sz w:val="28"/>
          <w:szCs w:val="28"/>
          <w:lang w:val="en-US" w:eastAsia="zh-CN"/>
        </w:rPr>
        <w:t>3</w:t>
      </w:r>
      <w:r>
        <w:rPr>
          <w:rFonts w:hint="eastAsia" w:ascii="仿宋_GB2312" w:hAnsi="仿宋_GB2312" w:eastAsia="仿宋_GB2312" w:cs="仿宋_GB2312"/>
          <w:b w:val="0"/>
          <w:bCs w:val="0"/>
          <w:sz w:val="28"/>
          <w:szCs w:val="28"/>
          <w:lang w:val="en-US" w:eastAsia="zh-CN"/>
        </w:rPr>
        <w:t>月期间的电子财务数据，编制财务报表、各科目明细账；与</w:t>
      </w:r>
      <w:r>
        <w:rPr>
          <w:rFonts w:hint="eastAsia" w:ascii="仿宋_GB2312" w:hAnsi="仿宋_GB2312" w:eastAsia="仿宋_GB2312" w:cs="仿宋_GB2312"/>
          <w:b w:val="0"/>
          <w:bCs w:val="0"/>
          <w:sz w:val="28"/>
          <w:szCs w:val="28"/>
          <w:lang w:eastAsia="zh-CN"/>
        </w:rPr>
        <w:t>华晶公司</w:t>
      </w:r>
      <w:r>
        <w:rPr>
          <w:rFonts w:hint="eastAsia" w:ascii="仿宋_GB2312" w:hAnsi="仿宋_GB2312" w:eastAsia="仿宋_GB2312" w:cs="仿宋_GB2312"/>
          <w:b w:val="0"/>
          <w:bCs w:val="0"/>
          <w:sz w:val="28"/>
          <w:szCs w:val="28"/>
          <w:lang w:val="en-US" w:eastAsia="zh-CN"/>
        </w:rPr>
        <w:t>破产</w:t>
      </w:r>
      <w:r>
        <w:rPr>
          <w:rFonts w:hint="eastAsia" w:ascii="仿宋_GB2312" w:hAnsi="仿宋_GB2312" w:eastAsia="仿宋_GB2312" w:cs="仿宋_GB2312"/>
          <w:bCs/>
          <w:sz w:val="28"/>
          <w:szCs w:val="32"/>
        </w:rPr>
        <w:t>清算资产清查</w:t>
      </w:r>
      <w:r>
        <w:rPr>
          <w:rFonts w:hint="eastAsia" w:ascii="仿宋_GB2312" w:hAnsi="仿宋_GB2312" w:eastAsia="仿宋_GB2312" w:cs="仿宋_GB2312"/>
          <w:b w:val="0"/>
          <w:bCs w:val="0"/>
          <w:sz w:val="28"/>
          <w:szCs w:val="28"/>
        </w:rPr>
        <w:t>基准日清查范</w:t>
      </w:r>
      <w:r>
        <w:rPr>
          <w:rFonts w:hint="eastAsia" w:ascii="仿宋_GB2312" w:hAnsi="仿宋_GB2312" w:eastAsia="仿宋_GB2312" w:cs="仿宋_GB2312"/>
          <w:b w:val="0"/>
          <w:bCs w:val="0"/>
          <w:sz w:val="28"/>
          <w:szCs w:val="28"/>
          <w:highlight w:val="none"/>
        </w:rPr>
        <w:t>围内的</w:t>
      </w:r>
      <w:r>
        <w:rPr>
          <w:rFonts w:hint="eastAsia" w:ascii="仿宋_GB2312" w:hAnsi="仿宋_GB2312" w:eastAsia="仿宋_GB2312" w:cs="仿宋_GB2312"/>
          <w:b w:val="0"/>
          <w:bCs w:val="0"/>
          <w:sz w:val="28"/>
          <w:szCs w:val="28"/>
          <w:highlight w:val="none"/>
          <w:lang w:val="en-US" w:eastAsia="zh-CN"/>
        </w:rPr>
        <w:t>凭证</w:t>
      </w:r>
      <w:r>
        <w:rPr>
          <w:rFonts w:hint="eastAsia" w:ascii="仿宋_GB2312" w:hAnsi="仿宋_GB2312" w:eastAsia="仿宋_GB2312" w:cs="仿宋_GB2312"/>
          <w:b w:val="0"/>
          <w:bCs w:val="0"/>
          <w:sz w:val="28"/>
          <w:szCs w:val="28"/>
          <w:highlight w:val="none"/>
        </w:rPr>
        <w:t>进行审查核对；</w:t>
      </w:r>
    </w:p>
    <w:p w14:paraId="6BEE9FB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2．核对、查实</w:t>
      </w:r>
      <w:r>
        <w:rPr>
          <w:rFonts w:hint="eastAsia" w:ascii="仿宋_GB2312" w:hAnsi="仿宋_GB2312" w:eastAsia="仿宋_GB2312" w:cs="仿宋_GB2312"/>
          <w:b w:val="0"/>
          <w:bCs w:val="0"/>
          <w:sz w:val="28"/>
          <w:szCs w:val="28"/>
          <w:lang w:eastAsia="zh-CN"/>
        </w:rPr>
        <w:t>华晶公司</w:t>
      </w:r>
      <w:r>
        <w:rPr>
          <w:rFonts w:hint="eastAsia" w:ascii="仿宋_GB2312" w:hAnsi="仿宋_GB2312" w:eastAsia="仿宋_GB2312" w:cs="仿宋_GB2312"/>
          <w:b w:val="0"/>
          <w:bCs w:val="0"/>
          <w:sz w:val="28"/>
          <w:szCs w:val="28"/>
        </w:rPr>
        <w:t>的现金、银行、债权、债务；</w:t>
      </w:r>
    </w:p>
    <w:p w14:paraId="738C8EF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3．勘查、盘点</w:t>
      </w:r>
      <w:r>
        <w:rPr>
          <w:rFonts w:hint="eastAsia" w:ascii="仿宋_GB2312" w:hAnsi="仿宋_GB2312" w:eastAsia="仿宋_GB2312" w:cs="仿宋_GB2312"/>
          <w:b w:val="0"/>
          <w:bCs w:val="0"/>
          <w:sz w:val="28"/>
          <w:szCs w:val="28"/>
          <w:lang w:eastAsia="zh-CN"/>
        </w:rPr>
        <w:t>华晶公司</w:t>
      </w:r>
      <w:r>
        <w:rPr>
          <w:rFonts w:hint="eastAsia" w:ascii="仿宋_GB2312" w:hAnsi="仿宋_GB2312" w:eastAsia="仿宋_GB2312" w:cs="仿宋_GB2312"/>
          <w:b w:val="0"/>
          <w:bCs w:val="0"/>
          <w:sz w:val="28"/>
          <w:szCs w:val="28"/>
        </w:rPr>
        <w:t>实物资产、无形资产并验证其产权；</w:t>
      </w:r>
    </w:p>
    <w:p w14:paraId="1060BF0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4．检查</w:t>
      </w:r>
      <w:r>
        <w:rPr>
          <w:rFonts w:hint="eastAsia" w:ascii="仿宋_GB2312" w:hAnsi="仿宋_GB2312" w:eastAsia="仿宋_GB2312" w:cs="仿宋_GB2312"/>
          <w:b w:val="0"/>
          <w:bCs w:val="0"/>
          <w:sz w:val="28"/>
          <w:szCs w:val="28"/>
          <w:lang w:eastAsia="zh-CN"/>
        </w:rPr>
        <w:t>华晶公司</w:t>
      </w:r>
      <w:r>
        <w:rPr>
          <w:rFonts w:hint="eastAsia" w:ascii="仿宋_GB2312" w:hAnsi="仿宋_GB2312" w:eastAsia="仿宋_GB2312" w:cs="仿宋_GB2312"/>
          <w:b w:val="0"/>
          <w:bCs w:val="0"/>
          <w:sz w:val="28"/>
          <w:szCs w:val="28"/>
        </w:rPr>
        <w:t>的债权</w:t>
      </w: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b w:val="0"/>
          <w:bCs w:val="0"/>
          <w:sz w:val="28"/>
          <w:szCs w:val="28"/>
          <w:lang w:val="en-US" w:eastAsia="zh-CN"/>
        </w:rPr>
        <w:t>债务实施替代测试</w:t>
      </w:r>
      <w:r>
        <w:rPr>
          <w:rFonts w:hint="eastAsia" w:ascii="仿宋_GB2312" w:hAnsi="仿宋_GB2312" w:eastAsia="仿宋_GB2312" w:cs="仿宋_GB2312"/>
          <w:b w:val="0"/>
          <w:bCs w:val="0"/>
          <w:sz w:val="28"/>
          <w:szCs w:val="28"/>
        </w:rPr>
        <w:t>；</w:t>
      </w:r>
    </w:p>
    <w:p w14:paraId="4A7373B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5．对管理人提供的债权人申报的债权与账面进行核对；</w:t>
      </w:r>
    </w:p>
    <w:p w14:paraId="0FFDC50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6．检查税务申报及缴纳情况，重新计算应缴税费；</w:t>
      </w:r>
    </w:p>
    <w:p w14:paraId="534BE1C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7．检查、核实其他资产、负债及所有者权益；</w:t>
      </w:r>
    </w:p>
    <w:p w14:paraId="6CF29DF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8．按照《中国注册会计师</w:t>
      </w:r>
      <w:r>
        <w:rPr>
          <w:rFonts w:hint="eastAsia" w:ascii="仿宋_GB2312" w:hAnsi="仿宋_GB2312" w:eastAsia="仿宋_GB2312" w:cs="仿宋_GB2312"/>
          <w:b w:val="0"/>
          <w:bCs w:val="0"/>
          <w:sz w:val="28"/>
          <w:szCs w:val="28"/>
          <w:lang w:val="en-US" w:eastAsia="zh-CN"/>
        </w:rPr>
        <w:t>执业</w:t>
      </w:r>
      <w:r>
        <w:rPr>
          <w:rFonts w:hint="eastAsia" w:ascii="仿宋_GB2312" w:hAnsi="仿宋_GB2312" w:eastAsia="仿宋_GB2312" w:cs="仿宋_GB2312"/>
          <w:b w:val="0"/>
          <w:bCs w:val="0"/>
          <w:sz w:val="28"/>
          <w:szCs w:val="28"/>
        </w:rPr>
        <w:t>准则》和《企业会计准则》及相关财务制度的规定，对</w:t>
      </w:r>
      <w:r>
        <w:rPr>
          <w:rFonts w:hint="eastAsia" w:ascii="仿宋_GB2312" w:hAnsi="仿宋_GB2312" w:eastAsia="仿宋_GB2312" w:cs="仿宋_GB2312"/>
          <w:b w:val="0"/>
          <w:bCs w:val="0"/>
          <w:sz w:val="28"/>
          <w:szCs w:val="28"/>
          <w:lang w:eastAsia="zh-CN"/>
        </w:rPr>
        <w:t>华晶公司</w:t>
      </w:r>
      <w:r>
        <w:rPr>
          <w:rFonts w:hint="eastAsia" w:ascii="仿宋_GB2312" w:hAnsi="仿宋_GB2312" w:eastAsia="仿宋_GB2312" w:cs="仿宋_GB2312"/>
          <w:b w:val="0"/>
          <w:bCs w:val="0"/>
          <w:sz w:val="28"/>
          <w:szCs w:val="28"/>
        </w:rPr>
        <w:t>清理出的有关资产损失进行核实。</w:t>
      </w:r>
    </w:p>
    <w:p w14:paraId="48E66A1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七、</w:t>
      </w:r>
      <w:r>
        <w:rPr>
          <w:rFonts w:hint="eastAsia" w:ascii="仿宋_GB2312" w:hAnsi="仿宋_GB2312" w:eastAsia="仿宋_GB2312" w:cs="仿宋_GB2312"/>
          <w:b/>
          <w:bCs/>
          <w:sz w:val="28"/>
          <w:szCs w:val="28"/>
          <w:lang w:val="en-US" w:eastAsia="zh-CN"/>
        </w:rPr>
        <w:t>破产</w:t>
      </w:r>
      <w:r>
        <w:rPr>
          <w:rFonts w:hint="eastAsia" w:ascii="仿宋_GB2312" w:hAnsi="仿宋_GB2312" w:eastAsia="仿宋_GB2312" w:cs="仿宋_GB2312"/>
          <w:b/>
          <w:bCs/>
          <w:sz w:val="28"/>
          <w:szCs w:val="32"/>
        </w:rPr>
        <w:t>清算资产清查</w:t>
      </w:r>
      <w:r>
        <w:rPr>
          <w:rFonts w:hint="eastAsia" w:ascii="仿宋_GB2312" w:hAnsi="仿宋_GB2312" w:eastAsia="仿宋_GB2312" w:cs="仿宋_GB2312"/>
          <w:b/>
          <w:bCs/>
          <w:sz w:val="28"/>
          <w:szCs w:val="28"/>
        </w:rPr>
        <w:t>结果</w:t>
      </w:r>
    </w:p>
    <w:p w14:paraId="2862B26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rPr>
      </w:pPr>
      <w:r>
        <w:rPr>
          <w:rFonts w:hint="eastAsia" w:ascii="仿宋_GB2312" w:hAnsi="仿宋_GB2312" w:eastAsia="仿宋_GB2312" w:cs="仿宋_GB2312"/>
          <w:b w:val="0"/>
          <w:bCs w:val="0"/>
          <w:sz w:val="28"/>
          <w:szCs w:val="28"/>
          <w:highlight w:val="none"/>
        </w:rPr>
        <w:t>截至</w:t>
      </w:r>
      <w:r>
        <w:rPr>
          <w:rFonts w:hint="eastAsia" w:ascii="仿宋_GB2312" w:hAnsi="仿宋_GB2312" w:eastAsia="仿宋_GB2312" w:cs="仿宋_GB2312"/>
          <w:b w:val="0"/>
          <w:bCs w:val="0"/>
          <w:sz w:val="28"/>
          <w:szCs w:val="28"/>
          <w:highlight w:val="none"/>
          <w:lang w:val="en-US" w:eastAsia="zh-CN"/>
        </w:rPr>
        <w:t>破产</w:t>
      </w:r>
      <w:r>
        <w:rPr>
          <w:rFonts w:hint="eastAsia" w:ascii="仿宋_GB2312" w:hAnsi="仿宋_GB2312" w:eastAsia="仿宋_GB2312" w:cs="仿宋_GB2312"/>
          <w:bCs/>
          <w:sz w:val="28"/>
          <w:szCs w:val="32"/>
          <w:highlight w:val="none"/>
        </w:rPr>
        <w:t>清算资产清查</w:t>
      </w:r>
      <w:r>
        <w:rPr>
          <w:rFonts w:hint="eastAsia" w:ascii="仿宋_GB2312" w:hAnsi="仿宋_GB2312" w:eastAsia="仿宋_GB2312" w:cs="仿宋_GB2312"/>
          <w:b w:val="0"/>
          <w:bCs w:val="0"/>
          <w:sz w:val="28"/>
          <w:szCs w:val="28"/>
          <w:highlight w:val="none"/>
        </w:rPr>
        <w:t>基准日2024年</w:t>
      </w:r>
      <w:r>
        <w:rPr>
          <w:rFonts w:hint="default" w:ascii="仿宋_GB2312" w:hAnsi="仿宋_GB2312" w:eastAsia="仿宋_GB2312" w:cs="仿宋_GB2312"/>
          <w:b w:val="0"/>
          <w:bCs w:val="0"/>
          <w:sz w:val="28"/>
          <w:szCs w:val="28"/>
          <w:highlight w:val="none"/>
          <w:lang w:val="en-US"/>
        </w:rPr>
        <w:t>7</w:t>
      </w:r>
      <w:r>
        <w:rPr>
          <w:rFonts w:hint="eastAsia" w:ascii="仿宋_GB2312" w:hAnsi="仿宋_GB2312" w:eastAsia="仿宋_GB2312" w:cs="仿宋_GB2312"/>
          <w:b w:val="0"/>
          <w:bCs w:val="0"/>
          <w:sz w:val="28"/>
          <w:szCs w:val="28"/>
          <w:highlight w:val="none"/>
        </w:rPr>
        <w:t>月</w:t>
      </w:r>
      <w:r>
        <w:rPr>
          <w:rFonts w:hint="default" w:ascii="仿宋_GB2312" w:hAnsi="仿宋_GB2312" w:eastAsia="仿宋_GB2312" w:cs="仿宋_GB2312"/>
          <w:b w:val="0"/>
          <w:bCs w:val="0"/>
          <w:sz w:val="28"/>
          <w:szCs w:val="28"/>
          <w:highlight w:val="none"/>
          <w:lang w:val="en-US"/>
        </w:rPr>
        <w:t>4</w:t>
      </w:r>
      <w:r>
        <w:rPr>
          <w:rFonts w:hint="eastAsia" w:ascii="仿宋_GB2312" w:hAnsi="仿宋_GB2312" w:eastAsia="仿宋_GB2312" w:cs="仿宋_GB2312"/>
          <w:b w:val="0"/>
          <w:bCs w:val="0"/>
          <w:sz w:val="28"/>
          <w:szCs w:val="28"/>
          <w:highlight w:val="none"/>
        </w:rPr>
        <w:t>日，</w:t>
      </w:r>
      <w:r>
        <w:rPr>
          <w:rFonts w:hint="eastAsia" w:ascii="仿宋_GB2312" w:hAnsi="仿宋_GB2312" w:eastAsia="仿宋_GB2312" w:cs="仿宋_GB2312"/>
          <w:b w:val="0"/>
          <w:bCs w:val="0"/>
          <w:sz w:val="28"/>
          <w:szCs w:val="28"/>
          <w:highlight w:val="none"/>
          <w:lang w:eastAsia="zh-CN"/>
        </w:rPr>
        <w:t>华晶公司</w:t>
      </w:r>
      <w:r>
        <w:rPr>
          <w:rFonts w:hint="eastAsia" w:ascii="仿宋_GB2312" w:hAnsi="仿宋_GB2312" w:eastAsia="仿宋_GB2312" w:cs="仿宋_GB2312"/>
          <w:b w:val="0"/>
          <w:bCs w:val="0"/>
          <w:sz w:val="28"/>
          <w:szCs w:val="28"/>
          <w:highlight w:val="none"/>
          <w:lang w:val="en-US" w:eastAsia="zh-CN"/>
        </w:rPr>
        <w:t>账面</w:t>
      </w:r>
      <w:r>
        <w:rPr>
          <w:rFonts w:hint="eastAsia" w:ascii="仿宋_GB2312" w:hAnsi="仿宋_GB2312" w:eastAsia="仿宋_GB2312" w:cs="仿宋_GB2312"/>
          <w:b w:val="0"/>
          <w:bCs w:val="0"/>
          <w:sz w:val="28"/>
          <w:szCs w:val="28"/>
          <w:highlight w:val="none"/>
        </w:rPr>
        <w:t>资产总额431,067,129.99元</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val="0"/>
          <w:bCs w:val="0"/>
          <w:sz w:val="28"/>
          <w:szCs w:val="28"/>
          <w:highlight w:val="none"/>
        </w:rPr>
        <w:t>负债总额202,610,550.28元</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val="0"/>
          <w:bCs w:val="0"/>
          <w:sz w:val="28"/>
          <w:szCs w:val="28"/>
          <w:highlight w:val="none"/>
        </w:rPr>
        <w:t>净资产总额228,456,579.71元</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val="0"/>
          <w:bCs w:val="0"/>
          <w:sz w:val="28"/>
          <w:szCs w:val="28"/>
          <w:highlight w:val="none"/>
          <w:lang w:val="en-US" w:eastAsia="zh-CN"/>
        </w:rPr>
        <w:t>审计调减资产126,403,880.73元，调增负债3,751,599.72元，调减所有者权益130,155,480.45元。经审计调整后，</w:t>
      </w:r>
      <w:r>
        <w:rPr>
          <w:rFonts w:hint="eastAsia" w:ascii="仿宋_GB2312" w:hAnsi="仿宋_GB2312" w:eastAsia="仿宋_GB2312" w:cs="仿宋_GB2312"/>
          <w:b w:val="0"/>
          <w:bCs w:val="0"/>
          <w:sz w:val="28"/>
          <w:szCs w:val="28"/>
          <w:highlight w:val="none"/>
          <w:lang w:eastAsia="zh-CN"/>
        </w:rPr>
        <w:t>华晶公司</w:t>
      </w:r>
      <w:r>
        <w:rPr>
          <w:rFonts w:hint="eastAsia" w:ascii="仿宋_GB2312" w:hAnsi="仿宋_GB2312" w:eastAsia="仿宋_GB2312" w:cs="仿宋_GB2312"/>
          <w:b w:val="0"/>
          <w:bCs w:val="0"/>
          <w:sz w:val="28"/>
          <w:szCs w:val="28"/>
          <w:highlight w:val="none"/>
          <w:lang w:val="en-US" w:eastAsia="zh-CN"/>
        </w:rPr>
        <w:t>资产总额304,663,249.26元，负债总额206,362,150.00元，净资产总额98,301,099.26元。</w:t>
      </w:r>
      <w:r>
        <w:rPr>
          <w:rFonts w:hint="eastAsia" w:ascii="仿宋_GB2312" w:hAnsi="仿宋_GB2312" w:eastAsia="仿宋_GB2312" w:cs="仿宋_GB2312"/>
          <w:b w:val="0"/>
          <w:bCs w:val="0"/>
          <w:sz w:val="28"/>
          <w:szCs w:val="28"/>
          <w:highlight w:val="none"/>
        </w:rPr>
        <w:t>具体情况如下：</w:t>
      </w:r>
    </w:p>
    <w:p w14:paraId="4CB630B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rPr>
      </w:pPr>
      <w:r>
        <w:rPr>
          <w:rFonts w:hint="eastAsia" w:ascii="仿宋_GB2312" w:hAnsi="仿宋_GB2312" w:eastAsia="仿宋_GB2312" w:cs="仿宋_GB2312"/>
          <w:b w:val="0"/>
          <w:bCs w:val="0"/>
          <w:sz w:val="28"/>
          <w:szCs w:val="28"/>
          <w:highlight w:val="none"/>
        </w:rPr>
        <w:t>（一）企业资产认定及清理情况</w:t>
      </w:r>
    </w:p>
    <w:p w14:paraId="5D95681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rPr>
      </w:pPr>
      <w:r>
        <w:rPr>
          <w:rFonts w:hint="eastAsia" w:ascii="仿宋_GB2312" w:hAnsi="仿宋_GB2312" w:eastAsia="仿宋_GB2312" w:cs="仿宋_GB2312"/>
          <w:b w:val="0"/>
          <w:bCs w:val="0"/>
          <w:sz w:val="28"/>
          <w:szCs w:val="28"/>
          <w:highlight w:val="none"/>
        </w:rPr>
        <w:t>1、货币资金</w:t>
      </w:r>
    </w:p>
    <w:p w14:paraId="5516C5B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yellow"/>
        </w:rPr>
      </w:pPr>
      <w:r>
        <w:rPr>
          <w:rFonts w:hint="eastAsia" w:ascii="仿宋_GB2312" w:hAnsi="仿宋_GB2312" w:eastAsia="仿宋_GB2312" w:cs="仿宋_GB2312"/>
          <w:b w:val="0"/>
          <w:bCs w:val="0"/>
          <w:sz w:val="28"/>
          <w:szCs w:val="28"/>
          <w:highlight w:val="none"/>
        </w:rPr>
        <w:t>货币资金账面余额为2,827,947.43元，其中：现金余额</w:t>
      </w:r>
      <w:r>
        <w:rPr>
          <w:rFonts w:hint="default" w:ascii="仿宋_GB2312" w:hAnsi="仿宋_GB2312" w:eastAsia="仿宋_GB2312" w:cs="仿宋_GB2312"/>
          <w:b w:val="0"/>
          <w:bCs w:val="0"/>
          <w:sz w:val="28"/>
          <w:szCs w:val="28"/>
          <w:highlight w:val="none"/>
          <w:lang w:val="en-US"/>
        </w:rPr>
        <w:t>907</w:t>
      </w:r>
      <w:r>
        <w:rPr>
          <w:rFonts w:hint="eastAsia" w:ascii="仿宋_GB2312" w:hAnsi="仿宋_GB2312" w:eastAsia="仿宋_GB2312" w:cs="仿宋_GB2312"/>
          <w:b w:val="0"/>
          <w:bCs w:val="0"/>
          <w:sz w:val="28"/>
          <w:szCs w:val="28"/>
          <w:highlight w:val="none"/>
        </w:rPr>
        <w:t>.00元、</w:t>
      </w:r>
      <w:r>
        <w:rPr>
          <w:rFonts w:hint="eastAsia" w:ascii="仿宋_GB2312" w:hAnsi="仿宋_GB2312" w:eastAsia="仿宋_GB2312" w:cs="仿宋_GB2312"/>
          <w:b w:val="0"/>
          <w:bCs w:val="0"/>
          <w:sz w:val="28"/>
          <w:szCs w:val="28"/>
        </w:rPr>
        <w:t>银行存款余额2,827,040.43元。清查值</w:t>
      </w:r>
      <w:r>
        <w:rPr>
          <w:rFonts w:hint="eastAsia" w:ascii="仿宋_GB2312" w:hAnsi="仿宋_GB2312" w:eastAsia="仿宋_GB2312" w:cs="仿宋_GB2312"/>
          <w:b w:val="0"/>
          <w:bCs w:val="0"/>
          <w:sz w:val="28"/>
          <w:szCs w:val="28"/>
          <w:highlight w:val="none"/>
        </w:rPr>
        <w:t>为</w:t>
      </w:r>
      <w:r>
        <w:rPr>
          <w:rFonts w:hint="default" w:ascii="仿宋_GB2312" w:hAnsi="仿宋_GB2312" w:eastAsia="仿宋_GB2312" w:cs="仿宋_GB2312"/>
          <w:b w:val="0"/>
          <w:bCs w:val="0"/>
          <w:sz w:val="28"/>
          <w:szCs w:val="28"/>
          <w:highlight w:val="none"/>
          <w:lang w:val="en-US"/>
        </w:rPr>
        <w:t>1,440,310.03</w:t>
      </w:r>
      <w:r>
        <w:rPr>
          <w:rFonts w:hint="eastAsia" w:ascii="仿宋_GB2312" w:hAnsi="仿宋_GB2312" w:eastAsia="仿宋_GB2312" w:cs="仿宋_GB2312"/>
          <w:b w:val="0"/>
          <w:bCs w:val="0"/>
          <w:sz w:val="28"/>
          <w:szCs w:val="28"/>
        </w:rPr>
        <w:t>元</w:t>
      </w: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b w:val="0"/>
          <w:bCs w:val="0"/>
          <w:sz w:val="28"/>
          <w:szCs w:val="28"/>
          <w:lang w:val="en-US" w:eastAsia="zh-CN"/>
        </w:rPr>
        <w:t>其中：</w:t>
      </w:r>
      <w:r>
        <w:rPr>
          <w:rFonts w:hint="eastAsia" w:ascii="仿宋_GB2312" w:hAnsi="仿宋_GB2312" w:eastAsia="仿宋_GB2312" w:cs="仿宋_GB2312"/>
          <w:b w:val="0"/>
          <w:bCs w:val="0"/>
          <w:sz w:val="28"/>
          <w:szCs w:val="28"/>
          <w:highlight w:val="none"/>
        </w:rPr>
        <w:t>现金余额</w:t>
      </w:r>
      <w:r>
        <w:rPr>
          <w:rFonts w:hint="default" w:ascii="仿宋_GB2312" w:hAnsi="仿宋_GB2312" w:eastAsia="仿宋_GB2312" w:cs="仿宋_GB2312"/>
          <w:b w:val="0"/>
          <w:bCs w:val="0"/>
          <w:sz w:val="28"/>
          <w:szCs w:val="28"/>
          <w:highlight w:val="none"/>
          <w:lang w:val="en-US"/>
        </w:rPr>
        <w:t>883</w:t>
      </w:r>
      <w:r>
        <w:rPr>
          <w:rFonts w:hint="eastAsia" w:ascii="仿宋_GB2312" w:hAnsi="仿宋_GB2312" w:eastAsia="仿宋_GB2312" w:cs="仿宋_GB2312"/>
          <w:b w:val="0"/>
          <w:bCs w:val="0"/>
          <w:sz w:val="28"/>
          <w:szCs w:val="28"/>
          <w:highlight w:val="none"/>
        </w:rPr>
        <w:t>.00元、</w:t>
      </w:r>
      <w:r>
        <w:rPr>
          <w:rFonts w:hint="eastAsia" w:ascii="仿宋_GB2312" w:hAnsi="仿宋_GB2312" w:eastAsia="仿宋_GB2312" w:cs="仿宋_GB2312"/>
          <w:b w:val="0"/>
          <w:bCs w:val="0"/>
          <w:sz w:val="28"/>
          <w:szCs w:val="28"/>
        </w:rPr>
        <w:t>银行存款余额1,439,427.03元。</w:t>
      </w:r>
      <w:r>
        <w:rPr>
          <w:rFonts w:hint="eastAsia" w:ascii="仿宋_GB2312" w:hAnsi="仿宋_GB2312" w:eastAsia="仿宋_GB2312" w:cs="仿宋_GB2312"/>
          <w:b w:val="0"/>
          <w:bCs w:val="0"/>
          <w:sz w:val="28"/>
          <w:szCs w:val="28"/>
          <w:highlight w:val="none"/>
          <w:lang w:val="en-US" w:eastAsia="zh-CN"/>
        </w:rPr>
        <w:t>清查调增4,074,014.65元、调减5,461,652.05元</w:t>
      </w:r>
      <w:r>
        <w:rPr>
          <w:rFonts w:hint="eastAsia" w:ascii="仿宋_GB2312" w:hAnsi="仿宋_GB2312" w:eastAsia="仿宋_GB2312" w:cs="仿宋_GB2312"/>
          <w:b w:val="0"/>
          <w:bCs w:val="0"/>
          <w:sz w:val="28"/>
          <w:szCs w:val="28"/>
          <w:highlight w:val="none"/>
        </w:rPr>
        <w:t>。</w:t>
      </w:r>
    </w:p>
    <w:p w14:paraId="5EBC010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bCs/>
          <w:sz w:val="28"/>
          <w:szCs w:val="28"/>
          <w:highlight w:val="none"/>
        </w:rPr>
        <w:t>调整事项说明：</w:t>
      </w:r>
      <w:r>
        <w:rPr>
          <w:rFonts w:hint="eastAsia" w:ascii="仿宋_GB2312" w:hAnsi="仿宋_GB2312" w:eastAsia="仿宋_GB2312" w:cs="仿宋_GB2312"/>
          <w:b w:val="0"/>
          <w:bCs w:val="0"/>
          <w:sz w:val="28"/>
          <w:szCs w:val="28"/>
          <w:highlight w:val="none"/>
          <w:lang w:eastAsia="zh-CN"/>
        </w:rPr>
        <w:t>（</w:t>
      </w:r>
      <w:r>
        <w:rPr>
          <w:rFonts w:hint="default" w:ascii="仿宋_GB2312" w:hAnsi="仿宋_GB2312" w:eastAsia="仿宋_GB2312" w:cs="仿宋_GB2312"/>
          <w:b w:val="0"/>
          <w:bCs w:val="0"/>
          <w:sz w:val="28"/>
          <w:szCs w:val="28"/>
          <w:highlight w:val="none"/>
          <w:lang w:val="en-US" w:eastAsia="zh-CN"/>
        </w:rPr>
        <w:t>1</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val="0"/>
          <w:bCs w:val="0"/>
          <w:sz w:val="28"/>
          <w:szCs w:val="28"/>
          <w:highlight w:val="none"/>
          <w:lang w:val="en-US" w:eastAsia="zh-CN"/>
        </w:rPr>
        <w:t>管理人于202</w:t>
      </w:r>
      <w:r>
        <w:rPr>
          <w:rFonts w:hint="default" w:ascii="仿宋_GB2312" w:hAnsi="仿宋_GB2312" w:eastAsia="仿宋_GB2312" w:cs="仿宋_GB2312"/>
          <w:b w:val="0"/>
          <w:bCs w:val="0"/>
          <w:sz w:val="28"/>
          <w:szCs w:val="28"/>
          <w:highlight w:val="none"/>
          <w:lang w:val="en-US" w:eastAsia="zh-CN"/>
        </w:rPr>
        <w:t>4</w:t>
      </w:r>
      <w:r>
        <w:rPr>
          <w:rFonts w:hint="eastAsia" w:ascii="仿宋_GB2312" w:hAnsi="仿宋_GB2312" w:eastAsia="仿宋_GB2312" w:cs="仿宋_GB2312"/>
          <w:b w:val="0"/>
          <w:bCs w:val="0"/>
          <w:sz w:val="28"/>
          <w:szCs w:val="28"/>
          <w:highlight w:val="none"/>
          <w:lang w:val="en-US" w:eastAsia="zh-CN"/>
        </w:rPr>
        <w:t>年</w:t>
      </w:r>
      <w:r>
        <w:rPr>
          <w:rFonts w:hint="default" w:ascii="仿宋_GB2312" w:hAnsi="仿宋_GB2312" w:eastAsia="仿宋_GB2312" w:cs="仿宋_GB2312"/>
          <w:b w:val="0"/>
          <w:bCs w:val="0"/>
          <w:sz w:val="28"/>
          <w:szCs w:val="28"/>
          <w:highlight w:val="none"/>
          <w:lang w:val="en-US" w:eastAsia="zh-CN"/>
        </w:rPr>
        <w:t>9</w:t>
      </w:r>
      <w:r>
        <w:rPr>
          <w:rFonts w:hint="eastAsia" w:ascii="仿宋_GB2312" w:hAnsi="仿宋_GB2312" w:eastAsia="仿宋_GB2312" w:cs="仿宋_GB2312"/>
          <w:b w:val="0"/>
          <w:bCs w:val="0"/>
          <w:sz w:val="28"/>
          <w:szCs w:val="28"/>
          <w:highlight w:val="none"/>
          <w:lang w:val="en-US" w:eastAsia="zh-CN"/>
        </w:rPr>
        <w:t>月</w:t>
      </w:r>
      <w:r>
        <w:rPr>
          <w:rFonts w:hint="default" w:ascii="仿宋_GB2312" w:hAnsi="仿宋_GB2312" w:eastAsia="仿宋_GB2312" w:cs="仿宋_GB2312"/>
          <w:b w:val="0"/>
          <w:bCs w:val="0"/>
          <w:sz w:val="28"/>
          <w:szCs w:val="28"/>
          <w:highlight w:val="none"/>
          <w:lang w:val="en-US" w:eastAsia="zh-CN"/>
        </w:rPr>
        <w:t>25</w:t>
      </w:r>
      <w:r>
        <w:rPr>
          <w:rFonts w:hint="eastAsia" w:ascii="仿宋_GB2312" w:hAnsi="仿宋_GB2312" w:eastAsia="仿宋_GB2312" w:cs="仿宋_GB2312"/>
          <w:b w:val="0"/>
          <w:bCs w:val="0"/>
          <w:sz w:val="28"/>
          <w:szCs w:val="28"/>
          <w:highlight w:val="none"/>
          <w:lang w:val="en-US" w:eastAsia="zh-CN"/>
        </w:rPr>
        <w:t>日接收现金</w:t>
      </w:r>
      <w:r>
        <w:rPr>
          <w:rFonts w:hint="default" w:ascii="仿宋_GB2312" w:hAnsi="仿宋_GB2312" w:eastAsia="仿宋_GB2312" w:cs="仿宋_GB2312"/>
          <w:b w:val="0"/>
          <w:bCs w:val="0"/>
          <w:sz w:val="28"/>
          <w:szCs w:val="28"/>
          <w:highlight w:val="none"/>
          <w:lang w:val="en-US"/>
        </w:rPr>
        <w:t>883.00</w:t>
      </w:r>
      <w:r>
        <w:rPr>
          <w:rFonts w:hint="eastAsia" w:ascii="仿宋_GB2312" w:hAnsi="仿宋_GB2312" w:eastAsia="仿宋_GB2312" w:cs="仿宋_GB2312"/>
          <w:b w:val="0"/>
          <w:bCs w:val="0"/>
          <w:sz w:val="28"/>
          <w:szCs w:val="28"/>
          <w:highlight w:val="none"/>
          <w:lang w:val="en-US" w:eastAsia="zh-CN"/>
        </w:rPr>
        <w:t>元，清查同时调减现金、未分配利润</w:t>
      </w:r>
      <w:r>
        <w:rPr>
          <w:rFonts w:hint="default" w:ascii="仿宋_GB2312" w:hAnsi="仿宋_GB2312" w:eastAsia="仿宋_GB2312" w:cs="仿宋_GB2312"/>
          <w:b w:val="0"/>
          <w:bCs w:val="0"/>
          <w:sz w:val="28"/>
          <w:szCs w:val="28"/>
          <w:highlight w:val="none"/>
          <w:lang w:val="en-US" w:eastAsia="zh-CN"/>
        </w:rPr>
        <w:t>24.00</w:t>
      </w:r>
      <w:r>
        <w:rPr>
          <w:rFonts w:hint="eastAsia" w:ascii="仿宋_GB2312" w:hAnsi="仿宋_GB2312" w:eastAsia="仿宋_GB2312" w:cs="仿宋_GB2312"/>
          <w:b w:val="0"/>
          <w:bCs w:val="0"/>
          <w:sz w:val="28"/>
          <w:szCs w:val="28"/>
          <w:highlight w:val="none"/>
          <w:lang w:val="en-US" w:eastAsia="zh-CN"/>
        </w:rPr>
        <w:t>元。</w:t>
      </w:r>
    </w:p>
    <w:p w14:paraId="7017293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Cs/>
          <w:spacing w:val="0"/>
          <w:sz w:val="28"/>
          <w:szCs w:val="28"/>
          <w:lang w:val="en-US" w:eastAsia="zh-CN"/>
        </w:rPr>
      </w:pPr>
      <w:r>
        <w:rPr>
          <w:rFonts w:hint="eastAsia" w:ascii="仿宋" w:hAnsi="仿宋" w:eastAsia="仿宋" w:cs="仿宋"/>
          <w:bCs/>
          <w:spacing w:val="0"/>
          <w:sz w:val="28"/>
          <w:szCs w:val="28"/>
          <w:lang w:eastAsia="zh-CN"/>
        </w:rPr>
        <w:t>（</w:t>
      </w:r>
      <w:r>
        <w:rPr>
          <w:rFonts w:hint="default" w:ascii="仿宋" w:hAnsi="仿宋" w:eastAsia="仿宋" w:cs="仿宋"/>
          <w:bCs/>
          <w:spacing w:val="0"/>
          <w:sz w:val="28"/>
          <w:szCs w:val="28"/>
          <w:lang w:val="en-US" w:eastAsia="zh-CN"/>
        </w:rPr>
        <w:t>2</w:t>
      </w:r>
      <w:r>
        <w:rPr>
          <w:rFonts w:hint="eastAsia" w:ascii="仿宋" w:hAnsi="仿宋" w:eastAsia="仿宋" w:cs="仿宋"/>
          <w:bCs/>
          <w:spacing w:val="0"/>
          <w:sz w:val="28"/>
          <w:szCs w:val="28"/>
          <w:lang w:eastAsia="zh-CN"/>
        </w:rPr>
        <w:t>）核查</w:t>
      </w:r>
      <w:r>
        <w:rPr>
          <w:rFonts w:hint="eastAsia" w:ascii="仿宋" w:hAnsi="仿宋" w:eastAsia="仿宋" w:cs="仿宋"/>
          <w:bCs/>
          <w:spacing w:val="0"/>
          <w:sz w:val="28"/>
          <w:szCs w:val="28"/>
          <w:lang w:val="en-US" w:eastAsia="zh-CN"/>
        </w:rPr>
        <w:t>华晶公司管理人持</w:t>
      </w:r>
      <w:r>
        <w:rPr>
          <w:rFonts w:hint="eastAsia" w:ascii="仿宋" w:hAnsi="仿宋" w:eastAsia="仿宋" w:cs="仿宋"/>
          <w:bCs/>
          <w:spacing w:val="0"/>
          <w:sz w:val="28"/>
          <w:szCs w:val="28"/>
          <w:lang w:eastAsia="zh-CN"/>
        </w:rPr>
        <w:t>山西省</w:t>
      </w:r>
      <w:r>
        <w:rPr>
          <w:rFonts w:hint="eastAsia" w:ascii="仿宋" w:hAnsi="仿宋" w:eastAsia="仿宋" w:cs="仿宋"/>
          <w:bCs/>
          <w:spacing w:val="0"/>
          <w:sz w:val="28"/>
          <w:szCs w:val="28"/>
          <w:lang w:val="en-US" w:eastAsia="zh-CN"/>
        </w:rPr>
        <w:t>忻州市</w:t>
      </w:r>
      <w:r>
        <w:rPr>
          <w:rFonts w:hint="eastAsia" w:ascii="仿宋" w:hAnsi="仿宋" w:eastAsia="仿宋" w:cs="仿宋"/>
          <w:bCs/>
          <w:spacing w:val="0"/>
          <w:sz w:val="28"/>
          <w:szCs w:val="28"/>
          <w:lang w:eastAsia="zh-CN"/>
        </w:rPr>
        <w:t>中级人民法院律师调查令</w:t>
      </w:r>
      <w:r>
        <w:rPr>
          <w:rFonts w:hint="eastAsia" w:ascii="仿宋" w:hAnsi="仿宋" w:eastAsia="仿宋" w:cs="仿宋"/>
          <w:bCs/>
          <w:spacing w:val="0"/>
          <w:sz w:val="28"/>
          <w:szCs w:val="28"/>
          <w:lang w:val="en-US" w:eastAsia="zh-CN"/>
        </w:rPr>
        <w:t>从</w:t>
      </w:r>
      <w:r>
        <w:rPr>
          <w:rFonts w:hint="eastAsia" w:ascii="仿宋" w:hAnsi="仿宋" w:eastAsia="仿宋" w:cs="仿宋"/>
          <w:bCs/>
          <w:spacing w:val="0"/>
          <w:sz w:val="28"/>
          <w:szCs w:val="28"/>
          <w:lang w:eastAsia="zh-CN"/>
        </w:rPr>
        <w:t>各银行</w:t>
      </w:r>
      <w:r>
        <w:rPr>
          <w:rFonts w:hint="eastAsia" w:ascii="仿宋" w:hAnsi="仿宋" w:eastAsia="仿宋" w:cs="仿宋"/>
          <w:bCs/>
          <w:spacing w:val="0"/>
          <w:sz w:val="28"/>
          <w:szCs w:val="28"/>
          <w:lang w:val="en-US" w:eastAsia="zh-CN"/>
        </w:rPr>
        <w:t>调回的</w:t>
      </w:r>
      <w:r>
        <w:rPr>
          <w:rFonts w:hint="eastAsia" w:ascii="仿宋" w:hAnsi="仿宋" w:eastAsia="仿宋" w:cs="仿宋"/>
          <w:bCs/>
          <w:spacing w:val="0"/>
          <w:sz w:val="28"/>
          <w:szCs w:val="28"/>
          <w:lang w:eastAsia="zh-CN"/>
        </w:rPr>
        <w:t>银行流水，</w:t>
      </w:r>
      <w:r>
        <w:rPr>
          <w:rFonts w:hint="eastAsia" w:ascii="仿宋" w:hAnsi="仿宋" w:eastAsia="仿宋" w:cs="仿宋"/>
          <w:bCs/>
          <w:spacing w:val="0"/>
          <w:sz w:val="28"/>
          <w:szCs w:val="28"/>
          <w:lang w:val="en-US" w:eastAsia="zh-CN"/>
        </w:rPr>
        <w:t>与账面余额核对不相符。</w:t>
      </w:r>
      <w:r>
        <w:rPr>
          <w:rFonts w:hint="eastAsia" w:ascii="仿宋_GB2312" w:hAnsi="仿宋_GB2312" w:eastAsia="仿宋_GB2312" w:cs="仿宋_GB2312"/>
          <w:b w:val="0"/>
          <w:bCs w:val="0"/>
          <w:sz w:val="28"/>
          <w:szCs w:val="28"/>
          <w:highlight w:val="none"/>
          <w:lang w:val="en-US" w:eastAsia="zh-CN"/>
        </w:rPr>
        <w:t>造成银行存款各账户账面余额与银行流水余额差异的原因为：</w:t>
      </w:r>
      <w:r>
        <w:rPr>
          <w:rFonts w:hint="default" w:ascii="仿宋_GB2312" w:hAnsi="仿宋_GB2312" w:eastAsia="仿宋_GB2312" w:cs="仿宋_GB2312"/>
          <w:b w:val="0"/>
          <w:bCs w:val="0"/>
          <w:sz w:val="28"/>
          <w:szCs w:val="28"/>
          <w:highlight w:val="none"/>
          <w:lang w:val="en-US" w:eastAsia="zh-CN"/>
        </w:rPr>
        <w:t>2023</w:t>
      </w:r>
      <w:r>
        <w:rPr>
          <w:rFonts w:hint="eastAsia" w:ascii="仿宋_GB2312" w:hAnsi="仿宋_GB2312" w:eastAsia="仿宋_GB2312" w:cs="仿宋_GB2312"/>
          <w:b w:val="0"/>
          <w:bCs w:val="0"/>
          <w:sz w:val="28"/>
          <w:szCs w:val="28"/>
          <w:highlight w:val="none"/>
          <w:lang w:val="en-US" w:eastAsia="zh-CN"/>
        </w:rPr>
        <w:t>年</w:t>
      </w:r>
      <w:r>
        <w:rPr>
          <w:rFonts w:hint="default" w:ascii="仿宋_GB2312" w:hAnsi="仿宋_GB2312" w:eastAsia="仿宋_GB2312" w:cs="仿宋_GB2312"/>
          <w:b w:val="0"/>
          <w:bCs w:val="0"/>
          <w:sz w:val="28"/>
          <w:szCs w:val="28"/>
          <w:highlight w:val="none"/>
          <w:lang w:val="en-US" w:eastAsia="zh-CN"/>
        </w:rPr>
        <w:t>3</w:t>
      </w:r>
      <w:r>
        <w:rPr>
          <w:rFonts w:hint="eastAsia" w:ascii="仿宋_GB2312" w:hAnsi="仿宋_GB2312" w:eastAsia="仿宋_GB2312" w:cs="仿宋_GB2312"/>
          <w:b w:val="0"/>
          <w:bCs w:val="0"/>
          <w:sz w:val="28"/>
          <w:szCs w:val="28"/>
          <w:highlight w:val="none"/>
          <w:lang w:val="en-US" w:eastAsia="zh-CN"/>
        </w:rPr>
        <w:t>月至</w:t>
      </w:r>
      <w:r>
        <w:rPr>
          <w:rFonts w:hint="default" w:ascii="仿宋_GB2312" w:hAnsi="仿宋_GB2312" w:eastAsia="仿宋_GB2312" w:cs="仿宋_GB2312"/>
          <w:b w:val="0"/>
          <w:bCs w:val="0"/>
          <w:sz w:val="28"/>
          <w:szCs w:val="28"/>
          <w:highlight w:val="none"/>
          <w:lang w:val="en-US" w:eastAsia="zh-CN"/>
        </w:rPr>
        <w:t>2024</w:t>
      </w:r>
      <w:r>
        <w:rPr>
          <w:rFonts w:hint="eastAsia" w:ascii="仿宋_GB2312" w:hAnsi="仿宋_GB2312" w:eastAsia="仿宋_GB2312" w:cs="仿宋_GB2312"/>
          <w:b w:val="0"/>
          <w:bCs w:val="0"/>
          <w:sz w:val="28"/>
          <w:szCs w:val="28"/>
          <w:highlight w:val="none"/>
          <w:lang w:val="en-US" w:eastAsia="zh-CN"/>
        </w:rPr>
        <w:t>年</w:t>
      </w:r>
      <w:r>
        <w:rPr>
          <w:rFonts w:hint="default" w:ascii="仿宋_GB2312" w:hAnsi="仿宋_GB2312" w:eastAsia="仿宋_GB2312" w:cs="仿宋_GB2312"/>
          <w:b w:val="0"/>
          <w:bCs w:val="0"/>
          <w:sz w:val="28"/>
          <w:szCs w:val="28"/>
          <w:highlight w:val="none"/>
          <w:lang w:val="en-US" w:eastAsia="zh-CN"/>
        </w:rPr>
        <w:t>6</w:t>
      </w:r>
      <w:r>
        <w:rPr>
          <w:rFonts w:hint="eastAsia" w:ascii="仿宋_GB2312" w:hAnsi="仿宋_GB2312" w:eastAsia="仿宋_GB2312" w:cs="仿宋_GB2312"/>
          <w:b w:val="0"/>
          <w:bCs w:val="0"/>
          <w:sz w:val="28"/>
          <w:szCs w:val="28"/>
          <w:highlight w:val="none"/>
          <w:lang w:val="en-US" w:eastAsia="zh-CN"/>
        </w:rPr>
        <w:t>月期间的银行收付发生额未入账。核实结果</w:t>
      </w:r>
      <w:r>
        <w:rPr>
          <w:rFonts w:hint="eastAsia" w:ascii="仿宋" w:hAnsi="仿宋" w:eastAsia="仿宋" w:cs="仿宋"/>
          <w:bCs/>
          <w:spacing w:val="0"/>
          <w:sz w:val="28"/>
          <w:szCs w:val="28"/>
          <w:lang w:val="en-US" w:eastAsia="zh-CN"/>
        </w:rPr>
        <w:t>如下：</w:t>
      </w:r>
    </w:p>
    <w:p w14:paraId="7F8DC67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①</w:t>
      </w:r>
      <w:r>
        <w:rPr>
          <w:rFonts w:hint="eastAsia" w:ascii="仿宋_GB2312" w:hAnsi="仿宋_GB2312" w:eastAsia="仿宋_GB2312" w:cs="仿宋_GB2312"/>
          <w:b w:val="0"/>
          <w:bCs w:val="0"/>
          <w:sz w:val="28"/>
          <w:szCs w:val="28"/>
          <w:highlight w:val="none"/>
          <w:lang w:val="en-US" w:eastAsia="zh-CN"/>
        </w:rPr>
        <w:t>银行存款</w:t>
      </w:r>
      <w:r>
        <w:rPr>
          <w:rFonts w:hint="eastAsia" w:ascii="宋体" w:hAnsi="宋体" w:cs="宋体"/>
          <w:b w:val="0"/>
          <w:bCs w:val="0"/>
          <w:sz w:val="28"/>
          <w:szCs w:val="28"/>
          <w:highlight w:val="none"/>
          <w:lang w:val="en-US" w:eastAsia="zh-CN"/>
        </w:rPr>
        <w:t>—</w:t>
      </w:r>
      <w:r>
        <w:rPr>
          <w:rFonts w:hint="eastAsia" w:ascii="仿宋_GB2312" w:hAnsi="仿宋_GB2312" w:eastAsia="仿宋_GB2312" w:cs="仿宋_GB2312"/>
          <w:b w:val="0"/>
          <w:bCs w:val="0"/>
          <w:sz w:val="28"/>
          <w:szCs w:val="28"/>
          <w:highlight w:val="none"/>
          <w:lang w:val="en-US" w:eastAsia="zh-CN"/>
        </w:rPr>
        <w:t>山西忻州农村商业银行股份有限公司账号301103010300000091213账面余额65,472.96元，银行流水余额</w:t>
      </w:r>
      <w:r>
        <w:rPr>
          <w:rFonts w:hint="default" w:ascii="仿宋_GB2312" w:hAnsi="仿宋_GB2312" w:eastAsia="仿宋_GB2312" w:cs="仿宋_GB2312"/>
          <w:b w:val="0"/>
          <w:bCs w:val="0"/>
          <w:sz w:val="28"/>
          <w:szCs w:val="28"/>
          <w:highlight w:val="none"/>
          <w:lang w:val="en-US" w:eastAsia="zh-CN"/>
        </w:rPr>
        <w:t>36.18</w:t>
      </w:r>
      <w:r>
        <w:rPr>
          <w:rFonts w:hint="eastAsia" w:ascii="仿宋_GB2312" w:hAnsi="仿宋_GB2312" w:eastAsia="仿宋_GB2312" w:cs="仿宋_GB2312"/>
          <w:b w:val="0"/>
          <w:bCs w:val="0"/>
          <w:sz w:val="28"/>
          <w:szCs w:val="28"/>
          <w:highlight w:val="none"/>
          <w:lang w:val="en-US" w:eastAsia="zh-CN"/>
        </w:rPr>
        <w:t xml:space="preserve">元；清查调增157,558.66元、调减222,995.44元。 </w:t>
      </w:r>
    </w:p>
    <w:tbl>
      <w:tblPr>
        <w:tblStyle w:val="12"/>
        <w:tblW w:w="515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66"/>
        <w:gridCol w:w="1590"/>
        <w:gridCol w:w="1340"/>
        <w:gridCol w:w="980"/>
        <w:gridCol w:w="1370"/>
        <w:gridCol w:w="910"/>
        <w:gridCol w:w="1071"/>
        <w:gridCol w:w="1109"/>
      </w:tblGrid>
      <w:tr w14:paraId="0D823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20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8526F">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91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4D7F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调整内容</w:t>
            </w:r>
          </w:p>
        </w:tc>
        <w:tc>
          <w:tcPr>
            <w:tcW w:w="2632"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CD3F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会计科目</w:t>
            </w:r>
          </w:p>
        </w:tc>
        <w:tc>
          <w:tcPr>
            <w:tcW w:w="12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51D9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    额</w:t>
            </w:r>
          </w:p>
        </w:tc>
      </w:tr>
      <w:tr w14:paraId="041E3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F2BFE">
            <w:pPr>
              <w:jc w:val="center"/>
              <w:rPr>
                <w:rFonts w:hint="eastAsia" w:ascii="仿宋" w:hAnsi="仿宋" w:eastAsia="仿宋" w:cs="仿宋"/>
                <w:i w:val="0"/>
                <w:iCs w:val="0"/>
                <w:color w:val="000000"/>
                <w:sz w:val="22"/>
                <w:szCs w:val="22"/>
                <w:u w:val="none"/>
              </w:rPr>
            </w:pPr>
          </w:p>
        </w:tc>
        <w:tc>
          <w:tcPr>
            <w:tcW w:w="9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2456C">
            <w:pPr>
              <w:jc w:val="center"/>
              <w:rPr>
                <w:rFonts w:hint="eastAsia" w:ascii="仿宋" w:hAnsi="仿宋" w:eastAsia="仿宋" w:cs="仿宋"/>
                <w:i w:val="0"/>
                <w:iCs w:val="0"/>
                <w:color w:val="000000"/>
                <w:sz w:val="22"/>
                <w:szCs w:val="22"/>
                <w:u w:val="none"/>
              </w:rPr>
            </w:pP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5C10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借方科目</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FBC5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明细</w:t>
            </w:r>
          </w:p>
        </w:tc>
        <w:tc>
          <w:tcPr>
            <w:tcW w:w="7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3E35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贷方科目</w:t>
            </w: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6012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明细</w:t>
            </w: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0BB7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借方</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FADF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贷方</w:t>
            </w:r>
          </w:p>
        </w:tc>
      </w:tr>
      <w:tr w14:paraId="3B486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18A1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0A678">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农商行利息收入未入账</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23F22">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7354C">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农商行</w:t>
            </w:r>
          </w:p>
        </w:tc>
        <w:tc>
          <w:tcPr>
            <w:tcW w:w="7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9B7C9">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未分配利润</w:t>
            </w: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E631C">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利息收入</w:t>
            </w: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6CF8C">
            <w:pPr>
              <w:keepNext w:val="0"/>
              <w:keepLines w:val="0"/>
              <w:widowControl/>
              <w:suppressLineNumbers w:val="0"/>
              <w:jc w:val="right"/>
              <w:textAlignment w:val="center"/>
              <w:rPr>
                <w:rFonts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299.28 </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302C5">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299.28 </w:t>
            </w:r>
          </w:p>
        </w:tc>
      </w:tr>
      <w:tr w14:paraId="59E79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CF08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D8465">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中行6409转农商行</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392DB">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012CA">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农商行</w:t>
            </w:r>
          </w:p>
        </w:tc>
        <w:tc>
          <w:tcPr>
            <w:tcW w:w="7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67FF4">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DD0D0">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中行6409</w:t>
            </w: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E055F">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157,259.38 </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BBF62">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157,259.38 </w:t>
            </w:r>
          </w:p>
        </w:tc>
      </w:tr>
      <w:tr w14:paraId="12592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87F2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E35B5">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农商行手续费未入账</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E1468">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未分配利润</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65320">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手续费</w:t>
            </w:r>
          </w:p>
        </w:tc>
        <w:tc>
          <w:tcPr>
            <w:tcW w:w="7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B5C34">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BF38E">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农商行</w:t>
            </w: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0185A">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25.00 </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B2E9A">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25.00 </w:t>
            </w:r>
          </w:p>
        </w:tc>
      </w:tr>
      <w:tr w14:paraId="78E41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B82B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DEB94">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农商行转中行1893</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C73FC">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650AC">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中行21893</w:t>
            </w:r>
          </w:p>
        </w:tc>
        <w:tc>
          <w:tcPr>
            <w:tcW w:w="7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EFF1B">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6962C">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农商行</w:t>
            </w: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67995">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65,726.06 </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1EF5E">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65,726.06 </w:t>
            </w:r>
          </w:p>
        </w:tc>
      </w:tr>
      <w:tr w14:paraId="0E3D1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9AB6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C0F22">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农商行转中行6409</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4C347">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E5E7E">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中行6409</w:t>
            </w:r>
          </w:p>
        </w:tc>
        <w:tc>
          <w:tcPr>
            <w:tcW w:w="7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3CC8D">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0FA59">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农商行</w:t>
            </w: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2A57C">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157,244.38 </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E3E8F">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157,244.38 </w:t>
            </w:r>
          </w:p>
        </w:tc>
      </w:tr>
    </w:tbl>
    <w:p w14:paraId="52C93CCC">
      <w:pPr>
        <w:pStyle w:val="2"/>
        <w:rPr>
          <w:rFonts w:hint="eastAsia"/>
          <w:lang w:val="en-US" w:eastAsia="zh-CN"/>
        </w:rPr>
      </w:pPr>
    </w:p>
    <w:p w14:paraId="1989907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②</w:t>
      </w:r>
      <w:r>
        <w:rPr>
          <w:rFonts w:hint="eastAsia" w:ascii="仿宋_GB2312" w:hAnsi="仿宋_GB2312" w:eastAsia="仿宋_GB2312" w:cs="仿宋_GB2312"/>
          <w:b w:val="0"/>
          <w:bCs w:val="0"/>
          <w:sz w:val="28"/>
          <w:szCs w:val="28"/>
          <w:highlight w:val="none"/>
          <w:lang w:val="en-US" w:eastAsia="zh-CN"/>
        </w:rPr>
        <w:t xml:space="preserve">晋商银行股份有限公司忻州分行账号36010130000020853账面余额339.25元，银行流水余额340.89元；清查调增利息收入1.64元。 </w:t>
      </w:r>
    </w:p>
    <w:p w14:paraId="296E60B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③</w:t>
      </w:r>
      <w:r>
        <w:rPr>
          <w:rFonts w:hint="eastAsia" w:ascii="仿宋_GB2312" w:hAnsi="仿宋_GB2312" w:eastAsia="仿宋_GB2312" w:cs="仿宋_GB2312"/>
          <w:b w:val="0"/>
          <w:bCs w:val="0"/>
          <w:sz w:val="28"/>
          <w:szCs w:val="28"/>
          <w:highlight w:val="none"/>
          <w:lang w:val="en-US" w:eastAsia="zh-CN"/>
        </w:rPr>
        <w:t xml:space="preserve">中国银行忻州市分行营业部账号141753916409账面余额1,115,260.15元，银行流水余额321.35元；清查调增2,795,689.05元、调减3,910,627.85元。 </w:t>
      </w:r>
    </w:p>
    <w:tbl>
      <w:tblPr>
        <w:tblStyle w:val="12"/>
        <w:tblW w:w="510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6"/>
        <w:gridCol w:w="1080"/>
        <w:gridCol w:w="1330"/>
        <w:gridCol w:w="1020"/>
        <w:gridCol w:w="1150"/>
        <w:gridCol w:w="1067"/>
        <w:gridCol w:w="1233"/>
        <w:gridCol w:w="1220"/>
      </w:tblGrid>
      <w:tr w14:paraId="6EC06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DACAB">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序号</w:t>
            </w:r>
          </w:p>
        </w:tc>
        <w:tc>
          <w:tcPr>
            <w:tcW w:w="62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994C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调整内容</w:t>
            </w:r>
          </w:p>
        </w:tc>
        <w:tc>
          <w:tcPr>
            <w:tcW w:w="26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D508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会计科目</w:t>
            </w:r>
          </w:p>
        </w:tc>
        <w:tc>
          <w:tcPr>
            <w:tcW w:w="141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3B41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金    额</w:t>
            </w:r>
          </w:p>
        </w:tc>
      </w:tr>
      <w:tr w14:paraId="51BD6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00CAC">
            <w:pPr>
              <w:jc w:val="center"/>
              <w:rPr>
                <w:rFonts w:hint="eastAsia" w:ascii="仿宋" w:hAnsi="仿宋" w:eastAsia="仿宋" w:cs="仿宋"/>
                <w:i w:val="0"/>
                <w:iCs w:val="0"/>
                <w:color w:val="000000"/>
                <w:sz w:val="20"/>
                <w:szCs w:val="20"/>
                <w:u w:val="none"/>
              </w:rPr>
            </w:pPr>
          </w:p>
        </w:tc>
        <w:tc>
          <w:tcPr>
            <w:tcW w:w="62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F1371">
            <w:pPr>
              <w:jc w:val="center"/>
              <w:rPr>
                <w:rFonts w:hint="eastAsia" w:ascii="仿宋" w:hAnsi="仿宋" w:eastAsia="仿宋" w:cs="仿宋"/>
                <w:i w:val="0"/>
                <w:iCs w:val="0"/>
                <w:color w:val="000000"/>
                <w:sz w:val="20"/>
                <w:szCs w:val="20"/>
                <w:u w:val="none"/>
              </w:rPr>
            </w:pP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8BC7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借方科目</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862E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明细</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1495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贷方科目</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39B8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明细</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BAFA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借方</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0665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贷方</w:t>
            </w:r>
          </w:p>
        </w:tc>
      </w:tr>
      <w:tr w14:paraId="1AECB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0826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517CD">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承兑到期未入账</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B92DF">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8783B">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C2682">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应收票据</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6F922">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开发晶照明（厦门）</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3D3C2">
            <w:pPr>
              <w:keepNext w:val="0"/>
              <w:keepLines w:val="0"/>
              <w:widowControl/>
              <w:suppressLineNumbers w:val="0"/>
              <w:jc w:val="right"/>
              <w:textAlignment w:val="center"/>
              <w:rPr>
                <w:rFonts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2,042,372.78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23312">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2,042,372.78 </w:t>
            </w:r>
          </w:p>
        </w:tc>
      </w:tr>
      <w:tr w14:paraId="590C3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0FBE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CDE3B">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收太行产业基金款</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FCBE1">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EFA04">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648ED">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其他应付款</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7C4E4">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太行产业基金</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58250">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297,539.38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1417F">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297,539.38 </w:t>
            </w:r>
          </w:p>
        </w:tc>
      </w:tr>
      <w:tr w14:paraId="08051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DC9E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567C3">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收太行产业基金款</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6805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C0AC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7AD92">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其他应付款</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34BC5B">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太行产业基金</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029DE">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3,048.00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5B357">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3,048.00 </w:t>
            </w:r>
          </w:p>
        </w:tc>
      </w:tr>
      <w:tr w14:paraId="1D1F2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176C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B5FC5">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收太行产业基金款</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73C2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FDE04">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34E1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其他应付款</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570B3">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太行产业基金</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30EC9">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152,689.38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C0520">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152,689.38 </w:t>
            </w:r>
          </w:p>
        </w:tc>
      </w:tr>
      <w:tr w14:paraId="269D2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9345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B554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收太行产业基金款</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F3439">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BCFB6">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F17E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其他应付款</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EB26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太行产业基金</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51523">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132,582.90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E837C">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132,582.90 </w:t>
            </w:r>
          </w:p>
        </w:tc>
      </w:tr>
      <w:tr w14:paraId="71ED1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C0A2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AD53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收太行产业基金款</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78773">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A998A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7BD6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其他应付款</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7A649">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太行产业基金</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01FE3">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2,016.00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4FA29">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2,016.00 </w:t>
            </w:r>
          </w:p>
        </w:tc>
      </w:tr>
      <w:tr w14:paraId="6641B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20E1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1632F">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结息未入账</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05C6B">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7F37EC">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02143">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未分配利润</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3F93A1">
            <w:pPr>
              <w:rPr>
                <w:rFonts w:hint="eastAsia" w:ascii="仿宋" w:hAnsi="仿宋" w:eastAsia="仿宋" w:cs="仿宋"/>
                <w:i w:val="0"/>
                <w:iCs w:val="0"/>
                <w:color w:val="000000"/>
                <w:sz w:val="20"/>
                <w:szCs w:val="20"/>
                <w:u w:val="none"/>
              </w:rPr>
            </w:pP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FA1E1">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1,196.23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30442">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1,196.23 </w:t>
            </w:r>
          </w:p>
        </w:tc>
      </w:tr>
      <w:tr w14:paraId="6D285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ED54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8BED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付太行产业基金款</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8A4A3">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其他应付款</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713C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太行产业投资基金</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4930B">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AEA43">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BB939">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2,105,785.76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3C79A">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2,105,785.76 </w:t>
            </w:r>
          </w:p>
        </w:tc>
      </w:tr>
      <w:tr w14:paraId="1E917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9378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0758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付1-4月工资</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AB497">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应付职工薪酬</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910E3C">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职工工资</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7ECD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4F3AF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30B3F">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920,383.34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2BDF0">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920,383.34 </w:t>
            </w:r>
          </w:p>
        </w:tc>
      </w:tr>
      <w:tr w14:paraId="41198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80A7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F8289">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手续费未入账</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F24BF">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未分配利润</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7FFA4E">
            <w:pPr>
              <w:rPr>
                <w:rFonts w:hint="eastAsia" w:ascii="仿宋" w:hAnsi="仿宋" w:eastAsia="仿宋" w:cs="仿宋"/>
                <w:i w:val="0"/>
                <w:iCs w:val="0"/>
                <w:color w:val="000000"/>
                <w:sz w:val="20"/>
                <w:szCs w:val="20"/>
                <w:u w:val="none"/>
              </w:rPr>
            </w:pP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AE7D1">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4E19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C7A4F">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205.40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54DC8">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205.40 </w:t>
            </w:r>
          </w:p>
        </w:tc>
      </w:tr>
      <w:tr w14:paraId="19E39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3B8E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E2894">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缴纳水费、排污费</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08B9C">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未分配利润</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D0CA6">
            <w:pPr>
              <w:rPr>
                <w:rFonts w:hint="eastAsia" w:ascii="仿宋" w:hAnsi="仿宋" w:eastAsia="仿宋" w:cs="仿宋"/>
                <w:i w:val="0"/>
                <w:iCs w:val="0"/>
                <w:color w:val="000000"/>
                <w:sz w:val="20"/>
                <w:szCs w:val="20"/>
                <w:u w:val="none"/>
              </w:rPr>
            </w:pP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405A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9609F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0DDB3">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26,493.60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FEA4F">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26,493.60 </w:t>
            </w:r>
          </w:p>
        </w:tc>
      </w:tr>
      <w:tr w14:paraId="03E09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E556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7BAEB">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付车辆过户费用</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480F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未分配利润</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AA222">
            <w:pPr>
              <w:rPr>
                <w:rFonts w:hint="eastAsia" w:ascii="仿宋" w:hAnsi="仿宋" w:eastAsia="仿宋" w:cs="仿宋"/>
                <w:i w:val="0"/>
                <w:iCs w:val="0"/>
                <w:color w:val="000000"/>
                <w:sz w:val="20"/>
                <w:szCs w:val="20"/>
                <w:u w:val="none"/>
              </w:rPr>
            </w:pP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CC4DC">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7C519">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9A6B9">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3,048.00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3E8CA">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3,048.00 </w:t>
            </w:r>
          </w:p>
        </w:tc>
      </w:tr>
      <w:tr w14:paraId="21A64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CE14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A456C">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付仲裁委托律师费</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7424B">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未分配利润</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3333D5">
            <w:pPr>
              <w:rPr>
                <w:rFonts w:hint="eastAsia" w:ascii="仿宋" w:hAnsi="仿宋" w:eastAsia="仿宋" w:cs="仿宋"/>
                <w:i w:val="0"/>
                <w:iCs w:val="0"/>
                <w:color w:val="000000"/>
                <w:sz w:val="20"/>
                <w:szCs w:val="20"/>
                <w:u w:val="none"/>
              </w:rPr>
            </w:pP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F69E3">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ECC23">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BB250">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95,000.00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D8162">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95,000.00 </w:t>
            </w:r>
          </w:p>
        </w:tc>
      </w:tr>
      <w:tr w14:paraId="3D69C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ED81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28D5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付国网电费</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99725">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其他应收款</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1F0EE">
            <w:pPr>
              <w:rPr>
                <w:rFonts w:hint="eastAsia" w:ascii="仿宋" w:hAnsi="仿宋" w:eastAsia="仿宋" w:cs="仿宋"/>
                <w:i w:val="0"/>
                <w:iCs w:val="0"/>
                <w:color w:val="000000"/>
                <w:sz w:val="20"/>
                <w:szCs w:val="20"/>
                <w:u w:val="none"/>
              </w:rPr>
            </w:pP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E4794">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38DF0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1B271">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225,000.00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647B7">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225,000.00 </w:t>
            </w:r>
          </w:p>
        </w:tc>
      </w:tr>
      <w:tr w14:paraId="51B62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8245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ACAF9">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付鸿飞科技货款</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3E574">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应付账款</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EB47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鸿飞科技(苏州)有限公司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92591">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E8245">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E9518">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151,500.00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2405A">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151,500.00 </w:t>
            </w:r>
          </w:p>
        </w:tc>
      </w:tr>
      <w:tr w14:paraId="5D80F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5D56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B9EE1">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农商行转中行6409</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25479">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21E98F">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988B9">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68203">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农商行</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9F84E">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157,244.38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9755B">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157,244.38 </w:t>
            </w:r>
          </w:p>
        </w:tc>
      </w:tr>
      <w:tr w14:paraId="2DFD3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6FFE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10782">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中行6409转农商行</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A3283">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A09C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农商行</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1075B">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C511B">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10E4F">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157,259.38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A5F9D">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157,259.38 </w:t>
            </w:r>
          </w:p>
        </w:tc>
      </w:tr>
      <w:tr w14:paraId="39D64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9603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0F82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中行1893转6409</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E7B36">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F2A49">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AD4F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FB003D">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中行1893</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77FB2">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7,000.00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B1659">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7,000.00 </w:t>
            </w:r>
          </w:p>
        </w:tc>
      </w:tr>
      <w:tr w14:paraId="18E68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DAF4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8D58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中行6409转1893</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42FE1">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CA0CC">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中行1893</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6DA24">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银行存款</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A4F65">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中行6409</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56471">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225,952.37 </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7D460">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225,952.37 </w:t>
            </w:r>
          </w:p>
        </w:tc>
      </w:tr>
    </w:tbl>
    <w:p w14:paraId="75C2ACC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④</w:t>
      </w:r>
      <w:r>
        <w:rPr>
          <w:rFonts w:hint="eastAsia" w:ascii="仿宋_GB2312" w:hAnsi="仿宋_GB2312" w:eastAsia="仿宋_GB2312" w:cs="仿宋_GB2312"/>
          <w:b w:val="0"/>
          <w:bCs w:val="0"/>
          <w:sz w:val="28"/>
          <w:szCs w:val="28"/>
          <w:highlight w:val="none"/>
          <w:lang w:val="en-US" w:eastAsia="zh-CN"/>
        </w:rPr>
        <w:t xml:space="preserve">中国建设银行股份有限公司开发区支行账号14050110099800000271账面余额1,432,858.77元，银行流水余额1,437,524.77元；清查调增利息收入4,666.00元。 </w:t>
      </w:r>
    </w:p>
    <w:p w14:paraId="748F791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⑤</w:t>
      </w:r>
      <w:r>
        <w:rPr>
          <w:rFonts w:hint="eastAsia" w:ascii="仿宋_GB2312" w:hAnsi="仿宋_GB2312" w:eastAsia="仿宋_GB2312" w:cs="仿宋_GB2312"/>
          <w:b w:val="0"/>
          <w:bCs w:val="0"/>
          <w:sz w:val="28"/>
          <w:szCs w:val="28"/>
          <w:highlight w:val="none"/>
          <w:lang w:val="en-US" w:eastAsia="zh-CN"/>
        </w:rPr>
        <w:t xml:space="preserve">中国银行忻州经济技术开发区支行账号144260521893账面余额213,109.30元，银行流水余额1,203.84元；清查调增1,116,099.30元、调减1,328,004.76元。 </w:t>
      </w:r>
    </w:p>
    <w:tbl>
      <w:tblPr>
        <w:tblStyle w:val="12"/>
        <w:tblW w:w="5112"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0"/>
        <w:gridCol w:w="1326"/>
        <w:gridCol w:w="1120"/>
        <w:gridCol w:w="930"/>
        <w:gridCol w:w="1290"/>
        <w:gridCol w:w="920"/>
        <w:gridCol w:w="1360"/>
        <w:gridCol w:w="1190"/>
      </w:tblGrid>
      <w:tr w14:paraId="1AF35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0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A239D">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序号</w:t>
            </w:r>
          </w:p>
        </w:tc>
        <w:tc>
          <w:tcPr>
            <w:tcW w:w="76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7FBE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调整内容</w:t>
            </w:r>
          </w:p>
        </w:tc>
        <w:tc>
          <w:tcPr>
            <w:tcW w:w="2460"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2B54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会计科目</w:t>
            </w:r>
          </w:p>
        </w:tc>
        <w:tc>
          <w:tcPr>
            <w:tcW w:w="14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3309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    额</w:t>
            </w:r>
          </w:p>
        </w:tc>
      </w:tr>
      <w:tr w14:paraId="771F4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7FA90">
            <w:pPr>
              <w:jc w:val="center"/>
              <w:rPr>
                <w:rFonts w:hint="eastAsia" w:ascii="仿宋" w:hAnsi="仿宋" w:eastAsia="仿宋" w:cs="仿宋"/>
                <w:i w:val="0"/>
                <w:iCs w:val="0"/>
                <w:color w:val="000000"/>
                <w:sz w:val="20"/>
                <w:szCs w:val="20"/>
                <w:u w:val="none"/>
              </w:rPr>
            </w:pPr>
          </w:p>
        </w:tc>
        <w:tc>
          <w:tcPr>
            <w:tcW w:w="76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E3573">
            <w:pPr>
              <w:jc w:val="center"/>
              <w:rPr>
                <w:rFonts w:hint="eastAsia" w:ascii="仿宋" w:hAnsi="仿宋" w:eastAsia="仿宋" w:cs="仿宋"/>
                <w:i w:val="0"/>
                <w:iCs w:val="0"/>
                <w:color w:val="000000"/>
                <w:sz w:val="22"/>
                <w:szCs w:val="22"/>
                <w:u w:val="none"/>
              </w:rPr>
            </w:pPr>
          </w:p>
        </w:tc>
        <w:tc>
          <w:tcPr>
            <w:tcW w:w="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A7C6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借方科目</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734C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明细</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179D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贷方科目</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31DB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明细</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FFC3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借方</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BF4C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贷方</w:t>
            </w:r>
          </w:p>
        </w:tc>
      </w:tr>
      <w:tr w14:paraId="6E1D9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2FEBB">
            <w:pPr>
              <w:keepNext w:val="0"/>
              <w:keepLines w:val="0"/>
              <w:widowControl/>
              <w:suppressLineNumbers w:val="0"/>
              <w:jc w:val="center"/>
              <w:textAlignment w:val="center"/>
              <w:rPr>
                <w:rFonts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1</w:t>
            </w:r>
          </w:p>
        </w:tc>
        <w:tc>
          <w:tcPr>
            <w:tcW w:w="7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7652F">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收北纬公司车款</w:t>
            </w:r>
          </w:p>
        </w:tc>
        <w:tc>
          <w:tcPr>
            <w:tcW w:w="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15095">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AFE1A">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中行1893</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9270A">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未分配利润</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A47D8">
            <w:pPr>
              <w:rPr>
                <w:rFonts w:hint="eastAsia" w:ascii="仿宋" w:hAnsi="仿宋" w:eastAsia="仿宋" w:cs="仿宋"/>
                <w:i w:val="0"/>
                <w:iCs w:val="0"/>
                <w:color w:val="000000"/>
                <w:sz w:val="22"/>
                <w:szCs w:val="22"/>
                <w:u w:val="none"/>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A8C58">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691,800.00 </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AAF9F">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691,800.00 </w:t>
            </w:r>
          </w:p>
        </w:tc>
      </w:tr>
      <w:tr w14:paraId="57480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5B094">
            <w:pPr>
              <w:keepNext w:val="0"/>
              <w:keepLines w:val="0"/>
              <w:widowControl/>
              <w:suppressLineNumbers w:val="0"/>
              <w:jc w:val="center"/>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2</w:t>
            </w:r>
          </w:p>
        </w:tc>
        <w:tc>
          <w:tcPr>
            <w:tcW w:w="7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094A8">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利息收入</w:t>
            </w:r>
          </w:p>
        </w:tc>
        <w:tc>
          <w:tcPr>
            <w:tcW w:w="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D7D51">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19121">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中行1893</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56E09">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未分配利润</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F377A">
            <w:pPr>
              <w:rPr>
                <w:rFonts w:hint="eastAsia" w:ascii="仿宋" w:hAnsi="仿宋" w:eastAsia="仿宋" w:cs="仿宋"/>
                <w:i w:val="0"/>
                <w:iCs w:val="0"/>
                <w:color w:val="000000"/>
                <w:sz w:val="22"/>
                <w:szCs w:val="22"/>
                <w:u w:val="none"/>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1C17F">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287.59 </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58EBB">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287.59 </w:t>
            </w:r>
          </w:p>
        </w:tc>
      </w:tr>
      <w:tr w14:paraId="14F2F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F1591">
            <w:pPr>
              <w:keepNext w:val="0"/>
              <w:keepLines w:val="0"/>
              <w:widowControl/>
              <w:suppressLineNumbers w:val="0"/>
              <w:jc w:val="center"/>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3</w:t>
            </w:r>
          </w:p>
        </w:tc>
        <w:tc>
          <w:tcPr>
            <w:tcW w:w="7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21FD6">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收太行产业款</w:t>
            </w:r>
          </w:p>
        </w:tc>
        <w:tc>
          <w:tcPr>
            <w:tcW w:w="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32F43">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B937C">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中行1893</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EDF49">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其他应付款</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D3843">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太行产业基金</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D311D">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132,333.28 </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5901C">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132,333.28 </w:t>
            </w:r>
          </w:p>
        </w:tc>
      </w:tr>
      <w:tr w14:paraId="68182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FA9D8">
            <w:pPr>
              <w:keepNext w:val="0"/>
              <w:keepLines w:val="0"/>
              <w:widowControl/>
              <w:suppressLineNumbers w:val="0"/>
              <w:jc w:val="center"/>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4</w:t>
            </w:r>
          </w:p>
        </w:tc>
        <w:tc>
          <w:tcPr>
            <w:tcW w:w="7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CC1A1">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农商行转中行</w:t>
            </w:r>
          </w:p>
        </w:tc>
        <w:tc>
          <w:tcPr>
            <w:tcW w:w="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748DC">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C7D85">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中行1893</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B7841">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D4EC9">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农商行</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61A73">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65,726.06 </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C6BF8">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65,726.06 </w:t>
            </w:r>
          </w:p>
        </w:tc>
      </w:tr>
      <w:tr w14:paraId="008CC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8BE98">
            <w:pPr>
              <w:keepNext w:val="0"/>
              <w:keepLines w:val="0"/>
              <w:widowControl/>
              <w:suppressLineNumbers w:val="0"/>
              <w:jc w:val="center"/>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5</w:t>
            </w:r>
          </w:p>
        </w:tc>
        <w:tc>
          <w:tcPr>
            <w:tcW w:w="7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50628">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中行6409转1893</w:t>
            </w:r>
          </w:p>
        </w:tc>
        <w:tc>
          <w:tcPr>
            <w:tcW w:w="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F0B76">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CD0B1">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中行1893</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CFF94">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5CA2B">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中行6409</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17068">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225,952.37 </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7E101">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225,952.37 </w:t>
            </w:r>
          </w:p>
        </w:tc>
      </w:tr>
      <w:tr w14:paraId="38E41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F9177">
            <w:pPr>
              <w:jc w:val="center"/>
              <w:rPr>
                <w:rFonts w:hint="default" w:ascii="Arial Narrow" w:hAnsi="Arial Narrow" w:eastAsia="Arial Narrow" w:cs="Arial Narrow"/>
                <w:i w:val="0"/>
                <w:iCs w:val="0"/>
                <w:color w:val="000000"/>
                <w:sz w:val="20"/>
                <w:szCs w:val="20"/>
                <w:u w:val="none"/>
              </w:rPr>
            </w:pPr>
          </w:p>
        </w:tc>
        <w:tc>
          <w:tcPr>
            <w:tcW w:w="7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D01E5">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收款小计</w:t>
            </w:r>
          </w:p>
        </w:tc>
        <w:tc>
          <w:tcPr>
            <w:tcW w:w="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C7189">
            <w:pPr>
              <w:rPr>
                <w:rFonts w:hint="eastAsia" w:ascii="仿宋" w:hAnsi="仿宋" w:eastAsia="仿宋" w:cs="仿宋"/>
                <w:i w:val="0"/>
                <w:iCs w:val="0"/>
                <w:color w:val="000000"/>
                <w:sz w:val="22"/>
                <w:szCs w:val="22"/>
                <w:u w:val="none"/>
              </w:rPr>
            </w:pP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2D3D8">
            <w:pPr>
              <w:rPr>
                <w:rFonts w:hint="eastAsia" w:ascii="仿宋" w:hAnsi="仿宋" w:eastAsia="仿宋" w:cs="仿宋"/>
                <w:i w:val="0"/>
                <w:iCs w:val="0"/>
                <w:color w:val="000000"/>
                <w:sz w:val="22"/>
                <w:szCs w:val="22"/>
                <w:u w:val="none"/>
              </w:rPr>
            </w:pP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99723">
            <w:pPr>
              <w:rPr>
                <w:rFonts w:hint="eastAsia" w:ascii="仿宋" w:hAnsi="仿宋" w:eastAsia="仿宋" w:cs="仿宋"/>
                <w:i w:val="0"/>
                <w:iCs w:val="0"/>
                <w:color w:val="000000"/>
                <w:sz w:val="22"/>
                <w:szCs w:val="22"/>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18ACC">
            <w:pPr>
              <w:rPr>
                <w:rFonts w:hint="eastAsia" w:ascii="仿宋" w:hAnsi="仿宋" w:eastAsia="仿宋" w:cs="仿宋"/>
                <w:i w:val="0"/>
                <w:iCs w:val="0"/>
                <w:color w:val="000000"/>
                <w:sz w:val="22"/>
                <w:szCs w:val="22"/>
                <w:u w:val="none"/>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4DAA7">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1,116,099.30 </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81A18">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1,116,099.30 </w:t>
            </w:r>
          </w:p>
        </w:tc>
      </w:tr>
      <w:tr w14:paraId="39230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A6FC5">
            <w:pPr>
              <w:keepNext w:val="0"/>
              <w:keepLines w:val="0"/>
              <w:widowControl/>
              <w:suppressLineNumbers w:val="0"/>
              <w:jc w:val="center"/>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1</w:t>
            </w:r>
          </w:p>
        </w:tc>
        <w:tc>
          <w:tcPr>
            <w:tcW w:w="7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AF1A5">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付北纬公司款</w:t>
            </w:r>
          </w:p>
        </w:tc>
        <w:tc>
          <w:tcPr>
            <w:tcW w:w="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DCCB9">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其他应付款</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B9345">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太行产业基金</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0B5D0">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BACE2">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中行21893</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4D1A3">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691,800.00 </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AA4A6">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691,800.00 </w:t>
            </w:r>
          </w:p>
        </w:tc>
      </w:tr>
      <w:tr w14:paraId="19EF4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481D4">
            <w:pPr>
              <w:keepNext w:val="0"/>
              <w:keepLines w:val="0"/>
              <w:widowControl/>
              <w:suppressLineNumbers w:val="0"/>
              <w:jc w:val="center"/>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2</w:t>
            </w:r>
          </w:p>
        </w:tc>
        <w:tc>
          <w:tcPr>
            <w:tcW w:w="7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35BB4">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付手续费</w:t>
            </w:r>
          </w:p>
        </w:tc>
        <w:tc>
          <w:tcPr>
            <w:tcW w:w="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6CF16">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未分配利润</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CB630">
            <w:pPr>
              <w:rPr>
                <w:rFonts w:hint="eastAsia" w:ascii="仿宋" w:hAnsi="仿宋" w:eastAsia="仿宋" w:cs="仿宋"/>
                <w:i w:val="0"/>
                <w:iCs w:val="0"/>
                <w:color w:val="000000"/>
                <w:sz w:val="22"/>
                <w:szCs w:val="22"/>
                <w:u w:val="none"/>
              </w:rPr>
            </w:pP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CAEE0">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A6FF2">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中行21893</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1082F">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36.00 </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1C9A5">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36.00 </w:t>
            </w:r>
          </w:p>
        </w:tc>
      </w:tr>
      <w:tr w14:paraId="448CA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6C145">
            <w:pPr>
              <w:keepNext w:val="0"/>
              <w:keepLines w:val="0"/>
              <w:widowControl/>
              <w:suppressLineNumbers w:val="0"/>
              <w:jc w:val="center"/>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3</w:t>
            </w:r>
          </w:p>
        </w:tc>
        <w:tc>
          <w:tcPr>
            <w:tcW w:w="7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713B4">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付公积金</w:t>
            </w:r>
          </w:p>
        </w:tc>
        <w:tc>
          <w:tcPr>
            <w:tcW w:w="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8CAEB">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未分配利润</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95739">
            <w:pPr>
              <w:rPr>
                <w:rFonts w:hint="eastAsia" w:ascii="仿宋" w:hAnsi="仿宋" w:eastAsia="仿宋" w:cs="仿宋"/>
                <w:i w:val="0"/>
                <w:iCs w:val="0"/>
                <w:color w:val="000000"/>
                <w:sz w:val="22"/>
                <w:szCs w:val="22"/>
                <w:u w:val="none"/>
              </w:rPr>
            </w:pP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9C785">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6E9B1">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中行21893</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95357">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152,224.00 </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8C7A7">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152,224.00 </w:t>
            </w:r>
          </w:p>
        </w:tc>
      </w:tr>
      <w:tr w14:paraId="06CB2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A8918">
            <w:pPr>
              <w:keepNext w:val="0"/>
              <w:keepLines w:val="0"/>
              <w:widowControl/>
              <w:suppressLineNumbers w:val="0"/>
              <w:jc w:val="center"/>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4</w:t>
            </w:r>
          </w:p>
        </w:tc>
        <w:tc>
          <w:tcPr>
            <w:tcW w:w="7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AD0E2">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付社保费用</w:t>
            </w:r>
          </w:p>
        </w:tc>
        <w:tc>
          <w:tcPr>
            <w:tcW w:w="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BEBE6">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未分配利润</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E97C1">
            <w:pPr>
              <w:rPr>
                <w:rFonts w:hint="eastAsia" w:ascii="仿宋" w:hAnsi="仿宋" w:eastAsia="仿宋" w:cs="仿宋"/>
                <w:i w:val="0"/>
                <w:iCs w:val="0"/>
                <w:color w:val="000000"/>
                <w:sz w:val="22"/>
                <w:szCs w:val="22"/>
                <w:u w:val="none"/>
              </w:rPr>
            </w:pP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A2CCA">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19E77">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中行21893</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384FE">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476,944.76 </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D3B3F">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476,944.76 </w:t>
            </w:r>
          </w:p>
        </w:tc>
      </w:tr>
      <w:tr w14:paraId="1F2CF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A50F2">
            <w:pPr>
              <w:keepNext w:val="0"/>
              <w:keepLines w:val="0"/>
              <w:widowControl/>
              <w:suppressLineNumbers w:val="0"/>
              <w:jc w:val="center"/>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5</w:t>
            </w:r>
          </w:p>
        </w:tc>
        <w:tc>
          <w:tcPr>
            <w:tcW w:w="7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3A994">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中行1893转6409</w:t>
            </w:r>
          </w:p>
        </w:tc>
        <w:tc>
          <w:tcPr>
            <w:tcW w:w="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15F67">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22446">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中行6409</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1A181">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银行存款</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E2705">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中行21893</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07F66">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7,000.00 </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22E58">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7,000.00 </w:t>
            </w:r>
          </w:p>
        </w:tc>
      </w:tr>
      <w:tr w14:paraId="5687F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FDA3E">
            <w:pPr>
              <w:rPr>
                <w:rFonts w:hint="default" w:ascii="Arial Narrow" w:hAnsi="Arial Narrow" w:eastAsia="Arial Narrow" w:cs="Arial Narrow"/>
                <w:i w:val="0"/>
                <w:iCs w:val="0"/>
                <w:color w:val="000000"/>
                <w:sz w:val="20"/>
                <w:szCs w:val="20"/>
                <w:u w:val="none"/>
              </w:rPr>
            </w:pPr>
          </w:p>
        </w:tc>
        <w:tc>
          <w:tcPr>
            <w:tcW w:w="7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0862E">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付款小计</w:t>
            </w:r>
          </w:p>
        </w:tc>
        <w:tc>
          <w:tcPr>
            <w:tcW w:w="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91227">
            <w:pPr>
              <w:rPr>
                <w:rFonts w:hint="eastAsia" w:ascii="仿宋" w:hAnsi="仿宋" w:eastAsia="仿宋" w:cs="仿宋"/>
                <w:i w:val="0"/>
                <w:iCs w:val="0"/>
                <w:color w:val="000000"/>
                <w:sz w:val="22"/>
                <w:szCs w:val="22"/>
                <w:u w:val="none"/>
              </w:rPr>
            </w:pPr>
          </w:p>
        </w:tc>
        <w:tc>
          <w:tcPr>
            <w:tcW w:w="5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DFDED">
            <w:pPr>
              <w:rPr>
                <w:rFonts w:hint="eastAsia" w:ascii="仿宋" w:hAnsi="仿宋" w:eastAsia="仿宋" w:cs="仿宋"/>
                <w:i w:val="0"/>
                <w:iCs w:val="0"/>
                <w:color w:val="000000"/>
                <w:sz w:val="22"/>
                <w:szCs w:val="22"/>
                <w:u w:val="none"/>
              </w:rPr>
            </w:pP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5D199">
            <w:pPr>
              <w:rPr>
                <w:rFonts w:hint="eastAsia" w:ascii="仿宋" w:hAnsi="仿宋" w:eastAsia="仿宋" w:cs="仿宋"/>
                <w:i w:val="0"/>
                <w:iCs w:val="0"/>
                <w:color w:val="000000"/>
                <w:sz w:val="22"/>
                <w:szCs w:val="22"/>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33437">
            <w:pPr>
              <w:rPr>
                <w:rFonts w:hint="eastAsia" w:ascii="仿宋" w:hAnsi="仿宋" w:eastAsia="仿宋" w:cs="仿宋"/>
                <w:i w:val="0"/>
                <w:iCs w:val="0"/>
                <w:color w:val="000000"/>
                <w:sz w:val="22"/>
                <w:szCs w:val="22"/>
                <w:u w:val="none"/>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62AB7">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1,328,004.76 </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8DACA">
            <w:pPr>
              <w:keepNext w:val="0"/>
              <w:keepLines w:val="0"/>
              <w:widowControl/>
              <w:suppressLineNumbers w:val="0"/>
              <w:jc w:val="right"/>
              <w:textAlignment w:val="center"/>
              <w:rPr>
                <w:rFonts w:hint="default" w:ascii="Arial Narrow" w:hAnsi="Arial Narrow" w:eastAsia="Arial Narrow" w:cs="Arial Narrow"/>
                <w:i w:val="0"/>
                <w:iCs w:val="0"/>
                <w:color w:val="000000"/>
                <w:sz w:val="20"/>
                <w:szCs w:val="20"/>
                <w:u w:val="none"/>
              </w:rPr>
            </w:pPr>
            <w:r>
              <w:rPr>
                <w:rFonts w:hint="default" w:ascii="Arial Narrow" w:hAnsi="Arial Narrow" w:eastAsia="Arial Narrow" w:cs="Arial Narrow"/>
                <w:i w:val="0"/>
                <w:iCs w:val="0"/>
                <w:color w:val="000000"/>
                <w:kern w:val="0"/>
                <w:sz w:val="20"/>
                <w:szCs w:val="20"/>
                <w:u w:val="none"/>
                <w:lang w:val="en-US" w:eastAsia="zh-CN" w:bidi="ar"/>
              </w:rPr>
              <w:t xml:space="preserve">1,328,004.76 </w:t>
            </w:r>
          </w:p>
        </w:tc>
      </w:tr>
    </w:tbl>
    <w:p w14:paraId="151FBF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rPr>
        <w:t>2、</w:t>
      </w:r>
      <w:r>
        <w:rPr>
          <w:rFonts w:hint="eastAsia" w:ascii="仿宋_GB2312" w:hAnsi="仿宋_GB2312" w:eastAsia="仿宋_GB2312" w:cs="仿宋_GB2312"/>
          <w:b w:val="0"/>
          <w:bCs w:val="0"/>
          <w:sz w:val="28"/>
          <w:szCs w:val="28"/>
          <w:lang w:val="en-US" w:eastAsia="zh-CN"/>
        </w:rPr>
        <w:t>应收票据</w:t>
      </w:r>
    </w:p>
    <w:p w14:paraId="49A4D4E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应收票据</w:t>
      </w:r>
      <w:r>
        <w:rPr>
          <w:rFonts w:hint="eastAsia" w:ascii="仿宋_GB2312" w:hAnsi="仿宋_GB2312" w:eastAsia="仿宋_GB2312" w:cs="仿宋_GB2312"/>
          <w:b w:val="0"/>
          <w:bCs w:val="0"/>
          <w:sz w:val="28"/>
          <w:szCs w:val="28"/>
          <w:highlight w:val="none"/>
        </w:rPr>
        <w:t>账面余额为10,656,409.49元</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val="0"/>
          <w:bCs w:val="0"/>
          <w:sz w:val="28"/>
          <w:szCs w:val="28"/>
          <w:highlight w:val="none"/>
          <w:lang w:val="en-US" w:eastAsia="zh-CN"/>
        </w:rPr>
        <w:t>其中：开发晶照明（厦门）有限公司</w:t>
      </w:r>
      <w:r>
        <w:rPr>
          <w:rFonts w:hint="eastAsia" w:ascii="仿宋_GB2312" w:hAnsi="仿宋_GB2312" w:eastAsia="仿宋_GB2312" w:cs="仿宋_GB2312"/>
          <w:b w:val="0"/>
          <w:bCs w:val="0"/>
          <w:sz w:val="28"/>
          <w:szCs w:val="28"/>
          <w:highlight w:val="none"/>
        </w:rPr>
        <w:t>余额</w:t>
      </w:r>
      <w:r>
        <w:rPr>
          <w:rFonts w:hint="default" w:ascii="仿宋_GB2312" w:hAnsi="仿宋_GB2312" w:eastAsia="仿宋_GB2312" w:cs="仿宋_GB2312"/>
          <w:b w:val="0"/>
          <w:bCs w:val="0"/>
          <w:sz w:val="28"/>
          <w:szCs w:val="28"/>
          <w:highlight w:val="none"/>
          <w:lang w:val="en-US"/>
        </w:rPr>
        <w:t>8,856,449.49</w:t>
      </w:r>
      <w:r>
        <w:rPr>
          <w:rFonts w:hint="eastAsia" w:ascii="仿宋_GB2312" w:hAnsi="仿宋_GB2312" w:eastAsia="仿宋_GB2312" w:cs="仿宋_GB2312"/>
          <w:b w:val="0"/>
          <w:bCs w:val="0"/>
          <w:sz w:val="28"/>
          <w:szCs w:val="28"/>
          <w:highlight w:val="none"/>
        </w:rPr>
        <w:t>元</w:t>
      </w:r>
      <w:r>
        <w:rPr>
          <w:rFonts w:hint="eastAsia" w:ascii="仿宋_GB2312" w:hAnsi="仿宋_GB2312" w:eastAsia="仿宋_GB2312" w:cs="仿宋_GB2312"/>
          <w:b w:val="0"/>
          <w:bCs w:val="0"/>
          <w:sz w:val="28"/>
          <w:szCs w:val="28"/>
          <w:highlight w:val="none"/>
          <w:lang w:eastAsia="zh-CN"/>
        </w:rPr>
        <w:t>、上海晶泰光电科技有限公司1,799,960.00</w:t>
      </w:r>
      <w:r>
        <w:rPr>
          <w:rFonts w:hint="eastAsia" w:ascii="仿宋_GB2312" w:hAnsi="仿宋_GB2312" w:eastAsia="仿宋_GB2312" w:cs="仿宋_GB2312"/>
          <w:b w:val="0"/>
          <w:bCs w:val="0"/>
          <w:sz w:val="28"/>
          <w:szCs w:val="28"/>
          <w:highlight w:val="none"/>
          <w:lang w:val="en-US" w:eastAsia="zh-CN"/>
        </w:rPr>
        <w:t>元</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val="0"/>
          <w:bCs w:val="0"/>
          <w:sz w:val="28"/>
          <w:szCs w:val="28"/>
          <w:highlight w:val="none"/>
          <w:lang w:val="en-US" w:eastAsia="zh-CN"/>
        </w:rPr>
        <w:t>清查值为</w:t>
      </w:r>
      <w:r>
        <w:rPr>
          <w:rFonts w:hint="default" w:ascii="仿宋_GB2312" w:hAnsi="仿宋_GB2312" w:eastAsia="仿宋_GB2312" w:cs="仿宋_GB2312"/>
          <w:b w:val="0"/>
          <w:bCs w:val="0"/>
          <w:sz w:val="28"/>
          <w:szCs w:val="28"/>
          <w:highlight w:val="none"/>
          <w:lang w:val="en-US" w:eastAsia="zh-CN"/>
        </w:rPr>
        <w:t>0.00</w:t>
      </w:r>
      <w:r>
        <w:rPr>
          <w:rFonts w:hint="eastAsia" w:ascii="仿宋_GB2312" w:hAnsi="仿宋_GB2312" w:eastAsia="仿宋_GB2312" w:cs="仿宋_GB2312"/>
          <w:b w:val="0"/>
          <w:bCs w:val="0"/>
          <w:sz w:val="28"/>
          <w:szCs w:val="28"/>
          <w:highlight w:val="none"/>
          <w:lang w:val="en-US" w:eastAsia="zh-CN"/>
        </w:rPr>
        <w:t>元。</w:t>
      </w:r>
      <w:r>
        <w:rPr>
          <w:rFonts w:hint="eastAsia" w:ascii="仿宋_GB2312" w:hAnsi="仿宋_GB2312" w:eastAsia="仿宋_GB2312" w:cs="仿宋_GB2312"/>
          <w:b w:val="0"/>
          <w:bCs w:val="0"/>
          <w:sz w:val="28"/>
          <w:szCs w:val="28"/>
          <w:highlight w:val="none"/>
        </w:rPr>
        <w:t>清查</w:t>
      </w:r>
      <w:r>
        <w:rPr>
          <w:rFonts w:hint="eastAsia" w:ascii="仿宋_GB2312" w:hAnsi="仿宋_GB2312" w:eastAsia="仿宋_GB2312" w:cs="仿宋_GB2312"/>
          <w:b w:val="0"/>
          <w:bCs w:val="0"/>
          <w:sz w:val="28"/>
          <w:szCs w:val="28"/>
          <w:highlight w:val="none"/>
          <w:lang w:val="en-US" w:eastAsia="zh-CN"/>
        </w:rPr>
        <w:t>调增</w:t>
      </w:r>
      <w:r>
        <w:rPr>
          <w:rFonts w:hint="eastAsia" w:ascii="仿宋_GB2312" w:hAnsi="仿宋_GB2312" w:eastAsia="仿宋_GB2312" w:cs="仿宋_GB2312"/>
          <w:b w:val="0"/>
          <w:bCs w:val="0"/>
          <w:sz w:val="28"/>
          <w:szCs w:val="28"/>
          <w:highlight w:val="none"/>
        </w:rPr>
        <w:t>1,220,177.53</w:t>
      </w:r>
      <w:r>
        <w:rPr>
          <w:rFonts w:hint="eastAsia" w:ascii="仿宋_GB2312" w:hAnsi="仿宋_GB2312" w:eastAsia="仿宋_GB2312" w:cs="仿宋_GB2312"/>
          <w:b w:val="0"/>
          <w:bCs w:val="0"/>
          <w:sz w:val="28"/>
          <w:szCs w:val="28"/>
          <w:highlight w:val="none"/>
          <w:lang w:eastAsia="zh-CN"/>
        </w:rPr>
        <w:t>元、</w:t>
      </w:r>
      <w:r>
        <w:rPr>
          <w:rFonts w:hint="eastAsia" w:ascii="仿宋_GB2312" w:hAnsi="仿宋_GB2312" w:eastAsia="仿宋_GB2312" w:cs="仿宋_GB2312"/>
          <w:b w:val="0"/>
          <w:bCs w:val="0"/>
          <w:sz w:val="28"/>
          <w:szCs w:val="28"/>
          <w:highlight w:val="none"/>
        </w:rPr>
        <w:t>调减11,876,587.02元。</w:t>
      </w:r>
    </w:p>
    <w:p w14:paraId="256C708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bCs/>
          <w:sz w:val="28"/>
          <w:szCs w:val="28"/>
        </w:rPr>
        <w:t>调整事项说明：</w:t>
      </w:r>
      <w:r>
        <w:rPr>
          <w:rFonts w:hint="eastAsia" w:ascii="仿宋_GB2312" w:hAnsi="仿宋_GB2312" w:eastAsia="仿宋_GB2312" w:cs="仿宋_GB2312"/>
          <w:b w:val="0"/>
          <w:bCs w:val="0"/>
          <w:sz w:val="28"/>
          <w:szCs w:val="28"/>
          <w:lang w:eastAsia="zh-CN"/>
        </w:rPr>
        <w:t>（</w:t>
      </w:r>
      <w:r>
        <w:rPr>
          <w:rFonts w:hint="default" w:ascii="仿宋_GB2312" w:hAnsi="仿宋_GB2312" w:eastAsia="仿宋_GB2312" w:cs="仿宋_GB2312"/>
          <w:b w:val="0"/>
          <w:bCs w:val="0"/>
          <w:sz w:val="28"/>
          <w:szCs w:val="28"/>
          <w:lang w:val="en-US" w:eastAsia="zh-CN"/>
        </w:rPr>
        <w:t>1</w:t>
      </w:r>
      <w:r>
        <w:rPr>
          <w:rFonts w:hint="eastAsia" w:ascii="仿宋_GB2312" w:hAnsi="仿宋_GB2312" w:eastAsia="仿宋_GB2312" w:cs="仿宋_GB2312"/>
          <w:b w:val="0"/>
          <w:bCs w:val="0"/>
          <w:sz w:val="28"/>
          <w:szCs w:val="28"/>
          <w:lang w:eastAsia="zh-CN"/>
        </w:rPr>
        <w:t>）</w:t>
      </w:r>
      <w:r>
        <w:rPr>
          <w:rFonts w:hint="default" w:ascii="仿宋_GB2312" w:hAnsi="仿宋_GB2312" w:eastAsia="仿宋_GB2312" w:cs="仿宋_GB2312"/>
          <w:b w:val="0"/>
          <w:bCs w:val="0"/>
          <w:sz w:val="28"/>
          <w:szCs w:val="28"/>
          <w:lang w:val="en-US" w:eastAsia="zh-CN"/>
        </w:rPr>
        <w:t>2023</w:t>
      </w:r>
      <w:r>
        <w:rPr>
          <w:rFonts w:hint="eastAsia" w:ascii="仿宋_GB2312" w:hAnsi="仿宋_GB2312" w:eastAsia="仿宋_GB2312" w:cs="仿宋_GB2312"/>
          <w:b w:val="0"/>
          <w:bCs w:val="0"/>
          <w:sz w:val="28"/>
          <w:szCs w:val="28"/>
          <w:lang w:val="en-US" w:eastAsia="zh-CN"/>
        </w:rPr>
        <w:t>年</w:t>
      </w:r>
      <w:r>
        <w:rPr>
          <w:rFonts w:hint="default" w:ascii="仿宋_GB2312" w:hAnsi="仿宋_GB2312" w:eastAsia="仿宋_GB2312" w:cs="仿宋_GB2312"/>
          <w:b w:val="0"/>
          <w:bCs w:val="0"/>
          <w:sz w:val="28"/>
          <w:szCs w:val="28"/>
          <w:lang w:val="en-US" w:eastAsia="zh-CN"/>
        </w:rPr>
        <w:t>2</w:t>
      </w:r>
      <w:r>
        <w:rPr>
          <w:rFonts w:hint="eastAsia" w:ascii="仿宋_GB2312" w:hAnsi="仿宋_GB2312" w:eastAsia="仿宋_GB2312" w:cs="仿宋_GB2312"/>
          <w:b w:val="0"/>
          <w:bCs w:val="0"/>
          <w:sz w:val="28"/>
          <w:szCs w:val="28"/>
          <w:lang w:val="en-US" w:eastAsia="zh-CN"/>
        </w:rPr>
        <w:t>月</w:t>
      </w:r>
      <w:r>
        <w:rPr>
          <w:rFonts w:hint="default" w:ascii="仿宋_GB2312" w:hAnsi="仿宋_GB2312" w:eastAsia="仿宋_GB2312" w:cs="仿宋_GB2312"/>
          <w:b w:val="0"/>
          <w:bCs w:val="0"/>
          <w:sz w:val="28"/>
          <w:szCs w:val="28"/>
          <w:lang w:val="en-US" w:eastAsia="zh-CN"/>
        </w:rPr>
        <w:t>27</w:t>
      </w:r>
      <w:r>
        <w:rPr>
          <w:rFonts w:hint="eastAsia" w:ascii="仿宋_GB2312" w:hAnsi="仿宋_GB2312" w:eastAsia="仿宋_GB2312" w:cs="仿宋_GB2312"/>
          <w:b w:val="0"/>
          <w:bCs w:val="0"/>
          <w:sz w:val="28"/>
          <w:szCs w:val="28"/>
          <w:lang w:val="en-US" w:eastAsia="zh-CN"/>
        </w:rPr>
        <w:t>日</w:t>
      </w:r>
      <w:r>
        <w:rPr>
          <w:rFonts w:hint="eastAsia" w:ascii="仿宋_GB2312" w:hAnsi="仿宋_GB2312" w:eastAsia="仿宋_GB2312" w:cs="仿宋_GB2312"/>
          <w:b w:val="0"/>
          <w:bCs w:val="0"/>
          <w:sz w:val="28"/>
          <w:szCs w:val="28"/>
          <w:lang w:eastAsia="zh-CN"/>
        </w:rPr>
        <w:t>收</w:t>
      </w:r>
      <w:r>
        <w:rPr>
          <w:rFonts w:hint="eastAsia" w:ascii="仿宋_GB2312" w:hAnsi="仿宋_GB2312" w:eastAsia="仿宋_GB2312" w:cs="仿宋_GB2312"/>
          <w:b w:val="0"/>
          <w:bCs w:val="0"/>
          <w:sz w:val="28"/>
          <w:szCs w:val="28"/>
          <w:lang w:val="en-US" w:eastAsia="zh-CN"/>
        </w:rPr>
        <w:t>开发晶照明（厦门）有限公司银行</w:t>
      </w:r>
      <w:r>
        <w:rPr>
          <w:rFonts w:hint="eastAsia" w:ascii="仿宋_GB2312" w:hAnsi="仿宋_GB2312" w:eastAsia="仿宋_GB2312" w:cs="仿宋_GB2312"/>
          <w:b w:val="0"/>
          <w:bCs w:val="0"/>
          <w:sz w:val="28"/>
          <w:szCs w:val="28"/>
          <w:lang w:eastAsia="zh-CN"/>
        </w:rPr>
        <w:t>承兑</w:t>
      </w:r>
      <w:r>
        <w:rPr>
          <w:rFonts w:hint="eastAsia" w:ascii="仿宋_GB2312" w:hAnsi="仿宋_GB2312" w:eastAsia="仿宋_GB2312" w:cs="仿宋_GB2312"/>
          <w:b w:val="0"/>
          <w:bCs w:val="0"/>
          <w:sz w:val="28"/>
          <w:szCs w:val="28"/>
          <w:lang w:val="en-US" w:eastAsia="zh-CN"/>
        </w:rPr>
        <w:t>汇票</w:t>
      </w:r>
      <w:r>
        <w:rPr>
          <w:rFonts w:hint="eastAsia" w:ascii="仿宋_GB2312" w:hAnsi="仿宋_GB2312" w:eastAsia="仿宋_GB2312" w:cs="仿宋_GB2312"/>
          <w:b w:val="0"/>
          <w:bCs w:val="0"/>
          <w:sz w:val="28"/>
          <w:szCs w:val="28"/>
          <w:lang w:eastAsia="zh-CN"/>
        </w:rPr>
        <w:t>1,220,177.53</w:t>
      </w:r>
      <w:r>
        <w:rPr>
          <w:rFonts w:hint="eastAsia" w:ascii="仿宋_GB2312" w:hAnsi="仿宋_GB2312" w:eastAsia="仿宋_GB2312" w:cs="仿宋_GB2312"/>
          <w:b w:val="0"/>
          <w:bCs w:val="0"/>
          <w:sz w:val="28"/>
          <w:szCs w:val="28"/>
          <w:lang w:val="en-US" w:eastAsia="zh-CN"/>
        </w:rPr>
        <w:t>元</w:t>
      </w:r>
      <w:r>
        <w:rPr>
          <w:rFonts w:hint="eastAsia" w:ascii="仿宋_GB2312" w:hAnsi="仿宋_GB2312" w:eastAsia="仿宋_GB2312" w:cs="仿宋_GB2312"/>
          <w:b w:val="0"/>
          <w:bCs w:val="0"/>
          <w:sz w:val="28"/>
          <w:szCs w:val="28"/>
          <w:lang w:eastAsia="zh-CN"/>
        </w:rPr>
        <w:t>未入账。</w:t>
      </w:r>
      <w:r>
        <w:rPr>
          <w:rFonts w:hint="eastAsia" w:ascii="仿宋_GB2312" w:hAnsi="仿宋_GB2312" w:eastAsia="仿宋_GB2312" w:cs="仿宋_GB2312"/>
          <w:b w:val="0"/>
          <w:bCs w:val="0"/>
          <w:sz w:val="28"/>
          <w:szCs w:val="28"/>
          <w:lang w:val="en-US" w:eastAsia="zh-CN"/>
        </w:rPr>
        <w:t>清查同时调增应收票据、调减应收账款—开发晶照明（厦门）有限公司</w:t>
      </w:r>
      <w:r>
        <w:rPr>
          <w:rFonts w:hint="eastAsia" w:ascii="仿宋_GB2312" w:hAnsi="仿宋_GB2312" w:eastAsia="仿宋_GB2312" w:cs="仿宋_GB2312"/>
          <w:b w:val="0"/>
          <w:bCs w:val="0"/>
          <w:sz w:val="28"/>
          <w:szCs w:val="28"/>
          <w:lang w:eastAsia="zh-CN"/>
        </w:rPr>
        <w:t>1,220,177.53</w:t>
      </w:r>
      <w:r>
        <w:rPr>
          <w:rFonts w:hint="eastAsia" w:ascii="仿宋_GB2312" w:hAnsi="仿宋_GB2312" w:eastAsia="仿宋_GB2312" w:cs="仿宋_GB2312"/>
          <w:b w:val="0"/>
          <w:bCs w:val="0"/>
          <w:sz w:val="28"/>
          <w:szCs w:val="28"/>
          <w:lang w:val="en-US" w:eastAsia="zh-CN"/>
        </w:rPr>
        <w:t>元。</w:t>
      </w:r>
    </w:p>
    <w:p w14:paraId="7B1FB7A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w:t>
      </w:r>
      <w:r>
        <w:rPr>
          <w:rFonts w:hint="default" w:ascii="仿宋_GB2312" w:hAnsi="仿宋_GB2312" w:eastAsia="仿宋_GB2312" w:cs="仿宋_GB2312"/>
          <w:b w:val="0"/>
          <w:bCs w:val="0"/>
          <w:sz w:val="28"/>
          <w:szCs w:val="28"/>
          <w:lang w:val="en-US" w:eastAsia="zh-CN"/>
        </w:rPr>
        <w:t>2</w:t>
      </w:r>
      <w:r>
        <w:rPr>
          <w:rFonts w:hint="eastAsia" w:ascii="仿宋_GB2312" w:hAnsi="仿宋_GB2312" w:eastAsia="仿宋_GB2312" w:cs="仿宋_GB2312"/>
          <w:b w:val="0"/>
          <w:bCs w:val="0"/>
          <w:sz w:val="28"/>
          <w:szCs w:val="28"/>
          <w:lang w:val="en-US" w:eastAsia="zh-CN"/>
        </w:rPr>
        <w:t>）</w:t>
      </w:r>
      <w:r>
        <w:rPr>
          <w:rFonts w:hint="default" w:ascii="仿宋_GB2312" w:hAnsi="仿宋_GB2312" w:eastAsia="仿宋_GB2312" w:cs="仿宋_GB2312"/>
          <w:b w:val="0"/>
          <w:bCs w:val="0"/>
          <w:sz w:val="28"/>
          <w:szCs w:val="28"/>
          <w:lang w:val="en-US" w:eastAsia="zh-CN"/>
        </w:rPr>
        <w:t>2022</w:t>
      </w:r>
      <w:r>
        <w:rPr>
          <w:rFonts w:hint="eastAsia" w:ascii="仿宋_GB2312" w:hAnsi="仿宋_GB2312" w:eastAsia="仿宋_GB2312" w:cs="仿宋_GB2312"/>
          <w:b w:val="0"/>
          <w:bCs w:val="0"/>
          <w:sz w:val="28"/>
          <w:szCs w:val="28"/>
          <w:lang w:val="en-US" w:eastAsia="zh-CN"/>
        </w:rPr>
        <w:t>年</w:t>
      </w:r>
      <w:r>
        <w:rPr>
          <w:rFonts w:hint="default" w:ascii="仿宋_GB2312" w:hAnsi="仿宋_GB2312" w:eastAsia="仿宋_GB2312" w:cs="仿宋_GB2312"/>
          <w:b w:val="0"/>
          <w:bCs w:val="0"/>
          <w:sz w:val="28"/>
          <w:szCs w:val="28"/>
          <w:lang w:val="en-US" w:eastAsia="zh-CN"/>
        </w:rPr>
        <w:t>9</w:t>
      </w:r>
      <w:r>
        <w:rPr>
          <w:rFonts w:hint="eastAsia" w:ascii="仿宋_GB2312" w:hAnsi="仿宋_GB2312" w:eastAsia="仿宋_GB2312" w:cs="仿宋_GB2312"/>
          <w:b w:val="0"/>
          <w:bCs w:val="0"/>
          <w:sz w:val="28"/>
          <w:szCs w:val="28"/>
          <w:lang w:val="en-US" w:eastAsia="zh-CN"/>
        </w:rPr>
        <w:t>月</w:t>
      </w:r>
      <w:r>
        <w:rPr>
          <w:rFonts w:hint="default" w:ascii="仿宋_GB2312" w:hAnsi="仿宋_GB2312" w:eastAsia="仿宋_GB2312" w:cs="仿宋_GB2312"/>
          <w:b w:val="0"/>
          <w:bCs w:val="0"/>
          <w:sz w:val="28"/>
          <w:szCs w:val="28"/>
          <w:lang w:val="en-US" w:eastAsia="zh-CN"/>
        </w:rPr>
        <w:t>27</w:t>
      </w:r>
      <w:r>
        <w:rPr>
          <w:rFonts w:hint="eastAsia" w:ascii="仿宋_GB2312" w:hAnsi="仿宋_GB2312" w:eastAsia="仿宋_GB2312" w:cs="仿宋_GB2312"/>
          <w:b w:val="0"/>
          <w:bCs w:val="0"/>
          <w:sz w:val="28"/>
          <w:szCs w:val="28"/>
          <w:lang w:val="en-US" w:eastAsia="zh-CN"/>
        </w:rPr>
        <w:t>日开发晶照明（厦门）有限公司承兑到期转入中国银行忻州市分行营业部账号141753916409账户内2,042,372.78元未入账。清查同时调增银行存款—中行（账号141753916409）、调减应收票据—开发晶照明（厦门）有限公司2,042,372.78元。</w:t>
      </w:r>
    </w:p>
    <w:p w14:paraId="5C7065C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sz w:val="28"/>
          <w:szCs w:val="28"/>
          <w:highlight w:val="none"/>
          <w:lang w:val="en-US" w:eastAsia="zh-CN"/>
        </w:rPr>
        <w:t>（</w:t>
      </w:r>
      <w:r>
        <w:rPr>
          <w:rFonts w:hint="default" w:ascii="仿宋_GB2312" w:hAnsi="仿宋_GB2312" w:eastAsia="仿宋_GB2312" w:cs="仿宋_GB2312"/>
          <w:b w:val="0"/>
          <w:bCs w:val="0"/>
          <w:sz w:val="28"/>
          <w:szCs w:val="28"/>
          <w:highlight w:val="none"/>
          <w:lang w:val="en-US" w:eastAsia="zh-CN"/>
        </w:rPr>
        <w:t>3</w:t>
      </w:r>
      <w:r>
        <w:rPr>
          <w:rFonts w:hint="eastAsia" w:ascii="仿宋_GB2312" w:hAnsi="仿宋_GB2312" w:eastAsia="仿宋_GB2312" w:cs="仿宋_GB2312"/>
          <w:b w:val="0"/>
          <w:bCs w:val="0"/>
          <w:sz w:val="28"/>
          <w:szCs w:val="28"/>
          <w:highlight w:val="none"/>
          <w:lang w:val="en-US" w:eastAsia="zh-CN"/>
        </w:rPr>
        <w:t>）</w:t>
      </w:r>
      <w:r>
        <w:rPr>
          <w:rFonts w:hint="default" w:ascii="仿宋_GB2312" w:hAnsi="仿宋_GB2312" w:eastAsia="仿宋_GB2312" w:cs="仿宋_GB2312"/>
          <w:b w:val="0"/>
          <w:bCs w:val="0"/>
          <w:sz w:val="28"/>
          <w:szCs w:val="28"/>
          <w:highlight w:val="none"/>
          <w:lang w:val="en-US" w:eastAsia="zh-CN"/>
        </w:rPr>
        <w:t>2023</w:t>
      </w:r>
      <w:r>
        <w:rPr>
          <w:rFonts w:hint="eastAsia" w:ascii="仿宋_GB2312" w:hAnsi="仿宋_GB2312" w:eastAsia="仿宋_GB2312" w:cs="仿宋_GB2312"/>
          <w:b w:val="0"/>
          <w:bCs w:val="0"/>
          <w:sz w:val="28"/>
          <w:szCs w:val="28"/>
          <w:highlight w:val="none"/>
          <w:lang w:val="en-US" w:eastAsia="zh-CN"/>
        </w:rPr>
        <w:t>年</w:t>
      </w:r>
      <w:r>
        <w:rPr>
          <w:rFonts w:hint="default" w:ascii="仿宋_GB2312" w:hAnsi="仿宋_GB2312" w:eastAsia="仿宋_GB2312" w:cs="仿宋_GB2312"/>
          <w:b w:val="0"/>
          <w:bCs w:val="0"/>
          <w:sz w:val="28"/>
          <w:szCs w:val="28"/>
          <w:highlight w:val="none"/>
          <w:lang w:val="en-US" w:eastAsia="zh-CN"/>
        </w:rPr>
        <w:t>4</w:t>
      </w:r>
      <w:r>
        <w:rPr>
          <w:rFonts w:hint="eastAsia" w:ascii="仿宋_GB2312" w:hAnsi="仿宋_GB2312" w:eastAsia="仿宋_GB2312" w:cs="仿宋_GB2312"/>
          <w:b w:val="0"/>
          <w:bCs w:val="0"/>
          <w:sz w:val="28"/>
          <w:szCs w:val="28"/>
          <w:highlight w:val="none"/>
          <w:lang w:val="en-US" w:eastAsia="zh-CN"/>
        </w:rPr>
        <w:t>月</w:t>
      </w:r>
      <w:r>
        <w:rPr>
          <w:rFonts w:hint="default" w:ascii="仿宋_GB2312" w:hAnsi="仿宋_GB2312" w:eastAsia="仿宋_GB2312" w:cs="仿宋_GB2312"/>
          <w:b w:val="0"/>
          <w:bCs w:val="0"/>
          <w:sz w:val="28"/>
          <w:szCs w:val="28"/>
          <w:highlight w:val="none"/>
          <w:lang w:val="en-US" w:eastAsia="zh-CN"/>
        </w:rPr>
        <w:t>13</w:t>
      </w:r>
      <w:r>
        <w:rPr>
          <w:rFonts w:hint="eastAsia" w:ascii="仿宋_GB2312" w:hAnsi="仿宋_GB2312" w:eastAsia="仿宋_GB2312" w:cs="仿宋_GB2312"/>
          <w:b w:val="0"/>
          <w:bCs w:val="0"/>
          <w:sz w:val="28"/>
          <w:szCs w:val="28"/>
          <w:highlight w:val="none"/>
          <w:lang w:val="en-US" w:eastAsia="zh-CN"/>
        </w:rPr>
        <w:t>日银行承兑汇票</w:t>
      </w:r>
      <w:r>
        <w:rPr>
          <w:rFonts w:hint="eastAsia" w:ascii="仿宋_GB2312" w:hAnsi="仿宋_GB2312" w:eastAsia="仿宋_GB2312" w:cs="仿宋_GB2312"/>
          <w:b w:val="0"/>
          <w:bCs w:val="0"/>
          <w:sz w:val="28"/>
          <w:szCs w:val="28"/>
          <w:lang w:val="en-US" w:eastAsia="zh-CN"/>
        </w:rPr>
        <w:t>背书北纬三十八度集成电路制造有限公司（以下简称“北纬公司”）9,834,214.24元未入账。</w:t>
      </w:r>
      <w:r>
        <w:rPr>
          <w:rFonts w:hint="default" w:ascii="仿宋_GB2312" w:hAnsi="仿宋_GB2312" w:eastAsia="仿宋_GB2312" w:cs="仿宋_GB2312"/>
          <w:b w:val="0"/>
          <w:bCs w:val="0"/>
          <w:sz w:val="28"/>
          <w:szCs w:val="28"/>
          <w:highlight w:val="none"/>
          <w:lang w:val="en-US" w:eastAsia="zh-CN"/>
        </w:rPr>
        <w:t>2023</w:t>
      </w:r>
      <w:r>
        <w:rPr>
          <w:rFonts w:hint="eastAsia" w:ascii="仿宋_GB2312" w:hAnsi="仿宋_GB2312" w:eastAsia="仿宋_GB2312" w:cs="仿宋_GB2312"/>
          <w:b w:val="0"/>
          <w:bCs w:val="0"/>
          <w:sz w:val="28"/>
          <w:szCs w:val="28"/>
          <w:highlight w:val="none"/>
          <w:lang w:val="en-US" w:eastAsia="zh-CN"/>
        </w:rPr>
        <w:t>年</w:t>
      </w:r>
      <w:r>
        <w:rPr>
          <w:rFonts w:hint="default" w:ascii="仿宋_GB2312" w:hAnsi="仿宋_GB2312" w:eastAsia="仿宋_GB2312" w:cs="仿宋_GB2312"/>
          <w:b w:val="0"/>
          <w:bCs w:val="0"/>
          <w:sz w:val="28"/>
          <w:szCs w:val="28"/>
          <w:highlight w:val="none"/>
          <w:lang w:val="en-US" w:eastAsia="zh-CN"/>
        </w:rPr>
        <w:t>4</w:t>
      </w:r>
      <w:r>
        <w:rPr>
          <w:rFonts w:hint="eastAsia" w:ascii="仿宋_GB2312" w:hAnsi="仿宋_GB2312" w:eastAsia="仿宋_GB2312" w:cs="仿宋_GB2312"/>
          <w:b w:val="0"/>
          <w:bCs w:val="0"/>
          <w:sz w:val="28"/>
          <w:szCs w:val="28"/>
          <w:highlight w:val="none"/>
          <w:lang w:val="en-US" w:eastAsia="zh-CN"/>
        </w:rPr>
        <w:t>月</w:t>
      </w:r>
      <w:r>
        <w:rPr>
          <w:rFonts w:hint="default" w:ascii="仿宋_GB2312" w:hAnsi="仿宋_GB2312" w:eastAsia="仿宋_GB2312" w:cs="仿宋_GB2312"/>
          <w:b w:val="0"/>
          <w:bCs w:val="0"/>
          <w:sz w:val="28"/>
          <w:szCs w:val="28"/>
          <w:highlight w:val="none"/>
          <w:lang w:val="en-US" w:eastAsia="zh-CN"/>
        </w:rPr>
        <w:t>12</w:t>
      </w:r>
      <w:r>
        <w:rPr>
          <w:rFonts w:hint="eastAsia" w:ascii="仿宋_GB2312" w:hAnsi="仿宋_GB2312" w:eastAsia="仿宋_GB2312" w:cs="仿宋_GB2312"/>
          <w:b w:val="0"/>
          <w:bCs w:val="0"/>
          <w:sz w:val="28"/>
          <w:szCs w:val="28"/>
          <w:highlight w:val="none"/>
          <w:lang w:val="en-US" w:eastAsia="zh-CN"/>
        </w:rPr>
        <w:t>日，太行产业基金（甲方）、华晶公司（乙方）、北纬公司（丙方）签订《三方转让协议》：乙方向丙方收款账户支付人民币用于偿还乙方应付未付甲方的本金及利息（以下涉及北纬公司代华晶公司付款全记入太行产业基金往来）。</w:t>
      </w:r>
      <w:r>
        <w:rPr>
          <w:rFonts w:hint="eastAsia" w:ascii="仿宋_GB2312" w:hAnsi="仿宋_GB2312" w:eastAsia="仿宋_GB2312" w:cs="仿宋_GB2312"/>
          <w:b w:val="0"/>
          <w:bCs w:val="0"/>
          <w:sz w:val="28"/>
          <w:szCs w:val="28"/>
          <w:lang w:val="en-US" w:eastAsia="zh-CN"/>
        </w:rPr>
        <w:t>清查同时调减应收票据、其他应付款—</w:t>
      </w:r>
      <w:r>
        <w:rPr>
          <w:rFonts w:hint="eastAsia" w:ascii="仿宋_GB2312" w:hAnsi="仿宋_GB2312" w:eastAsia="仿宋_GB2312" w:cs="仿宋_GB2312"/>
          <w:b w:val="0"/>
          <w:bCs w:val="0"/>
          <w:sz w:val="28"/>
          <w:szCs w:val="28"/>
          <w:highlight w:val="none"/>
          <w:lang w:val="en-US" w:eastAsia="zh-CN"/>
        </w:rPr>
        <w:t>太行产业基金</w:t>
      </w:r>
      <w:r>
        <w:rPr>
          <w:rFonts w:hint="eastAsia" w:ascii="仿宋_GB2312" w:hAnsi="仿宋_GB2312" w:eastAsia="仿宋_GB2312" w:cs="仿宋_GB2312"/>
          <w:b w:val="0"/>
          <w:bCs w:val="0"/>
          <w:sz w:val="28"/>
          <w:szCs w:val="28"/>
          <w:lang w:val="en-US" w:eastAsia="zh-CN"/>
        </w:rPr>
        <w:t>9,834,214.24元。</w:t>
      </w:r>
    </w:p>
    <w:p w14:paraId="2C78F4A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default" w:ascii="仿宋_GB2312" w:hAnsi="仿宋_GB2312" w:eastAsia="仿宋_GB2312" w:cs="仿宋_GB2312"/>
          <w:b w:val="0"/>
          <w:bCs w:val="0"/>
          <w:sz w:val="28"/>
          <w:szCs w:val="28"/>
          <w:lang w:val="en-US"/>
        </w:rPr>
        <w:t>3</w:t>
      </w:r>
      <w:r>
        <w:rPr>
          <w:rFonts w:hint="eastAsia" w:ascii="仿宋_GB2312" w:hAnsi="仿宋_GB2312" w:eastAsia="仿宋_GB2312" w:cs="仿宋_GB2312"/>
          <w:b w:val="0"/>
          <w:bCs w:val="0"/>
          <w:sz w:val="28"/>
          <w:szCs w:val="28"/>
        </w:rPr>
        <w:t>、</w:t>
      </w:r>
      <w:r>
        <w:rPr>
          <w:rFonts w:hint="eastAsia" w:ascii="仿宋_GB2312" w:hAnsi="仿宋_GB2312" w:eastAsia="仿宋_GB2312" w:cs="仿宋_GB2312"/>
          <w:b w:val="0"/>
          <w:bCs w:val="0"/>
          <w:sz w:val="28"/>
          <w:szCs w:val="28"/>
          <w:lang w:val="en-US" w:eastAsia="zh-CN"/>
        </w:rPr>
        <w:t>应收账款</w:t>
      </w:r>
    </w:p>
    <w:p w14:paraId="35E17B6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仿宋_GB2312" w:hAnsi="仿宋_GB2312" w:eastAsia="仿宋_GB2312" w:cs="仿宋_GB2312"/>
          <w:b w:val="0"/>
          <w:bCs w:val="0"/>
          <w:sz w:val="28"/>
          <w:szCs w:val="28"/>
          <w:highlight w:val="yellow"/>
          <w:lang w:val="en-US" w:eastAsia="zh-CN"/>
        </w:rPr>
      </w:pPr>
      <w:r>
        <w:rPr>
          <w:rFonts w:hint="eastAsia" w:ascii="仿宋_GB2312" w:hAnsi="仿宋_GB2312" w:eastAsia="仿宋_GB2312" w:cs="仿宋_GB2312"/>
          <w:b w:val="0"/>
          <w:bCs w:val="0"/>
          <w:sz w:val="28"/>
          <w:szCs w:val="28"/>
          <w:lang w:val="en-US" w:eastAsia="zh-CN"/>
        </w:rPr>
        <w:t>应收账款</w:t>
      </w:r>
      <w:r>
        <w:rPr>
          <w:rFonts w:hint="eastAsia" w:ascii="仿宋_GB2312" w:hAnsi="仿宋_GB2312" w:eastAsia="仿宋_GB2312" w:cs="仿宋_GB2312"/>
          <w:b w:val="0"/>
          <w:bCs w:val="0"/>
          <w:sz w:val="28"/>
          <w:szCs w:val="28"/>
        </w:rPr>
        <w:t>账</w:t>
      </w:r>
      <w:r>
        <w:rPr>
          <w:rFonts w:hint="default" w:ascii="仿宋_GB2312" w:hAnsi="仿宋_GB2312" w:eastAsia="仿宋_GB2312" w:cs="仿宋_GB2312"/>
          <w:b w:val="0"/>
          <w:bCs w:val="0"/>
          <w:sz w:val="28"/>
          <w:szCs w:val="28"/>
          <w:lang w:val="en-US"/>
        </w:rPr>
        <w:t>3</w:t>
      </w:r>
      <w:r>
        <w:rPr>
          <w:rFonts w:hint="eastAsia" w:ascii="仿宋_GB2312" w:hAnsi="仿宋_GB2312" w:eastAsia="仿宋_GB2312" w:cs="仿宋_GB2312"/>
          <w:b w:val="0"/>
          <w:bCs w:val="0"/>
          <w:sz w:val="28"/>
          <w:szCs w:val="28"/>
          <w:lang w:val="en-US" w:eastAsia="zh-CN"/>
        </w:rPr>
        <w:t>户</w:t>
      </w:r>
      <w:r>
        <w:rPr>
          <w:rFonts w:hint="eastAsia" w:ascii="仿宋_GB2312" w:hAnsi="仿宋_GB2312" w:eastAsia="仿宋_GB2312" w:cs="仿宋_GB2312"/>
          <w:b w:val="0"/>
          <w:bCs w:val="0"/>
          <w:sz w:val="28"/>
          <w:szCs w:val="28"/>
        </w:rPr>
        <w:t>余额为2,769,608.46元</w:t>
      </w: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b w:val="0"/>
          <w:bCs w:val="0"/>
          <w:sz w:val="28"/>
          <w:szCs w:val="28"/>
          <w:highlight w:val="none"/>
          <w:lang w:val="en-US" w:eastAsia="zh-CN"/>
        </w:rPr>
        <w:t>清查值共</w:t>
      </w:r>
      <w:r>
        <w:rPr>
          <w:rFonts w:hint="default" w:ascii="仿宋_GB2312" w:hAnsi="仿宋_GB2312" w:eastAsia="仿宋_GB2312" w:cs="仿宋_GB2312"/>
          <w:b w:val="0"/>
          <w:bCs w:val="0"/>
          <w:sz w:val="28"/>
          <w:szCs w:val="28"/>
          <w:highlight w:val="none"/>
          <w:lang w:val="en-US" w:eastAsia="zh-CN"/>
        </w:rPr>
        <w:t>2</w:t>
      </w:r>
      <w:r>
        <w:rPr>
          <w:rFonts w:hint="eastAsia" w:ascii="仿宋_GB2312" w:hAnsi="仿宋_GB2312" w:eastAsia="仿宋_GB2312" w:cs="仿宋_GB2312"/>
          <w:b w:val="0"/>
          <w:bCs w:val="0"/>
          <w:sz w:val="28"/>
          <w:szCs w:val="28"/>
          <w:highlight w:val="none"/>
          <w:lang w:val="en-US" w:eastAsia="zh-CN"/>
        </w:rPr>
        <w:t>户余额为1,010,009.17元。</w:t>
      </w:r>
      <w:r>
        <w:rPr>
          <w:rFonts w:hint="eastAsia" w:ascii="仿宋_GB2312" w:hAnsi="仿宋_GB2312" w:eastAsia="仿宋_GB2312" w:cs="仿宋_GB2312"/>
          <w:b w:val="0"/>
          <w:bCs w:val="0"/>
          <w:sz w:val="28"/>
          <w:szCs w:val="28"/>
          <w:highlight w:val="none"/>
        </w:rPr>
        <w:t>清查调减</w:t>
      </w:r>
      <w:r>
        <w:rPr>
          <w:rFonts w:hint="default" w:ascii="仿宋_GB2312" w:hAnsi="仿宋_GB2312" w:eastAsia="仿宋_GB2312" w:cs="仿宋_GB2312"/>
          <w:b w:val="0"/>
          <w:bCs w:val="0"/>
          <w:sz w:val="28"/>
          <w:szCs w:val="28"/>
          <w:highlight w:val="none"/>
          <w:lang w:val="en-US"/>
        </w:rPr>
        <w:t>1,759,599.29</w:t>
      </w:r>
      <w:r>
        <w:rPr>
          <w:rFonts w:hint="eastAsia" w:ascii="仿宋_GB2312" w:hAnsi="仿宋_GB2312" w:eastAsia="仿宋_GB2312" w:cs="仿宋_GB2312"/>
          <w:b w:val="0"/>
          <w:bCs w:val="0"/>
          <w:sz w:val="28"/>
          <w:szCs w:val="28"/>
          <w:highlight w:val="none"/>
        </w:rPr>
        <w:t>元。</w:t>
      </w:r>
    </w:p>
    <w:p w14:paraId="281B190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bCs/>
          <w:sz w:val="28"/>
          <w:szCs w:val="28"/>
        </w:rPr>
        <w:t>调整事项说明：</w:t>
      </w:r>
      <w:r>
        <w:rPr>
          <w:rFonts w:hint="eastAsia" w:ascii="仿宋_GB2312" w:hAnsi="仿宋_GB2312" w:eastAsia="仿宋_GB2312" w:cs="仿宋_GB2312"/>
          <w:b w:val="0"/>
          <w:bCs w:val="0"/>
          <w:sz w:val="28"/>
          <w:szCs w:val="28"/>
          <w:lang w:eastAsia="zh-CN"/>
        </w:rPr>
        <w:t>（</w:t>
      </w:r>
      <w:r>
        <w:rPr>
          <w:rFonts w:hint="default" w:ascii="仿宋_GB2312" w:hAnsi="仿宋_GB2312" w:eastAsia="仿宋_GB2312" w:cs="仿宋_GB2312"/>
          <w:b w:val="0"/>
          <w:bCs w:val="0"/>
          <w:sz w:val="28"/>
          <w:szCs w:val="28"/>
          <w:lang w:val="en-US" w:eastAsia="zh-CN"/>
        </w:rPr>
        <w:t>1</w:t>
      </w:r>
      <w:r>
        <w:rPr>
          <w:rFonts w:hint="eastAsia" w:ascii="仿宋_GB2312" w:hAnsi="仿宋_GB2312" w:eastAsia="仿宋_GB2312" w:cs="仿宋_GB2312"/>
          <w:b w:val="0"/>
          <w:bCs w:val="0"/>
          <w:sz w:val="28"/>
          <w:szCs w:val="28"/>
          <w:lang w:eastAsia="zh-CN"/>
        </w:rPr>
        <w:t>）</w:t>
      </w:r>
      <w:r>
        <w:rPr>
          <w:rFonts w:hint="default" w:ascii="仿宋_GB2312" w:hAnsi="仿宋_GB2312" w:eastAsia="仿宋_GB2312" w:cs="仿宋_GB2312"/>
          <w:b w:val="0"/>
          <w:bCs w:val="0"/>
          <w:sz w:val="28"/>
          <w:szCs w:val="28"/>
          <w:lang w:val="en-US" w:eastAsia="zh-CN"/>
        </w:rPr>
        <w:t>2023</w:t>
      </w:r>
      <w:r>
        <w:rPr>
          <w:rFonts w:hint="eastAsia" w:ascii="仿宋_GB2312" w:hAnsi="仿宋_GB2312" w:eastAsia="仿宋_GB2312" w:cs="仿宋_GB2312"/>
          <w:b w:val="0"/>
          <w:bCs w:val="0"/>
          <w:sz w:val="28"/>
          <w:szCs w:val="28"/>
          <w:lang w:val="en-US" w:eastAsia="zh-CN"/>
        </w:rPr>
        <w:t>年</w:t>
      </w:r>
      <w:r>
        <w:rPr>
          <w:rFonts w:hint="default" w:ascii="仿宋_GB2312" w:hAnsi="仿宋_GB2312" w:eastAsia="仿宋_GB2312" w:cs="仿宋_GB2312"/>
          <w:b w:val="0"/>
          <w:bCs w:val="0"/>
          <w:sz w:val="28"/>
          <w:szCs w:val="28"/>
          <w:lang w:val="en-US" w:eastAsia="zh-CN"/>
        </w:rPr>
        <w:t>2</w:t>
      </w:r>
      <w:r>
        <w:rPr>
          <w:rFonts w:hint="eastAsia" w:ascii="仿宋_GB2312" w:hAnsi="仿宋_GB2312" w:eastAsia="仿宋_GB2312" w:cs="仿宋_GB2312"/>
          <w:b w:val="0"/>
          <w:bCs w:val="0"/>
          <w:sz w:val="28"/>
          <w:szCs w:val="28"/>
          <w:lang w:val="en-US" w:eastAsia="zh-CN"/>
        </w:rPr>
        <w:t>月</w:t>
      </w:r>
      <w:r>
        <w:rPr>
          <w:rFonts w:hint="default" w:ascii="仿宋_GB2312" w:hAnsi="仿宋_GB2312" w:eastAsia="仿宋_GB2312" w:cs="仿宋_GB2312"/>
          <w:b w:val="0"/>
          <w:bCs w:val="0"/>
          <w:sz w:val="28"/>
          <w:szCs w:val="28"/>
          <w:lang w:val="en-US" w:eastAsia="zh-CN"/>
        </w:rPr>
        <w:t>27</w:t>
      </w:r>
      <w:r>
        <w:rPr>
          <w:rFonts w:hint="eastAsia" w:ascii="仿宋_GB2312" w:hAnsi="仿宋_GB2312" w:eastAsia="仿宋_GB2312" w:cs="仿宋_GB2312"/>
          <w:b w:val="0"/>
          <w:bCs w:val="0"/>
          <w:sz w:val="28"/>
          <w:szCs w:val="28"/>
          <w:lang w:val="en-US" w:eastAsia="zh-CN"/>
        </w:rPr>
        <w:t>日</w:t>
      </w:r>
      <w:r>
        <w:rPr>
          <w:rFonts w:hint="eastAsia" w:ascii="仿宋_GB2312" w:hAnsi="仿宋_GB2312" w:eastAsia="仿宋_GB2312" w:cs="仿宋_GB2312"/>
          <w:b w:val="0"/>
          <w:bCs w:val="0"/>
          <w:sz w:val="28"/>
          <w:szCs w:val="28"/>
          <w:lang w:eastAsia="zh-CN"/>
        </w:rPr>
        <w:t>收</w:t>
      </w:r>
      <w:r>
        <w:rPr>
          <w:rFonts w:hint="eastAsia" w:ascii="仿宋_GB2312" w:hAnsi="仿宋_GB2312" w:eastAsia="仿宋_GB2312" w:cs="仿宋_GB2312"/>
          <w:b w:val="0"/>
          <w:bCs w:val="0"/>
          <w:sz w:val="28"/>
          <w:szCs w:val="28"/>
          <w:lang w:val="en-US" w:eastAsia="zh-CN"/>
        </w:rPr>
        <w:t>开发晶照明（厦门）有限公司银行承兑汇票</w:t>
      </w:r>
      <w:r>
        <w:rPr>
          <w:rFonts w:hint="eastAsia" w:ascii="仿宋_GB2312" w:hAnsi="仿宋_GB2312" w:eastAsia="仿宋_GB2312" w:cs="仿宋_GB2312"/>
          <w:b w:val="0"/>
          <w:bCs w:val="0"/>
          <w:sz w:val="28"/>
          <w:szCs w:val="28"/>
          <w:lang w:eastAsia="zh-CN"/>
        </w:rPr>
        <w:t>1,220,177.53</w:t>
      </w:r>
      <w:r>
        <w:rPr>
          <w:rFonts w:hint="eastAsia" w:ascii="仿宋_GB2312" w:hAnsi="仿宋_GB2312" w:eastAsia="仿宋_GB2312" w:cs="仿宋_GB2312"/>
          <w:b w:val="0"/>
          <w:bCs w:val="0"/>
          <w:sz w:val="28"/>
          <w:szCs w:val="28"/>
          <w:lang w:val="en-US" w:eastAsia="zh-CN"/>
        </w:rPr>
        <w:t>元</w:t>
      </w:r>
      <w:r>
        <w:rPr>
          <w:rFonts w:hint="eastAsia" w:ascii="仿宋_GB2312" w:hAnsi="仿宋_GB2312" w:eastAsia="仿宋_GB2312" w:cs="仿宋_GB2312"/>
          <w:b w:val="0"/>
          <w:bCs w:val="0"/>
          <w:sz w:val="28"/>
          <w:szCs w:val="28"/>
          <w:lang w:eastAsia="zh-CN"/>
        </w:rPr>
        <w:t>未入账。</w:t>
      </w:r>
      <w:r>
        <w:rPr>
          <w:rFonts w:hint="eastAsia" w:ascii="仿宋_GB2312" w:hAnsi="仿宋_GB2312" w:eastAsia="仿宋_GB2312" w:cs="仿宋_GB2312"/>
          <w:b w:val="0"/>
          <w:bCs w:val="0"/>
          <w:sz w:val="28"/>
          <w:szCs w:val="28"/>
          <w:lang w:val="en-US" w:eastAsia="zh-CN"/>
        </w:rPr>
        <w:t>清查同时调增应收票据、调减应收账款—开发晶照明（厦门）有限公司</w:t>
      </w:r>
      <w:r>
        <w:rPr>
          <w:rFonts w:hint="eastAsia" w:ascii="仿宋_GB2312" w:hAnsi="仿宋_GB2312" w:eastAsia="仿宋_GB2312" w:cs="仿宋_GB2312"/>
          <w:b w:val="0"/>
          <w:bCs w:val="0"/>
          <w:sz w:val="28"/>
          <w:szCs w:val="28"/>
          <w:lang w:eastAsia="zh-CN"/>
        </w:rPr>
        <w:t>1,220,177.53</w:t>
      </w:r>
      <w:r>
        <w:rPr>
          <w:rFonts w:hint="eastAsia" w:ascii="仿宋_GB2312" w:hAnsi="仿宋_GB2312" w:eastAsia="仿宋_GB2312" w:cs="仿宋_GB2312"/>
          <w:b w:val="0"/>
          <w:bCs w:val="0"/>
          <w:sz w:val="28"/>
          <w:szCs w:val="28"/>
          <w:lang w:val="en-US" w:eastAsia="zh-CN"/>
        </w:rPr>
        <w:t>元。</w:t>
      </w:r>
    </w:p>
    <w:p w14:paraId="0AA7E62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w:t>
      </w:r>
      <w:r>
        <w:rPr>
          <w:rFonts w:hint="default" w:ascii="仿宋_GB2312" w:hAnsi="仿宋_GB2312" w:eastAsia="仿宋_GB2312" w:cs="仿宋_GB2312"/>
          <w:b w:val="0"/>
          <w:bCs w:val="0"/>
          <w:sz w:val="28"/>
          <w:szCs w:val="28"/>
          <w:lang w:val="en-US" w:eastAsia="zh-CN"/>
        </w:rPr>
        <w:t>2</w:t>
      </w:r>
      <w:r>
        <w:rPr>
          <w:rFonts w:hint="eastAsia" w:ascii="仿宋_GB2312" w:hAnsi="仿宋_GB2312" w:eastAsia="仿宋_GB2312" w:cs="仿宋_GB2312"/>
          <w:b w:val="0"/>
          <w:bCs w:val="0"/>
          <w:sz w:val="28"/>
          <w:szCs w:val="28"/>
          <w:lang w:val="en-US" w:eastAsia="zh-CN"/>
        </w:rPr>
        <w:t>）应收账款—山西中聚晶科半导体有限公司账面余额539,421.76元，与应付账款合并账户。清查同时调减应收账款—山西中聚晶科半导体有限公司、应付账款—山西中聚晶科半导体有限公司539,421.76元。</w:t>
      </w:r>
    </w:p>
    <w:p w14:paraId="689A1BE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rPr>
      </w:pPr>
      <w:r>
        <w:rPr>
          <w:rFonts w:hint="default" w:ascii="仿宋_GB2312" w:hAnsi="仿宋_GB2312" w:eastAsia="仿宋_GB2312" w:cs="仿宋_GB2312"/>
          <w:b w:val="0"/>
          <w:bCs w:val="0"/>
          <w:sz w:val="28"/>
          <w:szCs w:val="28"/>
          <w:lang w:val="en-US"/>
        </w:rPr>
        <w:t>4</w:t>
      </w:r>
      <w:r>
        <w:rPr>
          <w:rFonts w:hint="eastAsia"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rPr>
        <w:t>预付账款</w:t>
      </w:r>
    </w:p>
    <w:p w14:paraId="1492E88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仿宋_GB2312" w:hAnsi="仿宋_GB2312" w:eastAsia="仿宋_GB2312" w:cs="仿宋_GB2312"/>
          <w:b w:val="0"/>
          <w:bCs w:val="0"/>
          <w:sz w:val="28"/>
          <w:szCs w:val="28"/>
          <w:highlight w:val="yellow"/>
          <w:lang w:val="en-US" w:eastAsia="zh-CN"/>
        </w:rPr>
      </w:pPr>
      <w:r>
        <w:rPr>
          <w:rFonts w:hint="eastAsia" w:ascii="仿宋_GB2312" w:hAnsi="仿宋_GB2312" w:eastAsia="仿宋_GB2312" w:cs="仿宋_GB2312"/>
          <w:b w:val="0"/>
          <w:bCs w:val="0"/>
          <w:sz w:val="28"/>
          <w:szCs w:val="28"/>
        </w:rPr>
        <w:t>预付账款账面</w:t>
      </w:r>
      <w:r>
        <w:rPr>
          <w:rFonts w:hint="default" w:ascii="仿宋_GB2312" w:hAnsi="仿宋_GB2312" w:eastAsia="仿宋_GB2312" w:cs="仿宋_GB2312"/>
          <w:b w:val="0"/>
          <w:bCs w:val="0"/>
          <w:sz w:val="28"/>
          <w:szCs w:val="28"/>
          <w:lang w:val="en-US"/>
        </w:rPr>
        <w:t>11</w:t>
      </w:r>
      <w:r>
        <w:rPr>
          <w:rFonts w:hint="eastAsia" w:ascii="仿宋_GB2312" w:hAnsi="仿宋_GB2312" w:eastAsia="仿宋_GB2312" w:cs="仿宋_GB2312"/>
          <w:b w:val="0"/>
          <w:bCs w:val="0"/>
          <w:sz w:val="28"/>
          <w:szCs w:val="28"/>
          <w:lang w:val="en-US" w:eastAsia="zh-CN"/>
        </w:rPr>
        <w:t>户</w:t>
      </w:r>
      <w:r>
        <w:rPr>
          <w:rFonts w:hint="eastAsia" w:ascii="仿宋_GB2312" w:hAnsi="仿宋_GB2312" w:eastAsia="仿宋_GB2312" w:cs="仿宋_GB2312"/>
          <w:b w:val="0"/>
          <w:bCs w:val="0"/>
          <w:sz w:val="28"/>
          <w:szCs w:val="28"/>
        </w:rPr>
        <w:t>余额为245,394,271.32元</w:t>
      </w: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b w:val="0"/>
          <w:bCs w:val="0"/>
          <w:sz w:val="28"/>
          <w:szCs w:val="28"/>
          <w:highlight w:val="none"/>
        </w:rPr>
        <w:t>清查值共</w:t>
      </w:r>
      <w:r>
        <w:rPr>
          <w:rFonts w:hint="default" w:ascii="仿宋_GB2312" w:hAnsi="仿宋_GB2312" w:eastAsia="仿宋_GB2312" w:cs="仿宋_GB2312"/>
          <w:b w:val="0"/>
          <w:bCs w:val="0"/>
          <w:sz w:val="28"/>
          <w:szCs w:val="28"/>
          <w:highlight w:val="none"/>
          <w:lang w:val="en-US"/>
        </w:rPr>
        <w:t>7</w:t>
      </w:r>
      <w:r>
        <w:rPr>
          <w:rFonts w:hint="eastAsia" w:ascii="仿宋_GB2312" w:hAnsi="仿宋_GB2312" w:eastAsia="仿宋_GB2312" w:cs="仿宋_GB2312"/>
          <w:b w:val="0"/>
          <w:bCs w:val="0"/>
          <w:sz w:val="28"/>
          <w:szCs w:val="28"/>
          <w:highlight w:val="none"/>
        </w:rPr>
        <w:t>户余额241,016,328.56元</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val="0"/>
          <w:bCs w:val="0"/>
          <w:sz w:val="28"/>
          <w:szCs w:val="28"/>
          <w:highlight w:val="none"/>
        </w:rPr>
        <w:t>清查</w:t>
      </w:r>
      <w:r>
        <w:rPr>
          <w:rFonts w:hint="eastAsia" w:ascii="仿宋_GB2312" w:hAnsi="仿宋_GB2312" w:eastAsia="仿宋_GB2312" w:cs="仿宋_GB2312"/>
          <w:b w:val="0"/>
          <w:bCs w:val="0"/>
          <w:sz w:val="28"/>
          <w:szCs w:val="28"/>
          <w:highlight w:val="none"/>
          <w:lang w:val="en-US" w:eastAsia="zh-CN"/>
        </w:rPr>
        <w:t>调增</w:t>
      </w:r>
      <w:r>
        <w:rPr>
          <w:rFonts w:hint="eastAsia" w:ascii="仿宋_GB2312" w:hAnsi="仿宋_GB2312" w:eastAsia="仿宋_GB2312" w:cs="仿宋_GB2312"/>
          <w:b w:val="0"/>
          <w:bCs w:val="0"/>
          <w:sz w:val="28"/>
          <w:szCs w:val="28"/>
          <w:highlight w:val="none"/>
        </w:rPr>
        <w:t>225,000.00</w:t>
      </w:r>
      <w:r>
        <w:rPr>
          <w:rFonts w:hint="eastAsia" w:ascii="仿宋_GB2312" w:hAnsi="仿宋_GB2312" w:eastAsia="仿宋_GB2312" w:cs="仿宋_GB2312"/>
          <w:b w:val="0"/>
          <w:bCs w:val="0"/>
          <w:sz w:val="28"/>
          <w:szCs w:val="28"/>
          <w:highlight w:val="none"/>
          <w:lang w:val="en-US" w:eastAsia="zh-CN"/>
        </w:rPr>
        <w:t>元、</w:t>
      </w:r>
      <w:r>
        <w:rPr>
          <w:rFonts w:hint="eastAsia" w:ascii="仿宋_GB2312" w:hAnsi="仿宋_GB2312" w:eastAsia="仿宋_GB2312" w:cs="仿宋_GB2312"/>
          <w:b w:val="0"/>
          <w:bCs w:val="0"/>
          <w:sz w:val="28"/>
          <w:szCs w:val="28"/>
          <w:highlight w:val="none"/>
        </w:rPr>
        <w:t>调减4,602,942.76元。</w:t>
      </w:r>
    </w:p>
    <w:p w14:paraId="10EB9F6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default" w:ascii="仿宋_GB2312" w:hAnsi="仿宋_GB2312" w:eastAsia="仿宋_GB2312" w:cs="仿宋_GB2312"/>
          <w:b w:val="0"/>
          <w:bCs w:val="0"/>
          <w:sz w:val="28"/>
          <w:szCs w:val="28"/>
          <w:lang w:val="en-US" w:eastAsia="zh-CN"/>
        </w:rPr>
      </w:pPr>
      <w:r>
        <w:rPr>
          <w:rFonts w:hint="eastAsia" w:ascii="仿宋_GB2312" w:hAnsi="仿宋_GB2312" w:eastAsia="仿宋_GB2312" w:cs="仿宋_GB2312"/>
          <w:b/>
          <w:bCs/>
          <w:sz w:val="28"/>
          <w:szCs w:val="28"/>
        </w:rPr>
        <w:t>调整事项说明：</w:t>
      </w:r>
      <w:r>
        <w:rPr>
          <w:rFonts w:hint="eastAsia" w:ascii="仿宋_GB2312" w:hAnsi="仿宋_GB2312" w:eastAsia="仿宋_GB2312" w:cs="仿宋_GB2312"/>
          <w:b w:val="0"/>
          <w:bCs w:val="0"/>
          <w:sz w:val="28"/>
          <w:szCs w:val="28"/>
          <w:lang w:eastAsia="zh-CN"/>
        </w:rPr>
        <w:t>（</w:t>
      </w:r>
      <w:r>
        <w:rPr>
          <w:rFonts w:hint="default" w:ascii="仿宋_GB2312" w:hAnsi="仿宋_GB2312" w:eastAsia="仿宋_GB2312" w:cs="仿宋_GB2312"/>
          <w:b w:val="0"/>
          <w:bCs w:val="0"/>
          <w:sz w:val="28"/>
          <w:szCs w:val="28"/>
          <w:lang w:val="en-US" w:eastAsia="zh-CN"/>
        </w:rPr>
        <w:t>1</w:t>
      </w: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b w:val="0"/>
          <w:bCs w:val="0"/>
          <w:sz w:val="28"/>
          <w:szCs w:val="28"/>
          <w:lang w:val="en-US" w:eastAsia="zh-CN"/>
        </w:rPr>
        <w:t>预付账款—</w:t>
      </w:r>
      <w:r>
        <w:rPr>
          <w:rFonts w:hint="eastAsia" w:ascii="仿宋_GB2312" w:hAnsi="仿宋_GB2312" w:eastAsia="仿宋_GB2312" w:cs="仿宋_GB2312"/>
          <w:b w:val="0"/>
          <w:bCs w:val="0"/>
          <w:sz w:val="28"/>
          <w:szCs w:val="28"/>
          <w:lang w:eastAsia="zh-CN"/>
        </w:rPr>
        <w:t>山东联超电子设备有限公司</w:t>
      </w:r>
      <w:r>
        <w:rPr>
          <w:rFonts w:hint="eastAsia" w:ascii="仿宋_GB2312" w:hAnsi="仿宋_GB2312" w:eastAsia="仿宋_GB2312" w:cs="仿宋_GB2312"/>
          <w:b w:val="0"/>
          <w:bCs w:val="0"/>
          <w:sz w:val="28"/>
          <w:szCs w:val="28"/>
          <w:lang w:val="en-US" w:eastAsia="zh-CN"/>
        </w:rPr>
        <w:t>账面余额</w:t>
      </w:r>
      <w:r>
        <w:rPr>
          <w:rFonts w:hint="eastAsia" w:ascii="仿宋_GB2312" w:hAnsi="仿宋_GB2312" w:eastAsia="仿宋_GB2312" w:cs="仿宋_GB2312"/>
          <w:b w:val="0"/>
          <w:bCs w:val="0"/>
          <w:sz w:val="28"/>
          <w:szCs w:val="28"/>
          <w:lang w:eastAsia="zh-CN"/>
        </w:rPr>
        <w:t>45</w:t>
      </w:r>
      <w:r>
        <w:rPr>
          <w:rFonts w:hint="default"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lang w:eastAsia="zh-CN"/>
        </w:rPr>
        <w:t>000</w:t>
      </w:r>
      <w:r>
        <w:rPr>
          <w:rFonts w:hint="default" w:ascii="仿宋_GB2312" w:hAnsi="仿宋_GB2312" w:eastAsia="仿宋_GB2312" w:cs="仿宋_GB2312"/>
          <w:b w:val="0"/>
          <w:bCs w:val="0"/>
          <w:sz w:val="28"/>
          <w:szCs w:val="28"/>
          <w:lang w:val="en-US" w:eastAsia="zh-CN"/>
        </w:rPr>
        <w:t>.00</w:t>
      </w:r>
      <w:r>
        <w:rPr>
          <w:rFonts w:hint="eastAsia" w:ascii="仿宋_GB2312" w:hAnsi="仿宋_GB2312" w:eastAsia="仿宋_GB2312" w:cs="仿宋_GB2312"/>
          <w:b w:val="0"/>
          <w:bCs w:val="0"/>
          <w:sz w:val="28"/>
          <w:szCs w:val="28"/>
          <w:lang w:val="en-US" w:eastAsia="zh-CN"/>
        </w:rPr>
        <w:t>元，与应付账款合并</w:t>
      </w:r>
      <w:r>
        <w:rPr>
          <w:rFonts w:hint="eastAsia" w:ascii="仿宋_GB2312" w:hAnsi="仿宋_GB2312" w:eastAsia="仿宋_GB2312" w:cs="仿宋_GB2312"/>
          <w:b w:val="0"/>
          <w:bCs w:val="0"/>
          <w:sz w:val="28"/>
          <w:szCs w:val="28"/>
          <w:lang w:eastAsia="zh-CN"/>
        </w:rPr>
        <w:t>账户。</w:t>
      </w:r>
      <w:r>
        <w:rPr>
          <w:rFonts w:hint="eastAsia" w:ascii="仿宋_GB2312" w:hAnsi="仿宋_GB2312" w:eastAsia="仿宋_GB2312" w:cs="仿宋_GB2312"/>
          <w:b w:val="0"/>
          <w:bCs w:val="0"/>
          <w:sz w:val="28"/>
          <w:szCs w:val="28"/>
          <w:lang w:val="en-US" w:eastAsia="zh-CN"/>
        </w:rPr>
        <w:t>清查同时调减</w:t>
      </w:r>
      <w:r>
        <w:rPr>
          <w:rFonts w:hint="eastAsia" w:ascii="仿宋_GB2312" w:hAnsi="仿宋_GB2312" w:eastAsia="仿宋_GB2312" w:cs="仿宋_GB2312"/>
          <w:b w:val="0"/>
          <w:bCs w:val="0"/>
          <w:sz w:val="28"/>
          <w:szCs w:val="28"/>
          <w:lang w:eastAsia="zh-CN"/>
        </w:rPr>
        <w:t>预付账款、应付账款45</w:t>
      </w:r>
      <w:r>
        <w:rPr>
          <w:rFonts w:hint="default"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lang w:eastAsia="zh-CN"/>
        </w:rPr>
        <w:t>000</w:t>
      </w:r>
      <w:r>
        <w:rPr>
          <w:rFonts w:hint="default" w:ascii="仿宋_GB2312" w:hAnsi="仿宋_GB2312" w:eastAsia="仿宋_GB2312" w:cs="仿宋_GB2312"/>
          <w:b w:val="0"/>
          <w:bCs w:val="0"/>
          <w:sz w:val="28"/>
          <w:szCs w:val="28"/>
          <w:lang w:val="en-US" w:eastAsia="zh-CN"/>
        </w:rPr>
        <w:t>.00</w:t>
      </w:r>
      <w:r>
        <w:rPr>
          <w:rFonts w:hint="eastAsia" w:ascii="仿宋_GB2312" w:hAnsi="仿宋_GB2312" w:eastAsia="仿宋_GB2312" w:cs="仿宋_GB2312"/>
          <w:b w:val="0"/>
          <w:bCs w:val="0"/>
          <w:sz w:val="28"/>
          <w:szCs w:val="28"/>
          <w:lang w:val="en-US" w:eastAsia="zh-CN"/>
        </w:rPr>
        <w:t>元。</w:t>
      </w:r>
    </w:p>
    <w:p w14:paraId="7BE25B0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eastAsia="zh-CN"/>
        </w:rPr>
        <w:t>（</w:t>
      </w:r>
      <w:r>
        <w:rPr>
          <w:rFonts w:hint="default" w:ascii="仿宋_GB2312" w:hAnsi="仿宋_GB2312" w:eastAsia="仿宋_GB2312" w:cs="仿宋_GB2312"/>
          <w:b w:val="0"/>
          <w:bCs w:val="0"/>
          <w:sz w:val="28"/>
          <w:szCs w:val="28"/>
          <w:lang w:val="en-US" w:eastAsia="zh-CN"/>
        </w:rPr>
        <w:t>2</w:t>
      </w: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b w:val="0"/>
          <w:bCs w:val="0"/>
          <w:sz w:val="28"/>
          <w:szCs w:val="28"/>
          <w:lang w:val="en-US" w:eastAsia="zh-CN"/>
        </w:rPr>
        <w:t>预付账款—</w:t>
      </w:r>
      <w:r>
        <w:rPr>
          <w:rFonts w:hint="eastAsia" w:ascii="仿宋_GB2312" w:hAnsi="仿宋_GB2312" w:eastAsia="仿宋_GB2312" w:cs="仿宋_GB2312"/>
          <w:b w:val="0"/>
          <w:bCs w:val="0"/>
          <w:sz w:val="28"/>
          <w:szCs w:val="28"/>
          <w:lang w:eastAsia="zh-CN"/>
        </w:rPr>
        <w:t>忻州中科晶电信息材料有限公司</w:t>
      </w:r>
      <w:r>
        <w:rPr>
          <w:rFonts w:hint="eastAsia" w:ascii="仿宋_GB2312" w:hAnsi="仿宋_GB2312" w:eastAsia="仿宋_GB2312" w:cs="仿宋_GB2312"/>
          <w:b w:val="0"/>
          <w:bCs w:val="0"/>
          <w:sz w:val="28"/>
          <w:szCs w:val="28"/>
          <w:lang w:val="en-US" w:eastAsia="zh-CN"/>
        </w:rPr>
        <w:t>账面余额</w:t>
      </w:r>
      <w:r>
        <w:rPr>
          <w:rFonts w:hint="eastAsia" w:ascii="仿宋_GB2312" w:hAnsi="仿宋_GB2312" w:eastAsia="仿宋_GB2312" w:cs="仿宋_GB2312"/>
          <w:b w:val="0"/>
          <w:bCs w:val="0"/>
          <w:sz w:val="28"/>
          <w:szCs w:val="28"/>
          <w:lang w:eastAsia="zh-CN"/>
        </w:rPr>
        <w:t>3</w:t>
      </w:r>
      <w:r>
        <w:rPr>
          <w:rFonts w:hint="default"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lang w:eastAsia="zh-CN"/>
        </w:rPr>
        <w:t>300</w:t>
      </w:r>
      <w:r>
        <w:rPr>
          <w:rFonts w:hint="default"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lang w:eastAsia="zh-CN"/>
        </w:rPr>
        <w:t>000</w:t>
      </w:r>
      <w:r>
        <w:rPr>
          <w:rFonts w:hint="default" w:ascii="仿宋_GB2312" w:hAnsi="仿宋_GB2312" w:eastAsia="仿宋_GB2312" w:cs="仿宋_GB2312"/>
          <w:b w:val="0"/>
          <w:bCs w:val="0"/>
          <w:sz w:val="28"/>
          <w:szCs w:val="28"/>
          <w:lang w:val="en-US" w:eastAsia="zh-CN"/>
        </w:rPr>
        <w:t>.00</w:t>
      </w:r>
      <w:r>
        <w:rPr>
          <w:rFonts w:hint="eastAsia" w:ascii="仿宋_GB2312" w:hAnsi="仿宋_GB2312" w:eastAsia="仿宋_GB2312" w:cs="仿宋_GB2312"/>
          <w:b w:val="0"/>
          <w:bCs w:val="0"/>
          <w:sz w:val="28"/>
          <w:szCs w:val="28"/>
          <w:lang w:val="en-US" w:eastAsia="zh-CN"/>
        </w:rPr>
        <w:t>元，与其他应收款</w:t>
      </w:r>
      <w:r>
        <w:rPr>
          <w:rFonts w:hint="eastAsia" w:ascii="仿宋_GB2312" w:hAnsi="仿宋_GB2312" w:eastAsia="仿宋_GB2312" w:cs="仿宋_GB2312"/>
          <w:b w:val="0"/>
          <w:bCs w:val="0"/>
          <w:sz w:val="28"/>
          <w:szCs w:val="28"/>
          <w:lang w:eastAsia="zh-CN"/>
        </w:rPr>
        <w:t>合并账户。</w:t>
      </w:r>
      <w:r>
        <w:rPr>
          <w:rFonts w:hint="eastAsia" w:ascii="仿宋_GB2312" w:hAnsi="仿宋_GB2312" w:eastAsia="仿宋_GB2312" w:cs="仿宋_GB2312"/>
          <w:b w:val="0"/>
          <w:bCs w:val="0"/>
          <w:sz w:val="28"/>
          <w:szCs w:val="28"/>
          <w:lang w:val="en-US" w:eastAsia="zh-CN"/>
        </w:rPr>
        <w:t>清查同时调增</w:t>
      </w:r>
      <w:r>
        <w:rPr>
          <w:rFonts w:hint="eastAsia" w:ascii="仿宋_GB2312" w:hAnsi="仿宋_GB2312" w:eastAsia="仿宋_GB2312" w:cs="仿宋_GB2312"/>
          <w:b w:val="0"/>
          <w:bCs w:val="0"/>
          <w:sz w:val="28"/>
          <w:szCs w:val="28"/>
          <w:lang w:eastAsia="zh-CN"/>
        </w:rPr>
        <w:t>其他应收款、</w:t>
      </w:r>
      <w:r>
        <w:rPr>
          <w:rFonts w:hint="eastAsia" w:ascii="仿宋_GB2312" w:hAnsi="仿宋_GB2312" w:eastAsia="仿宋_GB2312" w:cs="仿宋_GB2312"/>
          <w:b w:val="0"/>
          <w:bCs w:val="0"/>
          <w:sz w:val="28"/>
          <w:szCs w:val="28"/>
          <w:lang w:val="en-US" w:eastAsia="zh-CN"/>
        </w:rPr>
        <w:t>调减</w:t>
      </w:r>
      <w:r>
        <w:rPr>
          <w:rFonts w:hint="eastAsia" w:ascii="仿宋_GB2312" w:hAnsi="仿宋_GB2312" w:eastAsia="仿宋_GB2312" w:cs="仿宋_GB2312"/>
          <w:b w:val="0"/>
          <w:bCs w:val="0"/>
          <w:sz w:val="28"/>
          <w:szCs w:val="28"/>
          <w:lang w:eastAsia="zh-CN"/>
        </w:rPr>
        <w:t>预付账款3</w:t>
      </w:r>
      <w:r>
        <w:rPr>
          <w:rFonts w:hint="default"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lang w:eastAsia="zh-CN"/>
        </w:rPr>
        <w:t>300</w:t>
      </w:r>
      <w:r>
        <w:rPr>
          <w:rFonts w:hint="default"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lang w:eastAsia="zh-CN"/>
        </w:rPr>
        <w:t>000</w:t>
      </w:r>
      <w:r>
        <w:rPr>
          <w:rFonts w:hint="default" w:ascii="仿宋_GB2312" w:hAnsi="仿宋_GB2312" w:eastAsia="仿宋_GB2312" w:cs="仿宋_GB2312"/>
          <w:b w:val="0"/>
          <w:bCs w:val="0"/>
          <w:sz w:val="28"/>
          <w:szCs w:val="28"/>
          <w:lang w:val="en-US" w:eastAsia="zh-CN"/>
        </w:rPr>
        <w:t>.00</w:t>
      </w:r>
      <w:r>
        <w:rPr>
          <w:rFonts w:hint="eastAsia" w:ascii="仿宋_GB2312" w:hAnsi="仿宋_GB2312" w:eastAsia="仿宋_GB2312" w:cs="仿宋_GB2312"/>
          <w:b w:val="0"/>
          <w:bCs w:val="0"/>
          <w:sz w:val="28"/>
          <w:szCs w:val="28"/>
          <w:lang w:val="en-US" w:eastAsia="zh-CN"/>
        </w:rPr>
        <w:t>元。</w:t>
      </w:r>
    </w:p>
    <w:p w14:paraId="4B1DC50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eastAsia="zh-CN"/>
        </w:rPr>
        <w:t>（</w:t>
      </w:r>
      <w:r>
        <w:rPr>
          <w:rFonts w:hint="default" w:ascii="仿宋_GB2312" w:hAnsi="仿宋_GB2312" w:eastAsia="仿宋_GB2312" w:cs="仿宋_GB2312"/>
          <w:b w:val="0"/>
          <w:bCs w:val="0"/>
          <w:sz w:val="28"/>
          <w:szCs w:val="28"/>
          <w:lang w:val="en-US" w:eastAsia="zh-CN"/>
        </w:rPr>
        <w:t>3</w:t>
      </w: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b w:val="0"/>
          <w:bCs w:val="0"/>
          <w:sz w:val="28"/>
          <w:szCs w:val="28"/>
          <w:lang w:val="en-US" w:eastAsia="zh-CN"/>
        </w:rPr>
        <w:t>预付账款—</w:t>
      </w:r>
      <w:r>
        <w:rPr>
          <w:rFonts w:hint="eastAsia" w:ascii="仿宋_GB2312" w:hAnsi="仿宋_GB2312" w:eastAsia="仿宋_GB2312" w:cs="仿宋_GB2312"/>
          <w:b w:val="0"/>
          <w:bCs w:val="0"/>
          <w:sz w:val="28"/>
          <w:szCs w:val="28"/>
          <w:lang w:eastAsia="zh-CN"/>
        </w:rPr>
        <w:t>山西中聚晶科半导体有限公司</w:t>
      </w:r>
      <w:r>
        <w:rPr>
          <w:rFonts w:hint="eastAsia" w:ascii="仿宋_GB2312" w:hAnsi="仿宋_GB2312" w:eastAsia="仿宋_GB2312" w:cs="仿宋_GB2312"/>
          <w:b w:val="0"/>
          <w:bCs w:val="0"/>
          <w:sz w:val="28"/>
          <w:szCs w:val="28"/>
          <w:lang w:val="en-US" w:eastAsia="zh-CN"/>
        </w:rPr>
        <w:t>账面余额</w:t>
      </w:r>
      <w:r>
        <w:rPr>
          <w:rFonts w:hint="eastAsia" w:ascii="仿宋_GB2312" w:hAnsi="仿宋_GB2312" w:eastAsia="仿宋_GB2312" w:cs="仿宋_GB2312"/>
          <w:b w:val="0"/>
          <w:bCs w:val="0"/>
          <w:sz w:val="28"/>
          <w:szCs w:val="28"/>
          <w:lang w:eastAsia="zh-CN"/>
        </w:rPr>
        <w:t>39</w:t>
      </w:r>
      <w:r>
        <w:rPr>
          <w:rFonts w:hint="default"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lang w:eastAsia="zh-CN"/>
        </w:rPr>
        <w:t>166</w:t>
      </w:r>
      <w:r>
        <w:rPr>
          <w:rFonts w:hint="default" w:ascii="仿宋_GB2312" w:hAnsi="仿宋_GB2312" w:eastAsia="仿宋_GB2312" w:cs="仿宋_GB2312"/>
          <w:b w:val="0"/>
          <w:bCs w:val="0"/>
          <w:sz w:val="28"/>
          <w:szCs w:val="28"/>
          <w:lang w:val="en-US" w:eastAsia="zh-CN"/>
        </w:rPr>
        <w:t>.00</w:t>
      </w:r>
      <w:r>
        <w:rPr>
          <w:rFonts w:hint="eastAsia" w:ascii="仿宋_GB2312" w:hAnsi="仿宋_GB2312" w:eastAsia="仿宋_GB2312" w:cs="仿宋_GB2312"/>
          <w:b w:val="0"/>
          <w:bCs w:val="0"/>
          <w:sz w:val="28"/>
          <w:szCs w:val="28"/>
          <w:lang w:val="en-US" w:eastAsia="zh-CN"/>
        </w:rPr>
        <w:t>元，与应付账款</w:t>
      </w:r>
      <w:r>
        <w:rPr>
          <w:rFonts w:hint="eastAsia" w:ascii="仿宋_GB2312" w:hAnsi="仿宋_GB2312" w:eastAsia="仿宋_GB2312" w:cs="仿宋_GB2312"/>
          <w:b w:val="0"/>
          <w:bCs w:val="0"/>
          <w:sz w:val="28"/>
          <w:szCs w:val="28"/>
          <w:lang w:eastAsia="zh-CN"/>
        </w:rPr>
        <w:t>合并账户。</w:t>
      </w:r>
      <w:r>
        <w:rPr>
          <w:rFonts w:hint="eastAsia" w:ascii="仿宋_GB2312" w:hAnsi="仿宋_GB2312" w:eastAsia="仿宋_GB2312" w:cs="仿宋_GB2312"/>
          <w:b w:val="0"/>
          <w:bCs w:val="0"/>
          <w:sz w:val="28"/>
          <w:szCs w:val="28"/>
          <w:lang w:val="en-US" w:eastAsia="zh-CN"/>
        </w:rPr>
        <w:t>清查同时调减</w:t>
      </w:r>
      <w:r>
        <w:rPr>
          <w:rFonts w:hint="eastAsia" w:ascii="仿宋_GB2312" w:hAnsi="仿宋_GB2312" w:eastAsia="仿宋_GB2312" w:cs="仿宋_GB2312"/>
          <w:b w:val="0"/>
          <w:bCs w:val="0"/>
          <w:sz w:val="28"/>
          <w:szCs w:val="28"/>
          <w:lang w:eastAsia="zh-CN"/>
        </w:rPr>
        <w:t>预付账款、应付账款39</w:t>
      </w:r>
      <w:r>
        <w:rPr>
          <w:rFonts w:hint="default"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lang w:eastAsia="zh-CN"/>
        </w:rPr>
        <w:t>166</w:t>
      </w:r>
      <w:r>
        <w:rPr>
          <w:rFonts w:hint="default" w:ascii="仿宋_GB2312" w:hAnsi="仿宋_GB2312" w:eastAsia="仿宋_GB2312" w:cs="仿宋_GB2312"/>
          <w:b w:val="0"/>
          <w:bCs w:val="0"/>
          <w:sz w:val="28"/>
          <w:szCs w:val="28"/>
          <w:lang w:val="en-US" w:eastAsia="zh-CN"/>
        </w:rPr>
        <w:t>.00</w:t>
      </w:r>
      <w:r>
        <w:rPr>
          <w:rFonts w:hint="eastAsia" w:ascii="仿宋_GB2312" w:hAnsi="仿宋_GB2312" w:eastAsia="仿宋_GB2312" w:cs="仿宋_GB2312"/>
          <w:b w:val="0"/>
          <w:bCs w:val="0"/>
          <w:sz w:val="28"/>
          <w:szCs w:val="28"/>
          <w:lang w:val="en-US" w:eastAsia="zh-CN"/>
        </w:rPr>
        <w:t>元。</w:t>
      </w:r>
    </w:p>
    <w:p w14:paraId="43A6523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eastAsia="zh-CN"/>
        </w:rPr>
        <w:t>（</w:t>
      </w:r>
      <w:r>
        <w:rPr>
          <w:rFonts w:hint="default" w:ascii="仿宋_GB2312" w:hAnsi="仿宋_GB2312" w:eastAsia="仿宋_GB2312" w:cs="仿宋_GB2312"/>
          <w:b w:val="0"/>
          <w:bCs w:val="0"/>
          <w:sz w:val="28"/>
          <w:szCs w:val="28"/>
          <w:lang w:val="en-US" w:eastAsia="zh-CN"/>
        </w:rPr>
        <w:t>4</w:t>
      </w: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b w:val="0"/>
          <w:bCs w:val="0"/>
          <w:sz w:val="28"/>
          <w:szCs w:val="28"/>
          <w:highlight w:val="none"/>
          <w:lang w:val="en-US" w:eastAsia="zh-CN"/>
        </w:rPr>
        <w:t>取得华晶公司银行付款流水及</w:t>
      </w:r>
      <w:r>
        <w:rPr>
          <w:rFonts w:hint="default" w:ascii="仿宋_GB2312" w:hAnsi="仿宋_GB2312" w:eastAsia="仿宋_GB2312" w:cs="仿宋_GB2312"/>
          <w:b w:val="0"/>
          <w:bCs w:val="0"/>
          <w:sz w:val="28"/>
          <w:szCs w:val="28"/>
          <w:highlight w:val="none"/>
          <w:lang w:val="en-US" w:eastAsia="zh-CN"/>
        </w:rPr>
        <w:t>20</w:t>
      </w:r>
      <w:r>
        <w:rPr>
          <w:rFonts w:hint="eastAsia" w:ascii="仿宋_GB2312" w:hAnsi="仿宋_GB2312" w:eastAsia="仿宋_GB2312" w:cs="仿宋_GB2312"/>
          <w:b w:val="0"/>
          <w:bCs w:val="0"/>
          <w:sz w:val="28"/>
          <w:szCs w:val="28"/>
          <w:highlight w:val="none"/>
          <w:lang w:eastAsia="zh-CN"/>
        </w:rPr>
        <w:t>2</w:t>
      </w:r>
      <w:r>
        <w:rPr>
          <w:rFonts w:hint="eastAsia" w:ascii="仿宋_GB2312" w:hAnsi="仿宋_GB2312" w:eastAsia="仿宋_GB2312" w:cs="仿宋_GB2312"/>
          <w:b w:val="0"/>
          <w:bCs w:val="0"/>
          <w:sz w:val="28"/>
          <w:szCs w:val="28"/>
          <w:lang w:eastAsia="zh-CN"/>
        </w:rPr>
        <w:t>3年2</w:t>
      </w:r>
      <w:r>
        <w:rPr>
          <w:rFonts w:hint="eastAsia" w:ascii="仿宋_GB2312" w:hAnsi="仿宋_GB2312" w:eastAsia="仿宋_GB2312" w:cs="仿宋_GB2312"/>
          <w:b w:val="0"/>
          <w:bCs w:val="0"/>
          <w:sz w:val="28"/>
          <w:szCs w:val="28"/>
          <w:lang w:val="en-US" w:eastAsia="zh-CN"/>
        </w:rPr>
        <w:t>月</w:t>
      </w:r>
      <w:r>
        <w:rPr>
          <w:rFonts w:hint="eastAsia" w:ascii="仿宋_GB2312" w:hAnsi="仿宋_GB2312" w:eastAsia="仿宋_GB2312" w:cs="仿宋_GB2312"/>
          <w:b w:val="0"/>
          <w:bCs w:val="0"/>
          <w:sz w:val="28"/>
          <w:szCs w:val="28"/>
          <w:lang w:eastAsia="zh-CN"/>
        </w:rPr>
        <w:t>-</w:t>
      </w:r>
      <w:r>
        <w:rPr>
          <w:rFonts w:hint="default" w:ascii="仿宋_GB2312" w:hAnsi="仿宋_GB2312" w:eastAsia="仿宋_GB2312" w:cs="仿宋_GB2312"/>
          <w:b w:val="0"/>
          <w:bCs w:val="0"/>
          <w:sz w:val="28"/>
          <w:szCs w:val="28"/>
          <w:lang w:val="en-US" w:eastAsia="zh-CN"/>
        </w:rPr>
        <w:t>20</w:t>
      </w:r>
      <w:r>
        <w:rPr>
          <w:rFonts w:hint="eastAsia" w:ascii="仿宋_GB2312" w:hAnsi="仿宋_GB2312" w:eastAsia="仿宋_GB2312" w:cs="仿宋_GB2312"/>
          <w:b w:val="0"/>
          <w:bCs w:val="0"/>
          <w:sz w:val="28"/>
          <w:szCs w:val="28"/>
          <w:lang w:eastAsia="zh-CN"/>
        </w:rPr>
        <w:t>24</w:t>
      </w:r>
      <w:r>
        <w:rPr>
          <w:rFonts w:hint="eastAsia" w:ascii="仿宋_GB2312" w:hAnsi="仿宋_GB2312" w:eastAsia="仿宋_GB2312" w:cs="仿宋_GB2312"/>
          <w:b w:val="0"/>
          <w:bCs w:val="0"/>
          <w:sz w:val="28"/>
          <w:szCs w:val="28"/>
          <w:lang w:val="en-US" w:eastAsia="zh-CN"/>
        </w:rPr>
        <w:t>年</w:t>
      </w:r>
      <w:r>
        <w:rPr>
          <w:rFonts w:hint="eastAsia" w:ascii="仿宋_GB2312" w:hAnsi="仿宋_GB2312" w:eastAsia="仿宋_GB2312" w:cs="仿宋_GB2312"/>
          <w:b w:val="0"/>
          <w:bCs w:val="0"/>
          <w:sz w:val="28"/>
          <w:szCs w:val="28"/>
          <w:lang w:eastAsia="zh-CN"/>
        </w:rPr>
        <w:t>9月未入账</w:t>
      </w:r>
      <w:r>
        <w:rPr>
          <w:rFonts w:hint="eastAsia" w:ascii="仿宋_GB2312" w:hAnsi="仿宋_GB2312" w:eastAsia="仿宋_GB2312" w:cs="仿宋_GB2312"/>
          <w:b w:val="0"/>
          <w:bCs w:val="0"/>
          <w:sz w:val="28"/>
          <w:szCs w:val="28"/>
          <w:lang w:val="en-US" w:eastAsia="zh-CN"/>
        </w:rPr>
        <w:t>电费账单、发票合计金额</w:t>
      </w:r>
      <w:r>
        <w:rPr>
          <w:rFonts w:hint="eastAsia" w:ascii="仿宋_GB2312" w:hAnsi="仿宋_GB2312" w:eastAsia="仿宋_GB2312" w:cs="仿宋_GB2312"/>
          <w:b w:val="0"/>
          <w:bCs w:val="0"/>
          <w:sz w:val="28"/>
          <w:szCs w:val="28"/>
          <w:lang w:eastAsia="zh-CN"/>
        </w:rPr>
        <w:t>1</w:t>
      </w:r>
      <w:r>
        <w:rPr>
          <w:rFonts w:hint="default"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lang w:eastAsia="zh-CN"/>
        </w:rPr>
        <w:t>033</w:t>
      </w:r>
      <w:r>
        <w:rPr>
          <w:rFonts w:hint="default"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lang w:eastAsia="zh-CN"/>
        </w:rPr>
        <w:t>321</w:t>
      </w:r>
      <w:r>
        <w:rPr>
          <w:rFonts w:hint="default" w:ascii="仿宋_GB2312" w:hAnsi="仿宋_GB2312" w:eastAsia="仿宋_GB2312" w:cs="仿宋_GB2312"/>
          <w:b w:val="0"/>
          <w:bCs w:val="0"/>
          <w:sz w:val="28"/>
          <w:szCs w:val="28"/>
          <w:lang w:val="en-US" w:eastAsia="zh-CN"/>
        </w:rPr>
        <w:t>.00</w:t>
      </w:r>
      <w:r>
        <w:rPr>
          <w:rFonts w:hint="eastAsia" w:ascii="仿宋_GB2312" w:hAnsi="仿宋_GB2312" w:eastAsia="仿宋_GB2312" w:cs="仿宋_GB2312"/>
          <w:b w:val="0"/>
          <w:bCs w:val="0"/>
          <w:sz w:val="28"/>
          <w:szCs w:val="28"/>
          <w:lang w:val="en-US" w:eastAsia="zh-CN"/>
        </w:rPr>
        <w:t>元。清查同时调减</w:t>
      </w:r>
      <w:r>
        <w:rPr>
          <w:rFonts w:hint="eastAsia" w:ascii="仿宋_GB2312" w:hAnsi="仿宋_GB2312" w:eastAsia="仿宋_GB2312" w:cs="仿宋_GB2312"/>
          <w:b w:val="0"/>
          <w:bCs w:val="0"/>
          <w:sz w:val="28"/>
          <w:szCs w:val="28"/>
          <w:lang w:eastAsia="zh-CN"/>
        </w:rPr>
        <w:t>预付账款—国网汇通金财（北京）信息科技有限公司、未分配利润1</w:t>
      </w:r>
      <w:r>
        <w:rPr>
          <w:rFonts w:hint="default"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lang w:eastAsia="zh-CN"/>
        </w:rPr>
        <w:t>033</w:t>
      </w:r>
      <w:r>
        <w:rPr>
          <w:rFonts w:hint="default"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lang w:eastAsia="zh-CN"/>
        </w:rPr>
        <w:t>321</w:t>
      </w:r>
      <w:r>
        <w:rPr>
          <w:rFonts w:hint="default" w:ascii="仿宋_GB2312" w:hAnsi="仿宋_GB2312" w:eastAsia="仿宋_GB2312" w:cs="仿宋_GB2312"/>
          <w:b w:val="0"/>
          <w:bCs w:val="0"/>
          <w:sz w:val="28"/>
          <w:szCs w:val="28"/>
          <w:lang w:val="en-US" w:eastAsia="zh-CN"/>
        </w:rPr>
        <w:t>.00</w:t>
      </w:r>
      <w:r>
        <w:rPr>
          <w:rFonts w:hint="eastAsia" w:ascii="仿宋_GB2312" w:hAnsi="仿宋_GB2312" w:eastAsia="仿宋_GB2312" w:cs="仿宋_GB2312"/>
          <w:b w:val="0"/>
          <w:bCs w:val="0"/>
          <w:sz w:val="28"/>
          <w:szCs w:val="28"/>
          <w:lang w:val="en-US" w:eastAsia="zh-CN"/>
        </w:rPr>
        <w:t>元。</w:t>
      </w:r>
    </w:p>
    <w:p w14:paraId="6A037E6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w:t>
      </w:r>
      <w:r>
        <w:rPr>
          <w:rFonts w:hint="default" w:ascii="仿宋_GB2312" w:hAnsi="仿宋_GB2312" w:eastAsia="仿宋_GB2312" w:cs="仿宋_GB2312"/>
          <w:b w:val="0"/>
          <w:bCs w:val="0"/>
          <w:sz w:val="28"/>
          <w:szCs w:val="28"/>
          <w:lang w:val="en-US" w:eastAsia="zh-CN"/>
        </w:rPr>
        <w:t>5</w:t>
      </w:r>
      <w:r>
        <w:rPr>
          <w:rFonts w:hint="eastAsia" w:ascii="仿宋_GB2312" w:hAnsi="仿宋_GB2312" w:eastAsia="仿宋_GB2312" w:cs="仿宋_GB2312"/>
          <w:b w:val="0"/>
          <w:bCs w:val="0"/>
          <w:sz w:val="28"/>
          <w:szCs w:val="28"/>
          <w:lang w:val="en-US" w:eastAsia="zh-CN"/>
        </w:rPr>
        <w:t>）预付账款—忻州开发区融通投资有限公司账面余额185,455.76元，</w:t>
      </w:r>
      <w:r>
        <w:rPr>
          <w:rFonts w:hint="eastAsia" w:ascii="仿宋_GB2312" w:hAnsi="仿宋_GB2312" w:eastAsia="仿宋_GB2312" w:cs="仿宋_GB2312"/>
          <w:b w:val="0"/>
          <w:bCs w:val="0"/>
          <w:sz w:val="28"/>
          <w:szCs w:val="28"/>
          <w:highlight w:val="none"/>
          <w:lang w:val="en-US" w:eastAsia="zh-CN"/>
        </w:rPr>
        <w:t>依据债权申报资料管理人确认债权本金187,707.69元。清查同时调减预付账款—忻州开发区融通投资有限公司185,455.76元、调增应付账款—忻州开发区融</w:t>
      </w:r>
      <w:r>
        <w:rPr>
          <w:rFonts w:hint="eastAsia" w:ascii="仿宋_GB2312" w:hAnsi="仿宋_GB2312" w:eastAsia="仿宋_GB2312" w:cs="仿宋_GB2312"/>
          <w:b w:val="0"/>
          <w:bCs w:val="0"/>
          <w:sz w:val="28"/>
          <w:szCs w:val="28"/>
          <w:lang w:val="en-US" w:eastAsia="zh-CN"/>
        </w:rPr>
        <w:t>通投资有限公司187,707.69元、调减未分配利润373,163.45元。</w:t>
      </w:r>
      <w:bookmarkStart w:id="1" w:name="_GoBack"/>
      <w:bookmarkEnd w:id="1"/>
    </w:p>
    <w:p w14:paraId="0DEB41E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w:t>
      </w:r>
      <w:r>
        <w:rPr>
          <w:rFonts w:hint="default" w:ascii="仿宋_GB2312" w:hAnsi="仿宋_GB2312" w:eastAsia="仿宋_GB2312" w:cs="仿宋_GB2312"/>
          <w:b w:val="0"/>
          <w:bCs w:val="0"/>
          <w:sz w:val="28"/>
          <w:szCs w:val="28"/>
          <w:lang w:val="en-US" w:eastAsia="zh-CN"/>
        </w:rPr>
        <w:t>6</w:t>
      </w:r>
      <w:r>
        <w:rPr>
          <w:rFonts w:hint="eastAsia" w:ascii="仿宋_GB2312" w:hAnsi="仿宋_GB2312" w:eastAsia="仿宋_GB2312" w:cs="仿宋_GB2312"/>
          <w:b w:val="0"/>
          <w:bCs w:val="0"/>
          <w:sz w:val="28"/>
          <w:szCs w:val="28"/>
          <w:lang w:val="en-US" w:eastAsia="zh-CN"/>
        </w:rPr>
        <w:t>）</w:t>
      </w:r>
      <w:r>
        <w:rPr>
          <w:rFonts w:hint="default" w:ascii="仿宋_GB2312" w:hAnsi="仿宋_GB2312" w:eastAsia="仿宋_GB2312" w:cs="仿宋_GB2312"/>
          <w:b w:val="0"/>
          <w:bCs w:val="0"/>
          <w:sz w:val="28"/>
          <w:szCs w:val="28"/>
          <w:lang w:val="en-US" w:eastAsia="zh-CN"/>
        </w:rPr>
        <w:t>2023</w:t>
      </w:r>
      <w:r>
        <w:rPr>
          <w:rFonts w:hint="eastAsia" w:ascii="仿宋_GB2312" w:hAnsi="仿宋_GB2312" w:eastAsia="仿宋_GB2312" w:cs="仿宋_GB2312"/>
          <w:b w:val="0"/>
          <w:bCs w:val="0"/>
          <w:sz w:val="28"/>
          <w:szCs w:val="28"/>
          <w:lang w:val="en-US" w:eastAsia="zh-CN"/>
        </w:rPr>
        <w:t>年</w:t>
      </w:r>
      <w:r>
        <w:rPr>
          <w:rFonts w:hint="default" w:ascii="仿宋_GB2312" w:hAnsi="仿宋_GB2312" w:eastAsia="仿宋_GB2312" w:cs="仿宋_GB2312"/>
          <w:b w:val="0"/>
          <w:bCs w:val="0"/>
          <w:sz w:val="28"/>
          <w:szCs w:val="28"/>
          <w:lang w:val="en-US" w:eastAsia="zh-CN"/>
        </w:rPr>
        <w:t>3</w:t>
      </w:r>
      <w:r>
        <w:rPr>
          <w:rFonts w:hint="eastAsia" w:ascii="仿宋_GB2312" w:hAnsi="仿宋_GB2312" w:eastAsia="仿宋_GB2312" w:cs="仿宋_GB2312"/>
          <w:b w:val="0"/>
          <w:bCs w:val="0"/>
          <w:sz w:val="28"/>
          <w:szCs w:val="28"/>
          <w:lang w:val="en-US" w:eastAsia="zh-CN"/>
        </w:rPr>
        <w:t>月</w:t>
      </w:r>
      <w:r>
        <w:rPr>
          <w:rFonts w:hint="default" w:ascii="仿宋_GB2312" w:hAnsi="仿宋_GB2312" w:eastAsia="仿宋_GB2312" w:cs="仿宋_GB2312"/>
          <w:b w:val="0"/>
          <w:bCs w:val="0"/>
          <w:sz w:val="28"/>
          <w:szCs w:val="28"/>
          <w:lang w:val="en-US" w:eastAsia="zh-CN"/>
        </w:rPr>
        <w:t>1</w:t>
      </w:r>
      <w:r>
        <w:rPr>
          <w:rFonts w:hint="eastAsia" w:ascii="仿宋_GB2312" w:hAnsi="仿宋_GB2312" w:eastAsia="仿宋_GB2312" w:cs="仿宋_GB2312"/>
          <w:b w:val="0"/>
          <w:bCs w:val="0"/>
          <w:sz w:val="28"/>
          <w:szCs w:val="28"/>
          <w:lang w:val="en-US" w:eastAsia="zh-CN"/>
        </w:rPr>
        <w:t>日—</w:t>
      </w:r>
      <w:r>
        <w:rPr>
          <w:rFonts w:hint="default" w:ascii="仿宋_GB2312" w:hAnsi="仿宋_GB2312" w:eastAsia="仿宋_GB2312" w:cs="仿宋_GB2312"/>
          <w:b w:val="0"/>
          <w:bCs w:val="0"/>
          <w:sz w:val="28"/>
          <w:szCs w:val="28"/>
          <w:lang w:val="en-US" w:eastAsia="zh-CN"/>
        </w:rPr>
        <w:t>2023</w:t>
      </w:r>
      <w:r>
        <w:rPr>
          <w:rFonts w:hint="eastAsia" w:ascii="仿宋_GB2312" w:hAnsi="仿宋_GB2312" w:eastAsia="仿宋_GB2312" w:cs="仿宋_GB2312"/>
          <w:b w:val="0"/>
          <w:bCs w:val="0"/>
          <w:sz w:val="28"/>
          <w:szCs w:val="28"/>
          <w:lang w:val="en-US" w:eastAsia="zh-CN"/>
        </w:rPr>
        <w:t>年</w:t>
      </w:r>
      <w:r>
        <w:rPr>
          <w:rFonts w:hint="default" w:ascii="仿宋_GB2312" w:hAnsi="仿宋_GB2312" w:eastAsia="仿宋_GB2312" w:cs="仿宋_GB2312"/>
          <w:b w:val="0"/>
          <w:bCs w:val="0"/>
          <w:sz w:val="28"/>
          <w:szCs w:val="28"/>
          <w:lang w:val="en-US" w:eastAsia="zh-CN"/>
        </w:rPr>
        <w:t>4</w:t>
      </w:r>
      <w:r>
        <w:rPr>
          <w:rFonts w:hint="eastAsia" w:ascii="仿宋_GB2312" w:hAnsi="仿宋_GB2312" w:eastAsia="仿宋_GB2312" w:cs="仿宋_GB2312"/>
          <w:b w:val="0"/>
          <w:bCs w:val="0"/>
          <w:sz w:val="28"/>
          <w:szCs w:val="28"/>
          <w:lang w:val="en-US" w:eastAsia="zh-CN"/>
        </w:rPr>
        <w:t>月</w:t>
      </w:r>
      <w:r>
        <w:rPr>
          <w:rFonts w:hint="default" w:ascii="仿宋_GB2312" w:hAnsi="仿宋_GB2312" w:eastAsia="仿宋_GB2312" w:cs="仿宋_GB2312"/>
          <w:b w:val="0"/>
          <w:bCs w:val="0"/>
          <w:sz w:val="28"/>
          <w:szCs w:val="28"/>
          <w:lang w:val="en-US" w:eastAsia="zh-CN"/>
        </w:rPr>
        <w:t>28</w:t>
      </w:r>
      <w:r>
        <w:rPr>
          <w:rFonts w:hint="eastAsia" w:ascii="仿宋_GB2312" w:hAnsi="仿宋_GB2312" w:eastAsia="仿宋_GB2312" w:cs="仿宋_GB2312"/>
          <w:b w:val="0"/>
          <w:bCs w:val="0"/>
          <w:sz w:val="28"/>
          <w:szCs w:val="28"/>
          <w:lang w:val="en-US" w:eastAsia="zh-CN"/>
        </w:rPr>
        <w:t>日，中国银行忻州市分行营业部账号141753916409账户预付国网电费225</w:t>
      </w:r>
      <w:r>
        <w:rPr>
          <w:rFonts w:hint="default"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lang w:val="en-US" w:eastAsia="zh-CN"/>
        </w:rPr>
        <w:t>000</w:t>
      </w:r>
      <w:r>
        <w:rPr>
          <w:rFonts w:hint="default" w:ascii="仿宋_GB2312" w:hAnsi="仿宋_GB2312" w:eastAsia="仿宋_GB2312" w:cs="仿宋_GB2312"/>
          <w:b w:val="0"/>
          <w:bCs w:val="0"/>
          <w:sz w:val="28"/>
          <w:szCs w:val="28"/>
          <w:lang w:val="en-US" w:eastAsia="zh-CN"/>
        </w:rPr>
        <w:t>.00</w:t>
      </w:r>
      <w:r>
        <w:rPr>
          <w:rFonts w:hint="eastAsia" w:ascii="仿宋_GB2312" w:hAnsi="仿宋_GB2312" w:eastAsia="仿宋_GB2312" w:cs="仿宋_GB2312"/>
          <w:b w:val="0"/>
          <w:bCs w:val="0"/>
          <w:sz w:val="28"/>
          <w:szCs w:val="28"/>
          <w:lang w:val="en-US" w:eastAsia="zh-CN"/>
        </w:rPr>
        <w:t>元未入账。清查同时调增预付账款—国网汇通金财（北京）信息科技有限公司、调减银行存款—中行（账号141753916409）225</w:t>
      </w:r>
      <w:r>
        <w:rPr>
          <w:rFonts w:hint="default"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lang w:val="en-US" w:eastAsia="zh-CN"/>
        </w:rPr>
        <w:t>000</w:t>
      </w:r>
      <w:r>
        <w:rPr>
          <w:rFonts w:hint="default" w:ascii="仿宋_GB2312" w:hAnsi="仿宋_GB2312" w:eastAsia="仿宋_GB2312" w:cs="仿宋_GB2312"/>
          <w:b w:val="0"/>
          <w:bCs w:val="0"/>
          <w:sz w:val="28"/>
          <w:szCs w:val="28"/>
          <w:lang w:val="en-US" w:eastAsia="zh-CN"/>
        </w:rPr>
        <w:t>.00</w:t>
      </w:r>
      <w:r>
        <w:rPr>
          <w:rFonts w:hint="eastAsia" w:ascii="仿宋_GB2312" w:hAnsi="仿宋_GB2312" w:eastAsia="仿宋_GB2312" w:cs="仿宋_GB2312"/>
          <w:b w:val="0"/>
          <w:bCs w:val="0"/>
          <w:sz w:val="28"/>
          <w:szCs w:val="28"/>
          <w:lang w:val="en-US" w:eastAsia="zh-CN"/>
        </w:rPr>
        <w:t>元。</w:t>
      </w:r>
    </w:p>
    <w:p w14:paraId="02DBDBE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rPr>
      </w:pPr>
      <w:r>
        <w:rPr>
          <w:rFonts w:hint="default" w:ascii="仿宋_GB2312" w:hAnsi="仿宋_GB2312" w:eastAsia="仿宋_GB2312" w:cs="仿宋_GB2312"/>
          <w:b w:val="0"/>
          <w:bCs w:val="0"/>
          <w:sz w:val="28"/>
          <w:szCs w:val="28"/>
          <w:lang w:val="en-US"/>
        </w:rPr>
        <w:t>5</w:t>
      </w:r>
      <w:r>
        <w:rPr>
          <w:rFonts w:hint="eastAsia" w:ascii="仿宋_GB2312" w:hAnsi="仿宋_GB2312" w:eastAsia="仿宋_GB2312" w:cs="仿宋_GB2312"/>
          <w:b w:val="0"/>
          <w:bCs w:val="0"/>
          <w:sz w:val="28"/>
          <w:szCs w:val="28"/>
        </w:rPr>
        <w:t>、其他应收款</w:t>
      </w:r>
    </w:p>
    <w:p w14:paraId="188AF17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rPr>
      </w:pPr>
      <w:r>
        <w:rPr>
          <w:rFonts w:hint="eastAsia" w:ascii="仿宋_GB2312" w:hAnsi="仿宋_GB2312" w:eastAsia="仿宋_GB2312" w:cs="仿宋_GB2312"/>
          <w:b w:val="0"/>
          <w:bCs w:val="0"/>
          <w:sz w:val="28"/>
          <w:szCs w:val="28"/>
        </w:rPr>
        <w:t>其他应收款账面</w:t>
      </w:r>
      <w:r>
        <w:rPr>
          <w:rFonts w:hint="default" w:ascii="仿宋_GB2312" w:hAnsi="仿宋_GB2312" w:eastAsia="仿宋_GB2312" w:cs="仿宋_GB2312"/>
          <w:b w:val="0"/>
          <w:bCs w:val="0"/>
          <w:sz w:val="28"/>
          <w:szCs w:val="28"/>
          <w:lang w:val="en-US"/>
        </w:rPr>
        <w:t>5</w:t>
      </w:r>
      <w:r>
        <w:rPr>
          <w:rFonts w:hint="eastAsia" w:ascii="仿宋_GB2312" w:hAnsi="仿宋_GB2312" w:eastAsia="仿宋_GB2312" w:cs="仿宋_GB2312"/>
          <w:b w:val="0"/>
          <w:bCs w:val="0"/>
          <w:sz w:val="28"/>
          <w:szCs w:val="28"/>
          <w:lang w:val="en-US" w:eastAsia="zh-CN"/>
        </w:rPr>
        <w:t>户</w:t>
      </w:r>
      <w:r>
        <w:rPr>
          <w:rFonts w:hint="eastAsia" w:ascii="仿宋_GB2312" w:hAnsi="仿宋_GB2312" w:eastAsia="仿宋_GB2312" w:cs="仿宋_GB2312"/>
          <w:b w:val="0"/>
          <w:bCs w:val="0"/>
          <w:sz w:val="28"/>
          <w:szCs w:val="28"/>
        </w:rPr>
        <w:t>余额为19,174,226.25</w:t>
      </w:r>
      <w:r>
        <w:rPr>
          <w:rFonts w:hint="eastAsia" w:ascii="仿宋_GB2312" w:hAnsi="仿宋_GB2312" w:eastAsia="仿宋_GB2312" w:cs="仿宋_GB2312"/>
          <w:b w:val="0"/>
          <w:bCs w:val="0"/>
          <w:sz w:val="28"/>
          <w:szCs w:val="28"/>
          <w:highlight w:val="none"/>
        </w:rPr>
        <w:t>元，清查值</w:t>
      </w:r>
      <w:r>
        <w:rPr>
          <w:rFonts w:hint="default" w:ascii="仿宋_GB2312" w:hAnsi="仿宋_GB2312" w:eastAsia="仿宋_GB2312" w:cs="仿宋_GB2312"/>
          <w:b w:val="0"/>
          <w:bCs w:val="0"/>
          <w:sz w:val="28"/>
          <w:szCs w:val="28"/>
          <w:highlight w:val="none"/>
          <w:lang w:val="en-US"/>
        </w:rPr>
        <w:t>3</w:t>
      </w:r>
      <w:r>
        <w:rPr>
          <w:rFonts w:hint="eastAsia" w:ascii="仿宋_GB2312" w:hAnsi="仿宋_GB2312" w:eastAsia="仿宋_GB2312" w:cs="仿宋_GB2312"/>
          <w:b w:val="0"/>
          <w:bCs w:val="0"/>
          <w:sz w:val="28"/>
          <w:szCs w:val="28"/>
          <w:highlight w:val="none"/>
        </w:rPr>
        <w:t>户余额</w:t>
      </w:r>
      <w:r>
        <w:rPr>
          <w:rFonts w:hint="default" w:ascii="仿宋_GB2312" w:hAnsi="仿宋_GB2312" w:eastAsia="仿宋_GB2312" w:cs="仿宋_GB2312"/>
          <w:b w:val="0"/>
          <w:bCs w:val="0"/>
          <w:sz w:val="28"/>
          <w:szCs w:val="28"/>
          <w:highlight w:val="none"/>
          <w:lang w:val="en-US"/>
        </w:rPr>
        <w:t>20,220,607.68</w:t>
      </w:r>
      <w:r>
        <w:rPr>
          <w:rFonts w:hint="eastAsia" w:ascii="仿宋_GB2312" w:hAnsi="仿宋_GB2312" w:eastAsia="仿宋_GB2312" w:cs="仿宋_GB2312"/>
          <w:b w:val="0"/>
          <w:bCs w:val="0"/>
          <w:sz w:val="28"/>
          <w:szCs w:val="28"/>
          <w:highlight w:val="none"/>
        </w:rPr>
        <w:t>元。清查</w:t>
      </w:r>
      <w:r>
        <w:rPr>
          <w:rFonts w:hint="eastAsia" w:ascii="仿宋_GB2312" w:hAnsi="仿宋_GB2312" w:eastAsia="仿宋_GB2312" w:cs="仿宋_GB2312"/>
          <w:b w:val="0"/>
          <w:bCs w:val="0"/>
          <w:sz w:val="28"/>
          <w:szCs w:val="28"/>
          <w:highlight w:val="none"/>
          <w:lang w:val="en-US" w:eastAsia="zh-CN"/>
        </w:rPr>
        <w:t>调增</w:t>
      </w:r>
      <w:r>
        <w:rPr>
          <w:rFonts w:hint="eastAsia" w:ascii="仿宋_GB2312" w:hAnsi="仿宋_GB2312" w:eastAsia="仿宋_GB2312" w:cs="仿宋_GB2312"/>
          <w:b w:val="0"/>
          <w:bCs w:val="0"/>
          <w:sz w:val="28"/>
          <w:szCs w:val="28"/>
          <w:highlight w:val="none"/>
        </w:rPr>
        <w:t>3,300,000.00</w:t>
      </w:r>
      <w:r>
        <w:rPr>
          <w:rFonts w:hint="eastAsia" w:ascii="仿宋_GB2312" w:hAnsi="仿宋_GB2312" w:eastAsia="仿宋_GB2312" w:cs="仿宋_GB2312"/>
          <w:b w:val="0"/>
          <w:bCs w:val="0"/>
          <w:sz w:val="28"/>
          <w:szCs w:val="28"/>
          <w:highlight w:val="none"/>
          <w:lang w:val="en-US" w:eastAsia="zh-CN"/>
        </w:rPr>
        <w:t>元、</w:t>
      </w:r>
      <w:r>
        <w:rPr>
          <w:rFonts w:hint="eastAsia" w:ascii="仿宋_GB2312" w:hAnsi="仿宋_GB2312" w:eastAsia="仿宋_GB2312" w:cs="仿宋_GB2312"/>
          <w:b w:val="0"/>
          <w:bCs w:val="0"/>
          <w:sz w:val="28"/>
          <w:szCs w:val="28"/>
          <w:highlight w:val="none"/>
        </w:rPr>
        <w:t>调减2,253,618.57元。</w:t>
      </w:r>
    </w:p>
    <w:p w14:paraId="2E0402D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bCs/>
          <w:sz w:val="28"/>
          <w:szCs w:val="28"/>
        </w:rPr>
        <w:t>调整事项说明：</w:t>
      </w:r>
      <w:r>
        <w:rPr>
          <w:rFonts w:hint="eastAsia" w:ascii="仿宋_GB2312" w:hAnsi="仿宋_GB2312" w:eastAsia="仿宋_GB2312" w:cs="仿宋_GB2312"/>
          <w:b w:val="0"/>
          <w:bCs w:val="0"/>
          <w:sz w:val="28"/>
          <w:szCs w:val="28"/>
        </w:rPr>
        <w:t>（1）</w:t>
      </w:r>
      <w:r>
        <w:rPr>
          <w:rFonts w:hint="eastAsia" w:ascii="仿宋_GB2312" w:hAnsi="仿宋_GB2312" w:eastAsia="仿宋_GB2312" w:cs="仿宋_GB2312"/>
          <w:b w:val="0"/>
          <w:bCs w:val="0"/>
          <w:sz w:val="28"/>
          <w:szCs w:val="28"/>
          <w:lang w:val="en-US" w:eastAsia="zh-CN"/>
        </w:rPr>
        <w:t>预付账款—</w:t>
      </w:r>
      <w:r>
        <w:rPr>
          <w:rFonts w:hint="eastAsia" w:ascii="仿宋_GB2312" w:hAnsi="仿宋_GB2312" w:eastAsia="仿宋_GB2312" w:cs="仿宋_GB2312"/>
          <w:b w:val="0"/>
          <w:bCs w:val="0"/>
          <w:sz w:val="28"/>
          <w:szCs w:val="28"/>
          <w:lang w:eastAsia="zh-CN"/>
        </w:rPr>
        <w:t>忻州中科晶电信息材料有限公司</w:t>
      </w:r>
      <w:r>
        <w:rPr>
          <w:rFonts w:hint="eastAsia" w:ascii="仿宋_GB2312" w:hAnsi="仿宋_GB2312" w:eastAsia="仿宋_GB2312" w:cs="仿宋_GB2312"/>
          <w:b w:val="0"/>
          <w:bCs w:val="0"/>
          <w:sz w:val="28"/>
          <w:szCs w:val="28"/>
          <w:lang w:val="en-US" w:eastAsia="zh-CN"/>
        </w:rPr>
        <w:t>账面余额</w:t>
      </w:r>
      <w:r>
        <w:rPr>
          <w:rFonts w:hint="eastAsia" w:ascii="仿宋_GB2312" w:hAnsi="仿宋_GB2312" w:eastAsia="仿宋_GB2312" w:cs="仿宋_GB2312"/>
          <w:b w:val="0"/>
          <w:bCs w:val="0"/>
          <w:sz w:val="28"/>
          <w:szCs w:val="28"/>
          <w:lang w:eastAsia="zh-CN"/>
        </w:rPr>
        <w:t>3</w:t>
      </w:r>
      <w:r>
        <w:rPr>
          <w:rFonts w:hint="default"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lang w:eastAsia="zh-CN"/>
        </w:rPr>
        <w:t>300</w:t>
      </w:r>
      <w:r>
        <w:rPr>
          <w:rFonts w:hint="default"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lang w:eastAsia="zh-CN"/>
        </w:rPr>
        <w:t>000</w:t>
      </w:r>
      <w:r>
        <w:rPr>
          <w:rFonts w:hint="default" w:ascii="仿宋_GB2312" w:hAnsi="仿宋_GB2312" w:eastAsia="仿宋_GB2312" w:cs="仿宋_GB2312"/>
          <w:b w:val="0"/>
          <w:bCs w:val="0"/>
          <w:sz w:val="28"/>
          <w:szCs w:val="28"/>
          <w:lang w:val="en-US" w:eastAsia="zh-CN"/>
        </w:rPr>
        <w:t>.00</w:t>
      </w:r>
      <w:r>
        <w:rPr>
          <w:rFonts w:hint="eastAsia" w:ascii="仿宋_GB2312" w:hAnsi="仿宋_GB2312" w:eastAsia="仿宋_GB2312" w:cs="仿宋_GB2312"/>
          <w:b w:val="0"/>
          <w:bCs w:val="0"/>
          <w:sz w:val="28"/>
          <w:szCs w:val="28"/>
          <w:lang w:val="en-US" w:eastAsia="zh-CN"/>
        </w:rPr>
        <w:t>元，与其他应收款</w:t>
      </w:r>
      <w:r>
        <w:rPr>
          <w:rFonts w:hint="eastAsia" w:ascii="仿宋_GB2312" w:hAnsi="仿宋_GB2312" w:eastAsia="仿宋_GB2312" w:cs="仿宋_GB2312"/>
          <w:b w:val="0"/>
          <w:bCs w:val="0"/>
          <w:sz w:val="28"/>
          <w:szCs w:val="28"/>
          <w:lang w:eastAsia="zh-CN"/>
        </w:rPr>
        <w:t>合并账户。</w:t>
      </w:r>
      <w:r>
        <w:rPr>
          <w:rFonts w:hint="eastAsia" w:ascii="仿宋_GB2312" w:hAnsi="仿宋_GB2312" w:eastAsia="仿宋_GB2312" w:cs="仿宋_GB2312"/>
          <w:b w:val="0"/>
          <w:bCs w:val="0"/>
          <w:sz w:val="28"/>
          <w:szCs w:val="28"/>
          <w:lang w:val="en-US" w:eastAsia="zh-CN"/>
        </w:rPr>
        <w:t>清查同时调增</w:t>
      </w:r>
      <w:r>
        <w:rPr>
          <w:rFonts w:hint="eastAsia" w:ascii="仿宋_GB2312" w:hAnsi="仿宋_GB2312" w:eastAsia="仿宋_GB2312" w:cs="仿宋_GB2312"/>
          <w:b w:val="0"/>
          <w:bCs w:val="0"/>
          <w:sz w:val="28"/>
          <w:szCs w:val="28"/>
          <w:lang w:eastAsia="zh-CN"/>
        </w:rPr>
        <w:t>其他应收款、</w:t>
      </w:r>
      <w:r>
        <w:rPr>
          <w:rFonts w:hint="eastAsia" w:ascii="仿宋_GB2312" w:hAnsi="仿宋_GB2312" w:eastAsia="仿宋_GB2312" w:cs="仿宋_GB2312"/>
          <w:b w:val="0"/>
          <w:bCs w:val="0"/>
          <w:sz w:val="28"/>
          <w:szCs w:val="28"/>
          <w:lang w:val="en-US" w:eastAsia="zh-CN"/>
        </w:rPr>
        <w:t>调减</w:t>
      </w:r>
      <w:r>
        <w:rPr>
          <w:rFonts w:hint="eastAsia" w:ascii="仿宋_GB2312" w:hAnsi="仿宋_GB2312" w:eastAsia="仿宋_GB2312" w:cs="仿宋_GB2312"/>
          <w:b w:val="0"/>
          <w:bCs w:val="0"/>
          <w:sz w:val="28"/>
          <w:szCs w:val="28"/>
          <w:lang w:eastAsia="zh-CN"/>
        </w:rPr>
        <w:t>预付账款3</w:t>
      </w:r>
      <w:r>
        <w:rPr>
          <w:rFonts w:hint="default"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lang w:eastAsia="zh-CN"/>
        </w:rPr>
        <w:t>300</w:t>
      </w:r>
      <w:r>
        <w:rPr>
          <w:rFonts w:hint="default" w:ascii="仿宋_GB2312" w:hAnsi="仿宋_GB2312" w:eastAsia="仿宋_GB2312" w:cs="仿宋_GB2312"/>
          <w:b w:val="0"/>
          <w:bCs w:val="0"/>
          <w:sz w:val="28"/>
          <w:szCs w:val="28"/>
          <w:lang w:val="en-US" w:eastAsia="zh-CN"/>
        </w:rPr>
        <w:t>,</w:t>
      </w:r>
      <w:r>
        <w:rPr>
          <w:rFonts w:hint="eastAsia" w:ascii="仿宋_GB2312" w:hAnsi="仿宋_GB2312" w:eastAsia="仿宋_GB2312" w:cs="仿宋_GB2312"/>
          <w:b w:val="0"/>
          <w:bCs w:val="0"/>
          <w:sz w:val="28"/>
          <w:szCs w:val="28"/>
          <w:lang w:eastAsia="zh-CN"/>
        </w:rPr>
        <w:t>000</w:t>
      </w:r>
      <w:r>
        <w:rPr>
          <w:rFonts w:hint="default" w:ascii="仿宋_GB2312" w:hAnsi="仿宋_GB2312" w:eastAsia="仿宋_GB2312" w:cs="仿宋_GB2312"/>
          <w:b w:val="0"/>
          <w:bCs w:val="0"/>
          <w:sz w:val="28"/>
          <w:szCs w:val="28"/>
          <w:lang w:val="en-US" w:eastAsia="zh-CN"/>
        </w:rPr>
        <w:t>.00</w:t>
      </w:r>
      <w:r>
        <w:rPr>
          <w:rFonts w:hint="eastAsia" w:ascii="仿宋_GB2312" w:hAnsi="仿宋_GB2312" w:eastAsia="仿宋_GB2312" w:cs="仿宋_GB2312"/>
          <w:b w:val="0"/>
          <w:bCs w:val="0"/>
          <w:sz w:val="28"/>
          <w:szCs w:val="28"/>
          <w:lang w:val="en-US" w:eastAsia="zh-CN"/>
        </w:rPr>
        <w:t>元。</w:t>
      </w:r>
    </w:p>
    <w:p w14:paraId="21E17F91">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rPr>
      </w:pPr>
      <w:r>
        <w:rPr>
          <w:rFonts w:hint="eastAsia" w:ascii="仿宋_GB2312" w:hAnsi="仿宋_GB2312" w:eastAsia="仿宋_GB2312" w:cs="仿宋_GB2312"/>
          <w:b w:val="0"/>
          <w:bCs w:val="0"/>
          <w:sz w:val="28"/>
          <w:szCs w:val="28"/>
          <w:highlight w:val="none"/>
          <w:lang w:val="en-US" w:eastAsia="zh-CN"/>
        </w:rPr>
        <w:t>其他应收款—</w:t>
      </w:r>
      <w:r>
        <w:rPr>
          <w:rFonts w:hint="eastAsia" w:ascii="仿宋_GB2312" w:hAnsi="仿宋_GB2312" w:eastAsia="仿宋_GB2312" w:cs="仿宋_GB2312"/>
          <w:b w:val="0"/>
          <w:bCs w:val="0"/>
          <w:sz w:val="28"/>
          <w:szCs w:val="28"/>
          <w:highlight w:val="none"/>
          <w:lang w:eastAsia="zh-CN"/>
        </w:rPr>
        <w:t>太行产业基金</w:t>
      </w:r>
      <w:r>
        <w:rPr>
          <w:rFonts w:hint="eastAsia" w:ascii="仿宋_GB2312" w:hAnsi="仿宋_GB2312" w:eastAsia="仿宋_GB2312" w:cs="仿宋_GB2312"/>
          <w:b w:val="0"/>
          <w:bCs w:val="0"/>
          <w:sz w:val="28"/>
          <w:szCs w:val="28"/>
          <w:highlight w:val="none"/>
          <w:lang w:val="en-US" w:eastAsia="zh-CN"/>
        </w:rPr>
        <w:t>账面余额</w:t>
      </w:r>
      <w:r>
        <w:rPr>
          <w:rFonts w:hint="eastAsia" w:ascii="仿宋_GB2312" w:hAnsi="仿宋_GB2312" w:eastAsia="仿宋_GB2312" w:cs="仿宋_GB2312"/>
          <w:b w:val="0"/>
          <w:bCs w:val="0"/>
          <w:sz w:val="28"/>
          <w:szCs w:val="28"/>
          <w:highlight w:val="none"/>
        </w:rPr>
        <w:t>1,462,500.00</w:t>
      </w:r>
      <w:r>
        <w:rPr>
          <w:rFonts w:hint="eastAsia" w:ascii="仿宋_GB2312" w:hAnsi="仿宋_GB2312" w:eastAsia="仿宋_GB2312" w:cs="仿宋_GB2312"/>
          <w:b w:val="0"/>
          <w:bCs w:val="0"/>
          <w:sz w:val="28"/>
          <w:szCs w:val="28"/>
          <w:highlight w:val="none"/>
          <w:lang w:val="en-US" w:eastAsia="zh-CN"/>
        </w:rPr>
        <w:t>元，为</w:t>
      </w:r>
      <w:r>
        <w:rPr>
          <w:rFonts w:hint="eastAsia" w:ascii="仿宋_GB2312" w:hAnsi="仿宋_GB2312" w:eastAsia="仿宋_GB2312" w:cs="仿宋_GB2312"/>
          <w:b w:val="0"/>
          <w:bCs w:val="0"/>
          <w:sz w:val="28"/>
          <w:szCs w:val="28"/>
          <w:highlight w:val="none"/>
        </w:rPr>
        <w:t>2019</w:t>
      </w:r>
      <w:r>
        <w:rPr>
          <w:rFonts w:hint="eastAsia" w:ascii="仿宋_GB2312" w:hAnsi="仿宋_GB2312" w:eastAsia="仿宋_GB2312" w:cs="仿宋_GB2312"/>
          <w:b w:val="0"/>
          <w:bCs w:val="0"/>
          <w:sz w:val="28"/>
          <w:szCs w:val="28"/>
          <w:highlight w:val="none"/>
          <w:lang w:val="en-US" w:eastAsia="zh-CN"/>
        </w:rPr>
        <w:t>年</w:t>
      </w:r>
      <w:r>
        <w:rPr>
          <w:rFonts w:hint="eastAsia" w:ascii="仿宋_GB2312" w:hAnsi="仿宋_GB2312" w:eastAsia="仿宋_GB2312" w:cs="仿宋_GB2312"/>
          <w:b w:val="0"/>
          <w:bCs w:val="0"/>
          <w:sz w:val="28"/>
          <w:szCs w:val="28"/>
          <w:highlight w:val="none"/>
        </w:rPr>
        <w:t>12</w:t>
      </w:r>
      <w:r>
        <w:rPr>
          <w:rFonts w:hint="eastAsia" w:ascii="仿宋_GB2312" w:hAnsi="仿宋_GB2312" w:eastAsia="仿宋_GB2312" w:cs="仿宋_GB2312"/>
          <w:b w:val="0"/>
          <w:bCs w:val="0"/>
          <w:sz w:val="28"/>
          <w:szCs w:val="28"/>
          <w:highlight w:val="none"/>
          <w:lang w:val="en-US" w:eastAsia="zh-CN"/>
        </w:rPr>
        <w:t>月</w:t>
      </w:r>
      <w:r>
        <w:rPr>
          <w:rFonts w:hint="eastAsia" w:ascii="仿宋_GB2312" w:hAnsi="仿宋_GB2312" w:eastAsia="仿宋_GB2312" w:cs="仿宋_GB2312"/>
          <w:b w:val="0"/>
          <w:bCs w:val="0"/>
          <w:sz w:val="28"/>
          <w:szCs w:val="28"/>
          <w:highlight w:val="none"/>
        </w:rPr>
        <w:t>-2020</w:t>
      </w:r>
      <w:r>
        <w:rPr>
          <w:rFonts w:hint="eastAsia" w:ascii="仿宋_GB2312" w:hAnsi="仿宋_GB2312" w:eastAsia="仿宋_GB2312" w:cs="仿宋_GB2312"/>
          <w:b w:val="0"/>
          <w:bCs w:val="0"/>
          <w:sz w:val="28"/>
          <w:szCs w:val="28"/>
          <w:highlight w:val="none"/>
          <w:lang w:val="en-US" w:eastAsia="zh-CN"/>
        </w:rPr>
        <w:t>年</w:t>
      </w:r>
      <w:r>
        <w:rPr>
          <w:rFonts w:hint="eastAsia" w:ascii="仿宋_GB2312" w:hAnsi="仿宋_GB2312" w:eastAsia="仿宋_GB2312" w:cs="仿宋_GB2312"/>
          <w:b w:val="0"/>
          <w:bCs w:val="0"/>
          <w:sz w:val="28"/>
          <w:szCs w:val="28"/>
          <w:highlight w:val="none"/>
        </w:rPr>
        <w:t>4</w:t>
      </w:r>
      <w:r>
        <w:rPr>
          <w:rFonts w:hint="eastAsia" w:ascii="仿宋_GB2312" w:hAnsi="仿宋_GB2312" w:eastAsia="仿宋_GB2312" w:cs="仿宋_GB2312"/>
          <w:b w:val="0"/>
          <w:bCs w:val="0"/>
          <w:sz w:val="28"/>
          <w:szCs w:val="28"/>
          <w:highlight w:val="none"/>
          <w:lang w:val="en-US" w:eastAsia="zh-CN"/>
        </w:rPr>
        <w:t>月期间支付的未开票</w:t>
      </w:r>
      <w:r>
        <w:rPr>
          <w:rFonts w:hint="eastAsia" w:ascii="仿宋_GB2312" w:hAnsi="仿宋_GB2312" w:eastAsia="仿宋_GB2312" w:cs="仿宋_GB2312"/>
          <w:b w:val="0"/>
          <w:bCs w:val="0"/>
          <w:sz w:val="28"/>
          <w:szCs w:val="28"/>
          <w:highlight w:val="none"/>
        </w:rPr>
        <w:t>借款利息</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val="0"/>
          <w:bCs w:val="0"/>
          <w:sz w:val="28"/>
          <w:szCs w:val="28"/>
          <w:highlight w:val="none"/>
          <w:lang w:val="en-US" w:eastAsia="zh-CN"/>
        </w:rPr>
        <w:t>属费用挂账。清查同时调减其他应收款—</w:t>
      </w:r>
      <w:r>
        <w:rPr>
          <w:rFonts w:hint="eastAsia" w:ascii="仿宋_GB2312" w:hAnsi="仿宋_GB2312" w:eastAsia="仿宋_GB2312" w:cs="仿宋_GB2312"/>
          <w:b w:val="0"/>
          <w:bCs w:val="0"/>
          <w:sz w:val="28"/>
          <w:szCs w:val="28"/>
          <w:highlight w:val="none"/>
          <w:lang w:eastAsia="zh-CN"/>
        </w:rPr>
        <w:t>太行产业基金、</w:t>
      </w:r>
      <w:r>
        <w:rPr>
          <w:rFonts w:hint="eastAsia" w:ascii="仿宋_GB2312" w:hAnsi="仿宋_GB2312" w:eastAsia="仿宋_GB2312" w:cs="仿宋_GB2312"/>
          <w:b w:val="0"/>
          <w:bCs w:val="0"/>
          <w:sz w:val="28"/>
          <w:szCs w:val="28"/>
          <w:highlight w:val="none"/>
          <w:lang w:val="en-US" w:eastAsia="zh-CN"/>
        </w:rPr>
        <w:t>未分配利润</w:t>
      </w:r>
      <w:r>
        <w:rPr>
          <w:rFonts w:hint="eastAsia" w:ascii="仿宋_GB2312" w:hAnsi="仿宋_GB2312" w:eastAsia="仿宋_GB2312" w:cs="仿宋_GB2312"/>
          <w:b w:val="0"/>
          <w:bCs w:val="0"/>
          <w:sz w:val="28"/>
          <w:szCs w:val="28"/>
          <w:highlight w:val="none"/>
        </w:rPr>
        <w:t>1,462,500.00</w:t>
      </w:r>
      <w:r>
        <w:rPr>
          <w:rFonts w:hint="eastAsia" w:ascii="仿宋_GB2312" w:hAnsi="仿宋_GB2312" w:eastAsia="仿宋_GB2312" w:cs="仿宋_GB2312"/>
          <w:b w:val="0"/>
          <w:bCs w:val="0"/>
          <w:sz w:val="28"/>
          <w:szCs w:val="28"/>
          <w:highlight w:val="none"/>
          <w:lang w:val="en-US" w:eastAsia="zh-CN"/>
        </w:rPr>
        <w:t>元。</w:t>
      </w:r>
    </w:p>
    <w:p w14:paraId="4C055B37">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highlight w:val="none"/>
          <w:lang w:val="en-US" w:eastAsia="zh-CN"/>
        </w:rPr>
        <w:t>其他应收款—政府补助账面余额791,118.57元，为收不回电费补贴。清查同时调减其他应收款—政府补助、未分配利润791,118.57元</w:t>
      </w:r>
      <w:r>
        <w:rPr>
          <w:rFonts w:hint="eastAsia" w:ascii="仿宋_GB2312" w:hAnsi="仿宋_GB2312" w:eastAsia="仿宋_GB2312" w:cs="仿宋_GB2312"/>
          <w:b w:val="0"/>
          <w:bCs w:val="0"/>
          <w:sz w:val="28"/>
          <w:szCs w:val="28"/>
          <w:highlight w:val="none"/>
        </w:rPr>
        <w:t>。</w:t>
      </w:r>
    </w:p>
    <w:p w14:paraId="4011BF1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rPr>
      </w:pPr>
      <w:r>
        <w:rPr>
          <w:rFonts w:hint="default" w:ascii="仿宋_GB2312" w:hAnsi="仿宋_GB2312" w:eastAsia="仿宋_GB2312" w:cs="仿宋_GB2312"/>
          <w:b w:val="0"/>
          <w:bCs w:val="0"/>
          <w:sz w:val="28"/>
          <w:szCs w:val="28"/>
          <w:highlight w:val="none"/>
          <w:lang w:val="en-US"/>
        </w:rPr>
        <w:t>6</w:t>
      </w:r>
      <w:r>
        <w:rPr>
          <w:rFonts w:hint="eastAsia" w:ascii="仿宋_GB2312" w:hAnsi="仿宋_GB2312" w:eastAsia="仿宋_GB2312" w:cs="仿宋_GB2312"/>
          <w:b w:val="0"/>
          <w:bCs w:val="0"/>
          <w:sz w:val="28"/>
          <w:szCs w:val="28"/>
          <w:highlight w:val="none"/>
        </w:rPr>
        <w:t>、存货</w:t>
      </w:r>
    </w:p>
    <w:p w14:paraId="2A98958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rPr>
      </w:pPr>
      <w:r>
        <w:rPr>
          <w:rFonts w:hint="eastAsia" w:ascii="仿宋_GB2312" w:hAnsi="仿宋_GB2312" w:eastAsia="仿宋_GB2312" w:cs="仿宋_GB2312"/>
          <w:b w:val="0"/>
          <w:bCs w:val="0"/>
          <w:sz w:val="28"/>
          <w:szCs w:val="28"/>
          <w:highlight w:val="none"/>
        </w:rPr>
        <w:t>存货账面余额为16,199,708.04元，其中：原材料4,010,983.20</w:t>
      </w:r>
      <w:r>
        <w:rPr>
          <w:rFonts w:hint="eastAsia" w:ascii="仿宋_GB2312" w:hAnsi="仿宋_GB2312" w:eastAsia="仿宋_GB2312" w:cs="仿宋_GB2312"/>
          <w:b w:val="0"/>
          <w:bCs w:val="0"/>
          <w:sz w:val="28"/>
          <w:szCs w:val="28"/>
          <w:highlight w:val="none"/>
          <w:lang w:val="en-US" w:eastAsia="zh-CN"/>
        </w:rPr>
        <w:t>元、</w:t>
      </w:r>
      <w:r>
        <w:rPr>
          <w:rFonts w:hint="eastAsia" w:ascii="仿宋_GB2312" w:hAnsi="仿宋_GB2312" w:eastAsia="仿宋_GB2312" w:cs="仿宋_GB2312"/>
          <w:b w:val="0"/>
          <w:bCs w:val="0"/>
          <w:sz w:val="28"/>
          <w:szCs w:val="28"/>
          <w:highlight w:val="none"/>
        </w:rPr>
        <w:t>不良品、报废品3,147,791.00</w:t>
      </w:r>
      <w:r>
        <w:rPr>
          <w:rFonts w:hint="eastAsia" w:ascii="仿宋_GB2312" w:hAnsi="仿宋_GB2312" w:eastAsia="仿宋_GB2312" w:cs="仿宋_GB2312"/>
          <w:b w:val="0"/>
          <w:bCs w:val="0"/>
          <w:sz w:val="28"/>
          <w:szCs w:val="28"/>
          <w:highlight w:val="none"/>
          <w:lang w:val="en-US" w:eastAsia="zh-CN"/>
        </w:rPr>
        <w:t>元、</w:t>
      </w:r>
      <w:r>
        <w:rPr>
          <w:rFonts w:hint="eastAsia" w:ascii="仿宋_GB2312" w:hAnsi="仿宋_GB2312" w:eastAsia="仿宋_GB2312" w:cs="仿宋_GB2312"/>
          <w:b w:val="0"/>
          <w:bCs w:val="0"/>
          <w:sz w:val="28"/>
          <w:szCs w:val="28"/>
          <w:highlight w:val="none"/>
        </w:rPr>
        <w:t>库存商品1,593,550.08</w:t>
      </w:r>
      <w:r>
        <w:rPr>
          <w:rFonts w:hint="eastAsia" w:ascii="仿宋_GB2312" w:hAnsi="仿宋_GB2312" w:eastAsia="仿宋_GB2312" w:cs="仿宋_GB2312"/>
          <w:b w:val="0"/>
          <w:bCs w:val="0"/>
          <w:sz w:val="28"/>
          <w:szCs w:val="28"/>
          <w:highlight w:val="none"/>
          <w:lang w:val="en-US" w:eastAsia="zh-CN"/>
        </w:rPr>
        <w:t>元、</w:t>
      </w:r>
      <w:r>
        <w:rPr>
          <w:rFonts w:hint="eastAsia" w:ascii="仿宋_GB2312" w:hAnsi="仿宋_GB2312" w:eastAsia="仿宋_GB2312" w:cs="仿宋_GB2312"/>
          <w:b w:val="0"/>
          <w:bCs w:val="0"/>
          <w:sz w:val="28"/>
          <w:szCs w:val="28"/>
          <w:highlight w:val="none"/>
        </w:rPr>
        <w:t>自制半成品7,447,383.76</w:t>
      </w:r>
      <w:r>
        <w:rPr>
          <w:rFonts w:hint="eastAsia" w:ascii="仿宋_GB2312" w:hAnsi="仿宋_GB2312" w:eastAsia="仿宋_GB2312" w:cs="仿宋_GB2312"/>
          <w:b w:val="0"/>
          <w:bCs w:val="0"/>
          <w:sz w:val="28"/>
          <w:szCs w:val="28"/>
          <w:highlight w:val="none"/>
          <w:lang w:val="en-US" w:eastAsia="zh-CN"/>
        </w:rPr>
        <w:t>元</w:t>
      </w:r>
      <w:r>
        <w:rPr>
          <w:rFonts w:hint="eastAsia" w:ascii="仿宋_GB2312" w:hAnsi="仿宋_GB2312" w:eastAsia="仿宋_GB2312" w:cs="仿宋_GB2312"/>
          <w:b w:val="0"/>
          <w:bCs w:val="0"/>
          <w:sz w:val="28"/>
          <w:szCs w:val="28"/>
          <w:highlight w:val="none"/>
        </w:rPr>
        <w:t>。清查值为11,706,866.24元。清查调增存货48,454.50元、调减存货4,541,296.30元。</w:t>
      </w:r>
    </w:p>
    <w:p w14:paraId="671B7AA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ascii="仿宋_GB2312" w:hAnsi="仿宋_GB2312" w:eastAsia="仿宋_GB2312" w:cs="仿宋_GB2312"/>
          <w:b w:val="0"/>
          <w:bCs w:val="0"/>
          <w:sz w:val="28"/>
          <w:szCs w:val="28"/>
          <w:highlight w:val="none"/>
        </w:rPr>
      </w:pPr>
      <w:r>
        <w:rPr>
          <w:rFonts w:hint="eastAsia" w:ascii="仿宋_GB2312" w:hAnsi="仿宋_GB2312" w:eastAsia="仿宋_GB2312" w:cs="仿宋_GB2312"/>
          <w:b/>
          <w:bCs/>
          <w:sz w:val="28"/>
          <w:szCs w:val="28"/>
          <w:highlight w:val="none"/>
        </w:rPr>
        <w:t>调整事项说明：</w:t>
      </w:r>
      <w:r>
        <w:rPr>
          <w:rFonts w:hint="eastAsia" w:ascii="仿宋_GB2312" w:hAnsi="仿宋_GB2312" w:eastAsia="仿宋_GB2312" w:cs="仿宋_GB2312"/>
          <w:b w:val="0"/>
          <w:bCs w:val="0"/>
          <w:sz w:val="28"/>
          <w:szCs w:val="28"/>
          <w:highlight w:val="none"/>
        </w:rPr>
        <w:t>因</w:t>
      </w:r>
      <w:r>
        <w:rPr>
          <w:rFonts w:hint="eastAsia" w:ascii="仿宋_GB2312" w:hAnsi="仿宋_GB2312" w:eastAsia="仿宋_GB2312" w:cs="仿宋_GB2312"/>
          <w:b w:val="0"/>
          <w:bCs w:val="0"/>
          <w:sz w:val="28"/>
          <w:szCs w:val="28"/>
          <w:highlight w:val="none"/>
          <w:lang w:val="en-US" w:eastAsia="zh-CN"/>
        </w:rPr>
        <w:t>华晶公司无财务人员留守，未提供存货数量金额明细账，提供部分电子版采购入库单列表、成本核算表等。</w:t>
      </w:r>
      <w:r>
        <w:rPr>
          <w:rFonts w:hint="eastAsia" w:ascii="仿宋_GB2312" w:hAnsi="仿宋_GB2312" w:eastAsia="仿宋_GB2312" w:cs="仿宋_GB2312"/>
          <w:b w:val="0"/>
          <w:bCs w:val="0"/>
          <w:sz w:val="28"/>
          <w:szCs w:val="28"/>
          <w:highlight w:val="none"/>
        </w:rPr>
        <w:t>账面存货</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val="0"/>
          <w:bCs w:val="0"/>
          <w:sz w:val="28"/>
          <w:szCs w:val="28"/>
          <w:highlight w:val="none"/>
          <w:lang w:val="en-US" w:eastAsia="zh-CN"/>
        </w:rPr>
        <w:t>原材料单价以历年采购入库单列表单价为准，库存商品、自制半成品以历年成本核算表单价为准</w:t>
      </w:r>
      <w:r>
        <w:rPr>
          <w:rFonts w:hint="eastAsia" w:ascii="仿宋_GB2312" w:hAnsi="仿宋_GB2312" w:eastAsia="仿宋_GB2312" w:cs="仿宋_GB2312"/>
          <w:b w:val="0"/>
          <w:bCs w:val="0"/>
          <w:sz w:val="28"/>
          <w:szCs w:val="28"/>
          <w:highlight w:val="none"/>
        </w:rPr>
        <w:t>。</w:t>
      </w:r>
    </w:p>
    <w:p w14:paraId="41B9DC3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rPr>
        <w:t>（1）</w:t>
      </w:r>
      <w:r>
        <w:rPr>
          <w:rFonts w:hint="default" w:ascii="仿宋_GB2312" w:hAnsi="仿宋_GB2312" w:eastAsia="仿宋_GB2312" w:cs="仿宋_GB2312"/>
          <w:b w:val="0"/>
          <w:bCs w:val="0"/>
          <w:sz w:val="28"/>
          <w:szCs w:val="28"/>
          <w:highlight w:val="none"/>
          <w:lang w:val="en-US"/>
        </w:rPr>
        <w:t>2023</w:t>
      </w:r>
      <w:r>
        <w:rPr>
          <w:rFonts w:hint="eastAsia" w:ascii="仿宋_GB2312" w:hAnsi="仿宋_GB2312" w:eastAsia="仿宋_GB2312" w:cs="仿宋_GB2312"/>
          <w:b w:val="0"/>
          <w:bCs w:val="0"/>
          <w:sz w:val="28"/>
          <w:szCs w:val="28"/>
          <w:highlight w:val="none"/>
          <w:lang w:val="en-US" w:eastAsia="zh-CN"/>
        </w:rPr>
        <w:t>年</w:t>
      </w:r>
      <w:r>
        <w:rPr>
          <w:rFonts w:hint="default" w:ascii="仿宋_GB2312" w:hAnsi="仿宋_GB2312" w:eastAsia="仿宋_GB2312" w:cs="仿宋_GB2312"/>
          <w:b w:val="0"/>
          <w:bCs w:val="0"/>
          <w:sz w:val="28"/>
          <w:szCs w:val="28"/>
          <w:highlight w:val="none"/>
          <w:lang w:val="en-US" w:eastAsia="zh-CN"/>
        </w:rPr>
        <w:t>7-8</w:t>
      </w:r>
      <w:r>
        <w:rPr>
          <w:rFonts w:hint="eastAsia" w:ascii="仿宋_GB2312" w:hAnsi="仿宋_GB2312" w:eastAsia="仿宋_GB2312" w:cs="仿宋_GB2312"/>
          <w:b w:val="0"/>
          <w:bCs w:val="0"/>
          <w:sz w:val="28"/>
          <w:szCs w:val="28"/>
          <w:highlight w:val="none"/>
          <w:lang w:val="en-US" w:eastAsia="zh-CN"/>
        </w:rPr>
        <w:t>月期间华晶公司未入账退货涉及</w:t>
      </w:r>
      <w:r>
        <w:rPr>
          <w:rFonts w:hint="default" w:ascii="仿宋_GB2312" w:hAnsi="仿宋_GB2312" w:eastAsia="仿宋_GB2312" w:cs="仿宋_GB2312"/>
          <w:b w:val="0"/>
          <w:bCs w:val="0"/>
          <w:sz w:val="28"/>
          <w:szCs w:val="28"/>
          <w:highlight w:val="none"/>
          <w:lang w:val="en-US" w:eastAsia="zh-CN"/>
        </w:rPr>
        <w:t>5</w:t>
      </w:r>
      <w:r>
        <w:rPr>
          <w:rFonts w:hint="eastAsia" w:ascii="仿宋_GB2312" w:hAnsi="仿宋_GB2312" w:eastAsia="仿宋_GB2312" w:cs="仿宋_GB2312"/>
          <w:b w:val="0"/>
          <w:bCs w:val="0"/>
          <w:sz w:val="28"/>
          <w:szCs w:val="28"/>
          <w:highlight w:val="none"/>
          <w:lang w:val="en-US" w:eastAsia="zh-CN"/>
        </w:rPr>
        <w:t>个公司金额</w:t>
      </w:r>
      <w:r>
        <w:rPr>
          <w:rFonts w:hint="eastAsia" w:ascii="仿宋_GB2312" w:hAnsi="仿宋_GB2312" w:eastAsia="仿宋_GB2312" w:cs="仿宋_GB2312"/>
          <w:b w:val="0"/>
          <w:bCs w:val="0"/>
          <w:sz w:val="28"/>
          <w:szCs w:val="28"/>
          <w:highlight w:val="none"/>
        </w:rPr>
        <w:t>939,019.50</w:t>
      </w:r>
      <w:r>
        <w:rPr>
          <w:rFonts w:hint="eastAsia" w:ascii="仿宋_GB2312" w:hAnsi="仿宋_GB2312" w:eastAsia="仿宋_GB2312" w:cs="仿宋_GB2312"/>
          <w:b w:val="0"/>
          <w:bCs w:val="0"/>
          <w:sz w:val="28"/>
          <w:szCs w:val="28"/>
          <w:highlight w:val="none"/>
          <w:lang w:val="en-US" w:eastAsia="zh-CN"/>
        </w:rPr>
        <w:t>元。清查同时调减存货—原材料831,180.64元、应交税费—应交增值税—进项税转出107,838.86元、调减应付账款</w:t>
      </w:r>
      <w:r>
        <w:rPr>
          <w:rFonts w:hint="eastAsia" w:ascii="仿宋_GB2312" w:hAnsi="仿宋_GB2312" w:eastAsia="仿宋_GB2312" w:cs="仿宋_GB2312"/>
          <w:b w:val="0"/>
          <w:bCs w:val="0"/>
          <w:sz w:val="28"/>
          <w:szCs w:val="28"/>
          <w:highlight w:val="none"/>
        </w:rPr>
        <w:t>939,019.50</w:t>
      </w:r>
      <w:r>
        <w:rPr>
          <w:rFonts w:hint="eastAsia" w:ascii="仿宋_GB2312" w:hAnsi="仿宋_GB2312" w:eastAsia="仿宋_GB2312" w:cs="仿宋_GB2312"/>
          <w:b w:val="0"/>
          <w:bCs w:val="0"/>
          <w:sz w:val="28"/>
          <w:szCs w:val="28"/>
          <w:highlight w:val="none"/>
          <w:lang w:val="en-US" w:eastAsia="zh-CN"/>
        </w:rPr>
        <w:t>元（其中：张家港百盛新材料有限公司10,545.00元、常州恒嘉半导体科技有限公司702,232.50元、铂悦仪器上海有限公司18,684.00元、上海贤懿实业有限公司20,558.00元、上海迈拓尔特种气体有限公司187,000.00元）。</w:t>
      </w:r>
    </w:p>
    <w:p w14:paraId="41EA69E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w:t>
      </w:r>
      <w:r>
        <w:rPr>
          <w:rFonts w:hint="default" w:ascii="仿宋_GB2312" w:hAnsi="仿宋_GB2312" w:eastAsia="仿宋_GB2312" w:cs="仿宋_GB2312"/>
          <w:b w:val="0"/>
          <w:bCs w:val="0"/>
          <w:sz w:val="28"/>
          <w:szCs w:val="28"/>
          <w:highlight w:val="none"/>
          <w:lang w:val="en-US" w:eastAsia="zh-CN"/>
        </w:rPr>
        <w:t>2</w:t>
      </w:r>
      <w:r>
        <w:rPr>
          <w:rFonts w:hint="eastAsia" w:ascii="仿宋_GB2312" w:hAnsi="仿宋_GB2312" w:eastAsia="仿宋_GB2312" w:cs="仿宋_GB2312"/>
          <w:b w:val="0"/>
          <w:bCs w:val="0"/>
          <w:sz w:val="28"/>
          <w:szCs w:val="28"/>
          <w:highlight w:val="none"/>
          <w:lang w:val="en-US" w:eastAsia="zh-CN"/>
        </w:rPr>
        <w:t>）经与债权申报资料核对，</w:t>
      </w:r>
      <w:r>
        <w:rPr>
          <w:rFonts w:hint="default" w:ascii="仿宋_GB2312" w:hAnsi="仿宋_GB2312" w:eastAsia="仿宋_GB2312" w:cs="仿宋_GB2312"/>
          <w:b w:val="0"/>
          <w:bCs w:val="0"/>
          <w:sz w:val="28"/>
          <w:szCs w:val="28"/>
          <w:highlight w:val="none"/>
          <w:lang w:val="en-US" w:eastAsia="zh-CN"/>
        </w:rPr>
        <w:t>2022</w:t>
      </w:r>
      <w:r>
        <w:rPr>
          <w:rFonts w:hint="eastAsia" w:ascii="仿宋_GB2312" w:hAnsi="仿宋_GB2312" w:eastAsia="仿宋_GB2312" w:cs="仿宋_GB2312"/>
          <w:b w:val="0"/>
          <w:bCs w:val="0"/>
          <w:sz w:val="28"/>
          <w:szCs w:val="28"/>
          <w:highlight w:val="none"/>
          <w:lang w:val="en-US" w:eastAsia="zh-CN"/>
        </w:rPr>
        <w:t>年</w:t>
      </w:r>
      <w:r>
        <w:rPr>
          <w:rFonts w:hint="default" w:ascii="仿宋_GB2312" w:hAnsi="仿宋_GB2312" w:eastAsia="仿宋_GB2312" w:cs="仿宋_GB2312"/>
          <w:b w:val="0"/>
          <w:bCs w:val="0"/>
          <w:sz w:val="28"/>
          <w:szCs w:val="28"/>
          <w:highlight w:val="none"/>
          <w:lang w:val="en-US" w:eastAsia="zh-CN"/>
        </w:rPr>
        <w:t>12</w:t>
      </w:r>
      <w:r>
        <w:rPr>
          <w:rFonts w:hint="eastAsia" w:ascii="仿宋_GB2312" w:hAnsi="仿宋_GB2312" w:eastAsia="仿宋_GB2312" w:cs="仿宋_GB2312"/>
          <w:b w:val="0"/>
          <w:bCs w:val="0"/>
          <w:sz w:val="28"/>
          <w:szCs w:val="28"/>
          <w:highlight w:val="none"/>
          <w:lang w:val="en-US" w:eastAsia="zh-CN"/>
        </w:rPr>
        <w:t>月暂估上海迈拓尔特种气体有限公司气体</w:t>
      </w:r>
      <w:r>
        <w:rPr>
          <w:rFonts w:hint="default" w:ascii="仿宋_GB2312" w:hAnsi="仿宋_GB2312" w:eastAsia="仿宋_GB2312" w:cs="仿宋_GB2312"/>
          <w:b w:val="0"/>
          <w:bCs w:val="0"/>
          <w:sz w:val="28"/>
          <w:szCs w:val="28"/>
          <w:highlight w:val="none"/>
          <w:lang w:val="en-US" w:eastAsia="zh-CN"/>
        </w:rPr>
        <w:t>28,761.05</w:t>
      </w:r>
      <w:r>
        <w:rPr>
          <w:rFonts w:hint="eastAsia" w:ascii="仿宋_GB2312" w:hAnsi="仿宋_GB2312" w:eastAsia="仿宋_GB2312" w:cs="仿宋_GB2312"/>
          <w:b w:val="0"/>
          <w:bCs w:val="0"/>
          <w:sz w:val="28"/>
          <w:szCs w:val="28"/>
          <w:highlight w:val="none"/>
          <w:lang w:val="en-US" w:eastAsia="zh-CN"/>
        </w:rPr>
        <w:t>元</w:t>
      </w:r>
      <w:r>
        <w:rPr>
          <w:rFonts w:hint="default" w:ascii="仿宋_GB2312" w:hAnsi="仿宋_GB2312" w:eastAsia="仿宋_GB2312" w:cs="仿宋_GB2312"/>
          <w:b w:val="0"/>
          <w:bCs w:val="0"/>
          <w:sz w:val="28"/>
          <w:szCs w:val="28"/>
          <w:highlight w:val="none"/>
          <w:lang w:val="en-US" w:eastAsia="zh-CN"/>
        </w:rPr>
        <w:t>,</w:t>
      </w:r>
      <w:r>
        <w:rPr>
          <w:rFonts w:hint="eastAsia" w:ascii="仿宋_GB2312" w:hAnsi="仿宋_GB2312" w:eastAsia="仿宋_GB2312" w:cs="仿宋_GB2312"/>
          <w:b w:val="0"/>
          <w:bCs w:val="0"/>
          <w:sz w:val="28"/>
          <w:szCs w:val="28"/>
          <w:highlight w:val="none"/>
          <w:lang w:val="en-US" w:eastAsia="zh-CN"/>
        </w:rPr>
        <w:t>税费3,738.95元未暂估入账。清查同时调增存货—原材料物料、调增应付账款—上海迈拓尔特种气体有限公司3,738.95元。</w:t>
      </w:r>
    </w:p>
    <w:p w14:paraId="0ACB25F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w:t>
      </w:r>
      <w:r>
        <w:rPr>
          <w:rFonts w:hint="default" w:ascii="仿宋_GB2312" w:hAnsi="仿宋_GB2312" w:eastAsia="仿宋_GB2312" w:cs="仿宋_GB2312"/>
          <w:b w:val="0"/>
          <w:bCs w:val="0"/>
          <w:sz w:val="28"/>
          <w:szCs w:val="28"/>
          <w:highlight w:val="none"/>
          <w:lang w:val="en-US" w:eastAsia="zh-CN"/>
        </w:rPr>
        <w:t>3</w:t>
      </w:r>
      <w:r>
        <w:rPr>
          <w:rFonts w:hint="eastAsia" w:ascii="仿宋_GB2312" w:hAnsi="仿宋_GB2312" w:eastAsia="仿宋_GB2312" w:cs="仿宋_GB2312"/>
          <w:b w:val="0"/>
          <w:bCs w:val="0"/>
          <w:sz w:val="28"/>
          <w:szCs w:val="28"/>
          <w:highlight w:val="none"/>
          <w:lang w:val="en-US" w:eastAsia="zh-CN"/>
        </w:rPr>
        <w:t>）经</w:t>
      </w:r>
      <w:r>
        <w:rPr>
          <w:rFonts w:hint="eastAsia" w:ascii="仿宋_GB2312" w:hAnsi="仿宋_GB2312" w:eastAsia="仿宋_GB2312" w:cs="仿宋_GB2312"/>
          <w:b w:val="0"/>
          <w:bCs w:val="0"/>
          <w:sz w:val="28"/>
          <w:szCs w:val="28"/>
          <w:highlight w:val="none"/>
          <w:lang w:eastAsia="zh-CN"/>
        </w:rPr>
        <w:t>华晶公司</w:t>
      </w:r>
      <w:r>
        <w:rPr>
          <w:rFonts w:hint="eastAsia" w:ascii="仿宋_GB2312" w:hAnsi="仿宋_GB2312" w:eastAsia="仿宋_GB2312" w:cs="仿宋_GB2312"/>
          <w:b w:val="0"/>
          <w:bCs w:val="0"/>
          <w:sz w:val="28"/>
          <w:szCs w:val="28"/>
          <w:highlight w:val="none"/>
        </w:rPr>
        <w:t>管理人、</w:t>
      </w:r>
      <w:r>
        <w:rPr>
          <w:rFonts w:hint="eastAsia" w:ascii="仿宋_GB2312" w:hAnsi="仿宋_GB2312" w:eastAsia="仿宋_GB2312" w:cs="仿宋_GB2312"/>
          <w:b w:val="0"/>
          <w:bCs w:val="0"/>
          <w:sz w:val="28"/>
          <w:szCs w:val="28"/>
          <w:highlight w:val="none"/>
          <w:lang w:val="en-US" w:eastAsia="zh-CN"/>
        </w:rPr>
        <w:t>审计人员及</w:t>
      </w:r>
      <w:r>
        <w:rPr>
          <w:rFonts w:hint="eastAsia" w:ascii="仿宋_GB2312" w:hAnsi="仿宋_GB2312" w:eastAsia="仿宋_GB2312" w:cs="仿宋_GB2312"/>
          <w:b w:val="0"/>
          <w:bCs w:val="0"/>
          <w:sz w:val="28"/>
          <w:szCs w:val="28"/>
          <w:highlight w:val="none"/>
          <w:lang w:eastAsia="zh-CN"/>
        </w:rPr>
        <w:t>华晶公司</w:t>
      </w:r>
      <w:r>
        <w:rPr>
          <w:rFonts w:hint="eastAsia" w:ascii="仿宋_GB2312" w:hAnsi="仿宋_GB2312" w:eastAsia="仿宋_GB2312" w:cs="仿宋_GB2312"/>
          <w:b w:val="0"/>
          <w:bCs w:val="0"/>
          <w:sz w:val="28"/>
          <w:szCs w:val="28"/>
          <w:highlight w:val="none"/>
        </w:rPr>
        <w:t>相关人员</w:t>
      </w:r>
      <w:r>
        <w:rPr>
          <w:rFonts w:hint="eastAsia" w:ascii="仿宋_GB2312" w:hAnsi="仿宋_GB2312" w:eastAsia="仿宋_GB2312" w:cs="仿宋_GB2312"/>
          <w:b w:val="0"/>
          <w:bCs w:val="0"/>
          <w:sz w:val="28"/>
          <w:szCs w:val="28"/>
          <w:highlight w:val="none"/>
          <w:lang w:val="en-US" w:eastAsia="zh-CN"/>
        </w:rPr>
        <w:t>进行实地盘点</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val="0"/>
          <w:bCs w:val="0"/>
          <w:sz w:val="28"/>
          <w:szCs w:val="28"/>
          <w:highlight w:val="none"/>
          <w:lang w:val="en-US" w:eastAsia="zh-CN"/>
        </w:rPr>
        <w:t>且</w:t>
      </w:r>
      <w:r>
        <w:rPr>
          <w:rFonts w:hint="eastAsia" w:ascii="仿宋_GB2312" w:hAnsi="仿宋_GB2312" w:eastAsia="仿宋_GB2312" w:cs="仿宋_GB2312"/>
          <w:b w:val="0"/>
          <w:bCs w:val="0"/>
          <w:sz w:val="28"/>
          <w:szCs w:val="28"/>
          <w:highlight w:val="none"/>
        </w:rPr>
        <w:t>参与资产盘点成员签字确认</w:t>
      </w:r>
      <w:r>
        <w:rPr>
          <w:rFonts w:hint="eastAsia" w:ascii="仿宋_GB2312" w:hAnsi="仿宋_GB2312" w:eastAsia="仿宋_GB2312" w:cs="仿宋_GB2312"/>
          <w:b w:val="0"/>
          <w:bCs w:val="0"/>
          <w:sz w:val="28"/>
          <w:szCs w:val="28"/>
          <w:highlight w:val="none"/>
          <w:lang w:val="en-US" w:eastAsia="zh-CN"/>
        </w:rPr>
        <w:t>的存货盘点结果如下：</w:t>
      </w:r>
    </w:p>
    <w:p w14:paraId="7DC7111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①</w:t>
      </w:r>
      <w:r>
        <w:rPr>
          <w:rFonts w:hint="eastAsia" w:ascii="仿宋_GB2312" w:hAnsi="仿宋_GB2312" w:eastAsia="仿宋_GB2312" w:cs="仿宋_GB2312"/>
          <w:b w:val="0"/>
          <w:bCs w:val="0"/>
          <w:sz w:val="28"/>
          <w:szCs w:val="28"/>
          <w:highlight w:val="none"/>
          <w:lang w:val="en-US" w:eastAsia="zh-CN"/>
        </w:rPr>
        <w:t>存货盘盈</w:t>
      </w:r>
      <w:r>
        <w:rPr>
          <w:rFonts w:hint="default" w:ascii="仿宋_GB2312" w:hAnsi="仿宋_GB2312" w:eastAsia="仿宋_GB2312" w:cs="仿宋_GB2312"/>
          <w:b w:val="0"/>
          <w:bCs w:val="0"/>
          <w:sz w:val="28"/>
          <w:szCs w:val="28"/>
          <w:highlight w:val="none"/>
          <w:lang w:val="en-US" w:eastAsia="zh-CN"/>
        </w:rPr>
        <w:t>4</w:t>
      </w:r>
      <w:r>
        <w:rPr>
          <w:rFonts w:hint="eastAsia" w:ascii="仿宋_GB2312" w:hAnsi="仿宋_GB2312" w:eastAsia="仿宋_GB2312" w:cs="仿宋_GB2312"/>
          <w:b w:val="0"/>
          <w:bCs w:val="0"/>
          <w:sz w:val="28"/>
          <w:szCs w:val="28"/>
          <w:highlight w:val="none"/>
          <w:lang w:val="en-US" w:eastAsia="zh-CN"/>
        </w:rPr>
        <w:t>项金额</w:t>
      </w:r>
      <w:r>
        <w:rPr>
          <w:rFonts w:hint="default" w:ascii="仿宋_GB2312" w:hAnsi="仿宋_GB2312" w:eastAsia="仿宋_GB2312" w:cs="仿宋_GB2312"/>
          <w:b w:val="0"/>
          <w:bCs w:val="0"/>
          <w:sz w:val="28"/>
          <w:szCs w:val="28"/>
          <w:highlight w:val="none"/>
          <w:lang w:val="en-US" w:eastAsia="zh-CN"/>
        </w:rPr>
        <w:t>48,454.50</w:t>
      </w:r>
      <w:r>
        <w:rPr>
          <w:rFonts w:hint="eastAsia" w:ascii="仿宋_GB2312" w:hAnsi="仿宋_GB2312" w:eastAsia="仿宋_GB2312" w:cs="仿宋_GB2312"/>
          <w:b w:val="0"/>
          <w:bCs w:val="0"/>
          <w:sz w:val="28"/>
          <w:szCs w:val="28"/>
          <w:highlight w:val="none"/>
          <w:lang w:val="en-US" w:eastAsia="zh-CN"/>
        </w:rPr>
        <w:t>元，其中：原材料盘盈</w:t>
      </w:r>
      <w:r>
        <w:rPr>
          <w:rFonts w:hint="default" w:ascii="仿宋_GB2312" w:hAnsi="仿宋_GB2312" w:eastAsia="仿宋_GB2312" w:cs="仿宋_GB2312"/>
          <w:b w:val="0"/>
          <w:bCs w:val="0"/>
          <w:sz w:val="28"/>
          <w:szCs w:val="28"/>
          <w:highlight w:val="none"/>
          <w:lang w:val="en-US" w:eastAsia="zh-CN"/>
        </w:rPr>
        <w:t>3</w:t>
      </w:r>
      <w:r>
        <w:rPr>
          <w:rFonts w:hint="eastAsia" w:ascii="仿宋_GB2312" w:hAnsi="仿宋_GB2312" w:eastAsia="仿宋_GB2312" w:cs="仿宋_GB2312"/>
          <w:b w:val="0"/>
          <w:bCs w:val="0"/>
          <w:sz w:val="28"/>
          <w:szCs w:val="28"/>
          <w:highlight w:val="none"/>
          <w:lang w:val="en-US" w:eastAsia="zh-CN"/>
        </w:rPr>
        <w:t>项金额31,613.28元、不良品盘盈</w:t>
      </w:r>
      <w:r>
        <w:rPr>
          <w:rFonts w:hint="default" w:ascii="仿宋_GB2312" w:hAnsi="仿宋_GB2312" w:eastAsia="仿宋_GB2312" w:cs="仿宋_GB2312"/>
          <w:b w:val="0"/>
          <w:bCs w:val="0"/>
          <w:sz w:val="28"/>
          <w:szCs w:val="28"/>
          <w:highlight w:val="none"/>
          <w:lang w:val="en-US" w:eastAsia="zh-CN"/>
        </w:rPr>
        <w:t>1</w:t>
      </w:r>
      <w:r>
        <w:rPr>
          <w:rFonts w:hint="eastAsia" w:ascii="仿宋_GB2312" w:hAnsi="仿宋_GB2312" w:eastAsia="仿宋_GB2312" w:cs="仿宋_GB2312"/>
          <w:b w:val="0"/>
          <w:bCs w:val="0"/>
          <w:sz w:val="28"/>
          <w:szCs w:val="28"/>
          <w:highlight w:val="none"/>
          <w:lang w:val="en-US" w:eastAsia="zh-CN"/>
        </w:rPr>
        <w:t>项金额16,841.22元。清查同时调增存货—原材料31,613.28元、存货—不良品16,841.22元、调增未分配利润</w:t>
      </w:r>
      <w:r>
        <w:rPr>
          <w:rFonts w:hint="default" w:ascii="仿宋_GB2312" w:hAnsi="仿宋_GB2312" w:eastAsia="仿宋_GB2312" w:cs="仿宋_GB2312"/>
          <w:b w:val="0"/>
          <w:bCs w:val="0"/>
          <w:sz w:val="28"/>
          <w:szCs w:val="28"/>
          <w:highlight w:val="none"/>
          <w:lang w:val="en-US" w:eastAsia="zh-CN"/>
        </w:rPr>
        <w:t>48,454.50</w:t>
      </w:r>
      <w:r>
        <w:rPr>
          <w:rFonts w:hint="eastAsia" w:ascii="仿宋_GB2312" w:hAnsi="仿宋_GB2312" w:eastAsia="仿宋_GB2312" w:cs="仿宋_GB2312"/>
          <w:b w:val="0"/>
          <w:bCs w:val="0"/>
          <w:sz w:val="28"/>
          <w:szCs w:val="28"/>
          <w:highlight w:val="none"/>
          <w:lang w:val="en-US" w:eastAsia="zh-CN"/>
        </w:rPr>
        <w:t>元。</w:t>
      </w:r>
    </w:p>
    <w:p w14:paraId="48F0FC8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仿宋_GB2312" w:hAnsi="仿宋_GB2312" w:eastAsia="仿宋_GB2312" w:cs="仿宋_GB2312"/>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②</w:t>
      </w:r>
      <w:r>
        <w:rPr>
          <w:rFonts w:hint="eastAsia" w:ascii="仿宋_GB2312" w:hAnsi="仿宋_GB2312" w:eastAsia="仿宋_GB2312" w:cs="仿宋_GB2312"/>
          <w:b w:val="0"/>
          <w:bCs w:val="0"/>
          <w:sz w:val="28"/>
          <w:szCs w:val="28"/>
          <w:highlight w:val="none"/>
          <w:lang w:val="en-US" w:eastAsia="zh-CN"/>
        </w:rPr>
        <w:t>存货—原材料盘亏</w:t>
      </w:r>
      <w:r>
        <w:rPr>
          <w:rFonts w:hint="default" w:ascii="仿宋_GB2312" w:hAnsi="仿宋_GB2312" w:eastAsia="仿宋_GB2312" w:cs="仿宋_GB2312"/>
          <w:b w:val="0"/>
          <w:bCs w:val="0"/>
          <w:sz w:val="28"/>
          <w:szCs w:val="28"/>
          <w:highlight w:val="none"/>
          <w:lang w:val="en-US" w:eastAsia="zh-CN"/>
        </w:rPr>
        <w:t>42</w:t>
      </w:r>
      <w:r>
        <w:rPr>
          <w:rFonts w:hint="eastAsia" w:ascii="仿宋_GB2312" w:hAnsi="仿宋_GB2312" w:eastAsia="仿宋_GB2312" w:cs="仿宋_GB2312"/>
          <w:b w:val="0"/>
          <w:bCs w:val="0"/>
          <w:sz w:val="28"/>
          <w:szCs w:val="28"/>
          <w:highlight w:val="none"/>
          <w:lang w:val="en-US" w:eastAsia="zh-CN"/>
        </w:rPr>
        <w:t>项金额159,348.84元，清查同时调减存货—原材料、未分配利润159,348.84元。</w:t>
      </w:r>
    </w:p>
    <w:p w14:paraId="79587B6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③</w:t>
      </w:r>
      <w:r>
        <w:rPr>
          <w:rFonts w:hint="eastAsia" w:ascii="仿宋_GB2312" w:hAnsi="仿宋_GB2312" w:eastAsia="仿宋_GB2312" w:cs="仿宋_GB2312"/>
          <w:b w:val="0"/>
          <w:bCs w:val="0"/>
          <w:sz w:val="28"/>
          <w:szCs w:val="28"/>
          <w:highlight w:val="none"/>
          <w:lang w:val="en-US" w:eastAsia="zh-CN"/>
        </w:rPr>
        <w:t>存货—自制半成品盘亏</w:t>
      </w:r>
      <w:r>
        <w:rPr>
          <w:rFonts w:hint="default" w:ascii="仿宋_GB2312" w:hAnsi="仿宋_GB2312" w:eastAsia="仿宋_GB2312" w:cs="仿宋_GB2312"/>
          <w:b w:val="0"/>
          <w:bCs w:val="0"/>
          <w:sz w:val="28"/>
          <w:szCs w:val="28"/>
          <w:highlight w:val="none"/>
          <w:lang w:val="en-US" w:eastAsia="zh-CN"/>
        </w:rPr>
        <w:t>6</w:t>
      </w:r>
      <w:r>
        <w:rPr>
          <w:rFonts w:hint="eastAsia" w:ascii="仿宋_GB2312" w:hAnsi="仿宋_GB2312" w:eastAsia="仿宋_GB2312" w:cs="仿宋_GB2312"/>
          <w:b w:val="0"/>
          <w:bCs w:val="0"/>
          <w:sz w:val="28"/>
          <w:szCs w:val="28"/>
          <w:highlight w:val="none"/>
          <w:lang w:val="en-US" w:eastAsia="zh-CN"/>
        </w:rPr>
        <w:t>项金额389,873.55元，清查同时调减存货—自制半成品、未分配利润</w:t>
      </w:r>
      <w:r>
        <w:rPr>
          <w:rFonts w:hint="default" w:ascii="仿宋_GB2312" w:hAnsi="仿宋_GB2312" w:eastAsia="仿宋_GB2312" w:cs="仿宋_GB2312"/>
          <w:b w:val="0"/>
          <w:bCs w:val="0"/>
          <w:sz w:val="28"/>
          <w:szCs w:val="28"/>
          <w:highlight w:val="none"/>
          <w:lang w:val="en-US" w:eastAsia="zh-CN"/>
        </w:rPr>
        <w:t>389,873.55</w:t>
      </w:r>
      <w:r>
        <w:rPr>
          <w:rFonts w:hint="eastAsia" w:ascii="仿宋_GB2312" w:hAnsi="仿宋_GB2312" w:eastAsia="仿宋_GB2312" w:cs="仿宋_GB2312"/>
          <w:b w:val="0"/>
          <w:bCs w:val="0"/>
          <w:sz w:val="28"/>
          <w:szCs w:val="28"/>
          <w:highlight w:val="none"/>
          <w:lang w:val="en-US" w:eastAsia="zh-CN"/>
        </w:rPr>
        <w:t>元。</w:t>
      </w:r>
    </w:p>
    <w:p w14:paraId="50052CA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④</w:t>
      </w:r>
      <w:r>
        <w:rPr>
          <w:rFonts w:hint="eastAsia" w:ascii="仿宋_GB2312" w:hAnsi="仿宋_GB2312" w:eastAsia="仿宋_GB2312" w:cs="仿宋_GB2312"/>
          <w:b w:val="0"/>
          <w:bCs w:val="0"/>
          <w:sz w:val="28"/>
          <w:szCs w:val="28"/>
          <w:highlight w:val="none"/>
          <w:lang w:val="en-US" w:eastAsia="zh-CN"/>
        </w:rPr>
        <w:t>不良品、报废品账面余额3,164,632.22元，无价值。清查同时调减存货—不良品、报废品、未分配利润3,164,632.22元。</w:t>
      </w:r>
    </w:p>
    <w:p w14:paraId="35355A1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rPr>
      </w:pPr>
      <w:r>
        <w:rPr>
          <w:rFonts w:hint="default" w:ascii="仿宋_GB2312" w:hAnsi="仿宋_GB2312" w:eastAsia="仿宋_GB2312" w:cs="仿宋_GB2312"/>
          <w:b w:val="0"/>
          <w:bCs w:val="0"/>
          <w:sz w:val="28"/>
          <w:szCs w:val="28"/>
          <w:highlight w:val="none"/>
          <w:lang w:val="en-US"/>
        </w:rPr>
        <w:t>7</w:t>
      </w:r>
      <w:r>
        <w:rPr>
          <w:rFonts w:hint="eastAsia" w:ascii="仿宋_GB2312" w:hAnsi="仿宋_GB2312" w:eastAsia="仿宋_GB2312" w:cs="仿宋_GB2312"/>
          <w:b w:val="0"/>
          <w:bCs w:val="0"/>
          <w:sz w:val="28"/>
          <w:szCs w:val="28"/>
          <w:highlight w:val="none"/>
        </w:rPr>
        <w:t>、固定资产</w:t>
      </w:r>
    </w:p>
    <w:p w14:paraId="547D6C3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highlight w:val="none"/>
        </w:rPr>
      </w:pPr>
      <w:r>
        <w:rPr>
          <w:rFonts w:hint="eastAsia" w:ascii="仿宋_GB2312" w:hAnsi="仿宋_GB2312" w:eastAsia="仿宋_GB2312" w:cs="仿宋_GB2312"/>
          <w:b w:val="0"/>
          <w:bCs w:val="0"/>
          <w:sz w:val="28"/>
          <w:szCs w:val="28"/>
          <w:highlight w:val="none"/>
        </w:rPr>
        <w:t>固定资产账面原值为1,899,679.83元、累计折旧636,044.20元、净值1,263,635.63元。清查值原值</w:t>
      </w:r>
      <w:r>
        <w:rPr>
          <w:rFonts w:hint="eastAsia" w:ascii="仿宋_GB2312" w:hAnsi="仿宋_GB2312" w:eastAsia="仿宋_GB2312" w:cs="仿宋_GB2312"/>
          <w:b w:val="0"/>
          <w:bCs w:val="0"/>
          <w:sz w:val="28"/>
          <w:szCs w:val="28"/>
          <w:highlight w:val="none"/>
          <w:lang w:val="en-US" w:eastAsia="zh-CN"/>
        </w:rPr>
        <w:t>127,843,999.48</w:t>
      </w:r>
      <w:r>
        <w:rPr>
          <w:rFonts w:hint="eastAsia" w:ascii="仿宋_GB2312" w:hAnsi="仿宋_GB2312" w:eastAsia="仿宋_GB2312" w:cs="仿宋_GB2312"/>
          <w:b w:val="0"/>
          <w:bCs w:val="0"/>
          <w:sz w:val="28"/>
          <w:szCs w:val="28"/>
          <w:highlight w:val="none"/>
        </w:rPr>
        <w:t>元、累计折旧98,574,871.90元、净值29,269,127.58元。清查调</w:t>
      </w:r>
      <w:r>
        <w:rPr>
          <w:rFonts w:hint="eastAsia" w:ascii="仿宋_GB2312" w:hAnsi="仿宋_GB2312" w:eastAsia="仿宋_GB2312" w:cs="仿宋_GB2312"/>
          <w:b w:val="0"/>
          <w:bCs w:val="0"/>
          <w:sz w:val="28"/>
          <w:szCs w:val="28"/>
          <w:highlight w:val="none"/>
          <w:lang w:val="en-US" w:eastAsia="zh-CN"/>
        </w:rPr>
        <w:t>增</w:t>
      </w:r>
      <w:r>
        <w:rPr>
          <w:rFonts w:hint="eastAsia" w:ascii="仿宋_GB2312" w:hAnsi="仿宋_GB2312" w:eastAsia="仿宋_GB2312" w:cs="仿宋_GB2312"/>
          <w:b w:val="0"/>
          <w:bCs w:val="0"/>
          <w:sz w:val="28"/>
          <w:szCs w:val="28"/>
          <w:highlight w:val="none"/>
        </w:rPr>
        <w:t>固定资产原值125,944,319.65</w:t>
      </w:r>
      <w:r>
        <w:rPr>
          <w:rFonts w:hint="eastAsia" w:ascii="仿宋_GB2312" w:hAnsi="仿宋_GB2312" w:eastAsia="仿宋_GB2312" w:cs="仿宋_GB2312"/>
          <w:b w:val="0"/>
          <w:bCs w:val="0"/>
          <w:sz w:val="28"/>
          <w:szCs w:val="28"/>
          <w:highlight w:val="none"/>
          <w:lang w:val="en-US" w:eastAsia="zh-CN"/>
        </w:rPr>
        <w:t>元、</w:t>
      </w:r>
      <w:r>
        <w:rPr>
          <w:rFonts w:hint="eastAsia" w:ascii="仿宋_GB2312" w:hAnsi="仿宋_GB2312" w:eastAsia="仿宋_GB2312" w:cs="仿宋_GB2312"/>
          <w:b w:val="0"/>
          <w:bCs w:val="0"/>
          <w:sz w:val="28"/>
          <w:szCs w:val="28"/>
          <w:highlight w:val="none"/>
        </w:rPr>
        <w:t>累计折旧97,938,827.70元</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val="0"/>
          <w:bCs w:val="0"/>
          <w:sz w:val="28"/>
          <w:szCs w:val="28"/>
          <w:highlight w:val="none"/>
          <w:lang w:val="en-US" w:eastAsia="zh-CN"/>
        </w:rPr>
        <w:t>净值</w:t>
      </w:r>
      <w:r>
        <w:rPr>
          <w:rFonts w:hint="eastAsia" w:ascii="仿宋_GB2312" w:hAnsi="仿宋_GB2312" w:eastAsia="仿宋_GB2312" w:cs="仿宋_GB2312"/>
          <w:b w:val="0"/>
          <w:bCs w:val="0"/>
          <w:sz w:val="28"/>
          <w:szCs w:val="28"/>
          <w:highlight w:val="none"/>
        </w:rPr>
        <w:t>28,005,491.95元。详见下表：</w:t>
      </w:r>
    </w:p>
    <w:p w14:paraId="54D676F4">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48" w:firstLineChars="2600"/>
        <w:jc w:val="both"/>
        <w:textAlignment w:val="auto"/>
        <w:outlineLvl w:val="9"/>
        <w:rPr>
          <w:rFonts w:hint="eastAsia" w:ascii="仿宋" w:hAnsi="仿宋" w:eastAsia="仿宋" w:cs="仿宋"/>
          <w:b w:val="0"/>
          <w:bCs/>
          <w:spacing w:val="4"/>
          <w:sz w:val="24"/>
          <w:szCs w:val="24"/>
          <w:highlight w:val="none"/>
          <w:lang w:val="en-US" w:eastAsia="zh-CN"/>
        </w:rPr>
      </w:pPr>
      <w:r>
        <w:rPr>
          <w:rFonts w:hint="eastAsia" w:ascii="仿宋" w:hAnsi="仿宋" w:eastAsia="仿宋" w:cs="仿宋"/>
          <w:b w:val="0"/>
          <w:bCs/>
          <w:spacing w:val="4"/>
          <w:sz w:val="24"/>
          <w:szCs w:val="24"/>
          <w:highlight w:val="none"/>
          <w:lang w:val="en-US" w:eastAsia="zh-CN"/>
        </w:rPr>
        <w:t>金额单位：元</w:t>
      </w:r>
    </w:p>
    <w:tbl>
      <w:tblPr>
        <w:tblStyle w:val="12"/>
        <w:tblW w:w="834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2461"/>
        <w:gridCol w:w="1800"/>
        <w:gridCol w:w="2091"/>
        <w:gridCol w:w="1991"/>
      </w:tblGrid>
      <w:tr w14:paraId="1DF0C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2461" w:type="dxa"/>
            <w:tcBorders>
              <w:top w:val="single" w:color="000000" w:sz="4" w:space="0"/>
              <w:left w:val="single" w:color="000000" w:sz="4" w:space="0"/>
              <w:bottom w:val="single" w:color="000000" w:sz="4" w:space="0"/>
              <w:right w:val="single" w:color="000000" w:sz="4" w:space="0"/>
            </w:tcBorders>
            <w:vAlign w:val="center"/>
          </w:tcPr>
          <w:p w14:paraId="1DABE948">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bookmarkStart w:id="0" w:name="OLE_LINK1" w:colFirst="0" w:colLast="3"/>
            <w:r>
              <w:rPr>
                <w:rFonts w:hint="eastAsia" w:ascii="仿宋" w:hAnsi="仿宋" w:eastAsia="仿宋" w:cs="仿宋"/>
                <w:i w:val="0"/>
                <w:iCs w:val="0"/>
                <w:color w:val="000000"/>
                <w:kern w:val="0"/>
                <w:sz w:val="24"/>
                <w:szCs w:val="24"/>
                <w:highlight w:val="none"/>
                <w:u w:val="none"/>
                <w:lang w:val="en-US" w:eastAsia="zh-CN" w:bidi="ar"/>
              </w:rPr>
              <w:t>项目</w:t>
            </w:r>
          </w:p>
        </w:tc>
        <w:tc>
          <w:tcPr>
            <w:tcW w:w="1800" w:type="dxa"/>
            <w:tcBorders>
              <w:top w:val="single" w:color="000000" w:sz="4" w:space="0"/>
              <w:left w:val="single" w:color="000000" w:sz="4" w:space="0"/>
              <w:bottom w:val="single" w:color="000000" w:sz="4" w:space="0"/>
              <w:right w:val="single" w:color="000000" w:sz="4" w:space="0"/>
            </w:tcBorders>
            <w:vAlign w:val="center"/>
          </w:tcPr>
          <w:p w14:paraId="435A9A27">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账面原值</w:t>
            </w:r>
          </w:p>
        </w:tc>
        <w:tc>
          <w:tcPr>
            <w:tcW w:w="2091" w:type="dxa"/>
            <w:tcBorders>
              <w:top w:val="single" w:color="000000" w:sz="4" w:space="0"/>
              <w:left w:val="single" w:color="000000" w:sz="4" w:space="0"/>
              <w:bottom w:val="single" w:color="000000" w:sz="4" w:space="0"/>
              <w:right w:val="single" w:color="000000" w:sz="4" w:space="0"/>
            </w:tcBorders>
            <w:vAlign w:val="center"/>
          </w:tcPr>
          <w:p w14:paraId="54C6976B">
            <w:pPr>
              <w:keepNext w:val="0"/>
              <w:keepLines w:val="0"/>
              <w:widowControl/>
              <w:suppressLineNumbers w:val="0"/>
              <w:jc w:val="both"/>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清查调增（减“-”）</w:t>
            </w:r>
          </w:p>
        </w:tc>
        <w:tc>
          <w:tcPr>
            <w:tcW w:w="1991" w:type="dxa"/>
            <w:tcBorders>
              <w:top w:val="single" w:color="000000" w:sz="4" w:space="0"/>
              <w:left w:val="single" w:color="000000" w:sz="4" w:space="0"/>
              <w:bottom w:val="single" w:color="000000" w:sz="4" w:space="0"/>
              <w:right w:val="single" w:color="000000" w:sz="4" w:space="0"/>
            </w:tcBorders>
            <w:vAlign w:val="center"/>
          </w:tcPr>
          <w:p w14:paraId="41A47F64">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清查值</w:t>
            </w:r>
          </w:p>
        </w:tc>
      </w:tr>
      <w:tr w14:paraId="7B0E4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2461" w:type="dxa"/>
            <w:tcBorders>
              <w:top w:val="single" w:color="000000" w:sz="4" w:space="0"/>
              <w:left w:val="single" w:color="000000" w:sz="4" w:space="0"/>
              <w:bottom w:val="single" w:color="000000" w:sz="4" w:space="0"/>
              <w:right w:val="single" w:color="000000" w:sz="4" w:space="0"/>
            </w:tcBorders>
            <w:vAlign w:val="center"/>
          </w:tcPr>
          <w:p w14:paraId="2C95D91E">
            <w:pPr>
              <w:keepNext w:val="0"/>
              <w:keepLines w:val="0"/>
              <w:widowControl/>
              <w:suppressLineNumbers w:val="0"/>
              <w:jc w:val="left"/>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固定资产原值合计</w:t>
            </w:r>
          </w:p>
        </w:tc>
        <w:tc>
          <w:tcPr>
            <w:tcW w:w="1800" w:type="dxa"/>
            <w:tcBorders>
              <w:top w:val="single" w:color="000000" w:sz="4" w:space="0"/>
              <w:left w:val="single" w:color="000000" w:sz="4" w:space="0"/>
              <w:bottom w:val="single" w:color="000000" w:sz="4" w:space="0"/>
              <w:right w:val="single" w:color="000000" w:sz="4" w:space="0"/>
            </w:tcBorders>
            <w:vAlign w:val="center"/>
          </w:tcPr>
          <w:p w14:paraId="658B5997">
            <w:pPr>
              <w:keepNext w:val="0"/>
              <w:keepLines w:val="0"/>
              <w:widowControl/>
              <w:suppressLineNumbers w:val="0"/>
              <w:jc w:val="center"/>
              <w:textAlignment w:val="center"/>
              <w:rPr>
                <w:rFonts w:hint="eastAsia" w:ascii="仿宋" w:hAnsi="仿宋" w:eastAsia="仿宋" w:cs="仿宋"/>
                <w:b/>
                <w:bCs/>
                <w:i w:val="0"/>
                <w:color w:val="000000"/>
                <w:sz w:val="21"/>
                <w:szCs w:val="21"/>
                <w:highlight w:val="none"/>
                <w:u w:val="none"/>
              </w:rPr>
            </w:pPr>
            <w:r>
              <w:rPr>
                <w:rFonts w:hint="default" w:ascii="Arial Narrow" w:hAnsi="Arial Narrow" w:eastAsia="Arial Narrow" w:cs="Arial Narrow"/>
                <w:b/>
                <w:bCs/>
                <w:i w:val="0"/>
                <w:iCs w:val="0"/>
                <w:color w:val="000000"/>
                <w:kern w:val="0"/>
                <w:sz w:val="21"/>
                <w:szCs w:val="21"/>
                <w:u w:val="none"/>
                <w:lang w:val="en-US" w:eastAsia="zh-CN" w:bidi="ar"/>
              </w:rPr>
              <w:t>1,899,679.83</w:t>
            </w:r>
          </w:p>
        </w:tc>
        <w:tc>
          <w:tcPr>
            <w:tcW w:w="2091" w:type="dxa"/>
            <w:tcBorders>
              <w:top w:val="single" w:color="000000" w:sz="4" w:space="0"/>
              <w:left w:val="single" w:color="000000" w:sz="4" w:space="0"/>
              <w:bottom w:val="single" w:color="000000" w:sz="4" w:space="0"/>
              <w:right w:val="single" w:color="000000" w:sz="4" w:space="0"/>
            </w:tcBorders>
            <w:vAlign w:val="center"/>
          </w:tcPr>
          <w:p w14:paraId="6C9FF15B">
            <w:pPr>
              <w:keepNext w:val="0"/>
              <w:keepLines w:val="0"/>
              <w:widowControl/>
              <w:suppressLineNumbers w:val="0"/>
              <w:jc w:val="center"/>
              <w:textAlignment w:val="center"/>
              <w:rPr>
                <w:rFonts w:hint="eastAsia" w:ascii="Arial Narrow" w:hAnsi="Arial Narrow" w:eastAsia="Arial Narrow" w:cs="Arial Narrow"/>
                <w:b/>
                <w:bCs/>
                <w:i w:val="0"/>
                <w:iCs w:val="0"/>
                <w:color w:val="000000"/>
                <w:kern w:val="0"/>
                <w:sz w:val="21"/>
                <w:szCs w:val="21"/>
                <w:u w:val="none"/>
                <w:lang w:val="en-US" w:eastAsia="zh-CN" w:bidi="ar"/>
              </w:rPr>
            </w:pPr>
            <w:r>
              <w:rPr>
                <w:rFonts w:hint="default" w:ascii="Arial Narrow" w:hAnsi="Arial Narrow" w:eastAsia="Arial Narrow" w:cs="Arial Narrow"/>
                <w:b/>
                <w:bCs/>
                <w:i w:val="0"/>
                <w:iCs w:val="0"/>
                <w:color w:val="000000"/>
                <w:kern w:val="0"/>
                <w:sz w:val="21"/>
                <w:szCs w:val="21"/>
                <w:u w:val="none"/>
                <w:lang w:val="en-US" w:eastAsia="zh-CN" w:bidi="ar"/>
              </w:rPr>
              <w:t>125,944,319.65</w:t>
            </w:r>
          </w:p>
        </w:tc>
        <w:tc>
          <w:tcPr>
            <w:tcW w:w="1991" w:type="dxa"/>
            <w:tcBorders>
              <w:top w:val="single" w:color="000000" w:sz="4" w:space="0"/>
              <w:left w:val="single" w:color="000000" w:sz="4" w:space="0"/>
              <w:bottom w:val="single" w:color="000000" w:sz="4" w:space="0"/>
              <w:right w:val="single" w:color="000000" w:sz="4" w:space="0"/>
            </w:tcBorders>
            <w:vAlign w:val="center"/>
          </w:tcPr>
          <w:p w14:paraId="573780D1">
            <w:pPr>
              <w:keepNext w:val="0"/>
              <w:keepLines w:val="0"/>
              <w:widowControl/>
              <w:suppressLineNumbers w:val="0"/>
              <w:jc w:val="center"/>
              <w:textAlignment w:val="center"/>
              <w:rPr>
                <w:rFonts w:hint="eastAsia" w:ascii="Arial Narrow" w:hAnsi="Arial Narrow" w:eastAsia="Arial Narrow" w:cs="Arial Narrow"/>
                <w:b/>
                <w:bCs/>
                <w:i w:val="0"/>
                <w:iCs w:val="0"/>
                <w:color w:val="000000"/>
                <w:kern w:val="0"/>
                <w:sz w:val="21"/>
                <w:szCs w:val="21"/>
                <w:u w:val="none"/>
                <w:lang w:val="en-US" w:eastAsia="zh-CN" w:bidi="ar"/>
              </w:rPr>
            </w:pPr>
            <w:r>
              <w:rPr>
                <w:rFonts w:hint="default" w:ascii="Arial Narrow" w:hAnsi="Arial Narrow" w:eastAsia="Arial Narrow" w:cs="Arial Narrow"/>
                <w:b/>
                <w:bCs/>
                <w:i w:val="0"/>
                <w:iCs w:val="0"/>
                <w:color w:val="000000"/>
                <w:kern w:val="0"/>
                <w:sz w:val="21"/>
                <w:szCs w:val="21"/>
                <w:u w:val="none"/>
                <w:lang w:val="en-US" w:eastAsia="zh-CN" w:bidi="ar"/>
              </w:rPr>
              <w:t>127,843,999.48</w:t>
            </w:r>
          </w:p>
        </w:tc>
      </w:tr>
      <w:tr w14:paraId="7399D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2461" w:type="dxa"/>
            <w:tcBorders>
              <w:top w:val="single" w:color="000000" w:sz="4" w:space="0"/>
              <w:left w:val="single" w:color="000000" w:sz="4" w:space="0"/>
              <w:bottom w:val="single" w:color="000000" w:sz="4" w:space="0"/>
              <w:right w:val="single" w:color="000000" w:sz="4" w:space="0"/>
            </w:tcBorders>
            <w:vAlign w:val="center"/>
          </w:tcPr>
          <w:p w14:paraId="04DD6BF0">
            <w:pPr>
              <w:keepNext w:val="0"/>
              <w:keepLines w:val="0"/>
              <w:widowControl/>
              <w:suppressLineNumbers w:val="0"/>
              <w:ind w:firstLine="240" w:firstLineChars="100"/>
              <w:jc w:val="left"/>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其中：电子设备</w:t>
            </w:r>
          </w:p>
        </w:tc>
        <w:tc>
          <w:tcPr>
            <w:tcW w:w="1800" w:type="dxa"/>
            <w:tcBorders>
              <w:top w:val="single" w:color="000000" w:sz="4" w:space="0"/>
              <w:left w:val="single" w:color="000000" w:sz="4" w:space="0"/>
              <w:bottom w:val="single" w:color="000000" w:sz="4" w:space="0"/>
              <w:right w:val="single" w:color="000000" w:sz="4" w:space="0"/>
            </w:tcBorders>
            <w:vAlign w:val="center"/>
          </w:tcPr>
          <w:p w14:paraId="46720907">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483,825.92</w:t>
            </w:r>
          </w:p>
        </w:tc>
        <w:tc>
          <w:tcPr>
            <w:tcW w:w="2091" w:type="dxa"/>
            <w:tcBorders>
              <w:top w:val="single" w:color="000000" w:sz="4" w:space="0"/>
              <w:left w:val="single" w:color="000000" w:sz="4" w:space="0"/>
              <w:bottom w:val="single" w:color="000000" w:sz="4" w:space="0"/>
              <w:right w:val="single" w:color="000000" w:sz="4" w:space="0"/>
            </w:tcBorders>
            <w:vAlign w:val="center"/>
          </w:tcPr>
          <w:p w14:paraId="06436DC5">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-147,807.00</w:t>
            </w:r>
          </w:p>
        </w:tc>
        <w:tc>
          <w:tcPr>
            <w:tcW w:w="1991" w:type="dxa"/>
            <w:tcBorders>
              <w:top w:val="single" w:color="000000" w:sz="4" w:space="0"/>
              <w:left w:val="single" w:color="000000" w:sz="4" w:space="0"/>
              <w:bottom w:val="single" w:color="000000" w:sz="4" w:space="0"/>
              <w:right w:val="single" w:color="000000" w:sz="4" w:space="0"/>
            </w:tcBorders>
            <w:vAlign w:val="center"/>
          </w:tcPr>
          <w:p w14:paraId="561A3AC1">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336,018.92</w:t>
            </w:r>
          </w:p>
        </w:tc>
      </w:tr>
      <w:tr w14:paraId="6E937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2461" w:type="dxa"/>
            <w:tcBorders>
              <w:top w:val="single" w:color="000000" w:sz="4" w:space="0"/>
              <w:left w:val="single" w:color="000000" w:sz="4" w:space="0"/>
              <w:bottom w:val="single" w:color="000000" w:sz="4" w:space="0"/>
              <w:right w:val="single" w:color="000000" w:sz="4" w:space="0"/>
            </w:tcBorders>
            <w:vAlign w:val="center"/>
          </w:tcPr>
          <w:p w14:paraId="255E589B">
            <w:pPr>
              <w:keepNext w:val="0"/>
              <w:keepLines w:val="0"/>
              <w:widowControl/>
              <w:suppressLineNumbers w:val="0"/>
              <w:ind w:firstLine="960" w:firstLineChars="400"/>
              <w:jc w:val="left"/>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机器设备</w:t>
            </w:r>
          </w:p>
        </w:tc>
        <w:tc>
          <w:tcPr>
            <w:tcW w:w="1800" w:type="dxa"/>
            <w:tcBorders>
              <w:top w:val="single" w:color="000000" w:sz="4" w:space="0"/>
              <w:left w:val="single" w:color="000000" w:sz="4" w:space="0"/>
              <w:bottom w:val="single" w:color="000000" w:sz="4" w:space="0"/>
              <w:right w:val="single" w:color="000000" w:sz="4" w:space="0"/>
            </w:tcBorders>
            <w:vAlign w:val="center"/>
          </w:tcPr>
          <w:p w14:paraId="0057614D">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456,703.82</w:t>
            </w:r>
          </w:p>
        </w:tc>
        <w:tc>
          <w:tcPr>
            <w:tcW w:w="2091" w:type="dxa"/>
            <w:tcBorders>
              <w:top w:val="single" w:color="000000" w:sz="4" w:space="0"/>
              <w:left w:val="single" w:color="000000" w:sz="4" w:space="0"/>
              <w:bottom w:val="single" w:color="000000" w:sz="4" w:space="0"/>
              <w:right w:val="single" w:color="000000" w:sz="4" w:space="0"/>
            </w:tcBorders>
            <w:vAlign w:val="center"/>
          </w:tcPr>
          <w:p w14:paraId="15E6BB03">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126,999,452.32</w:t>
            </w:r>
          </w:p>
        </w:tc>
        <w:tc>
          <w:tcPr>
            <w:tcW w:w="1991" w:type="dxa"/>
            <w:tcBorders>
              <w:top w:val="single" w:color="000000" w:sz="4" w:space="0"/>
              <w:left w:val="single" w:color="000000" w:sz="4" w:space="0"/>
              <w:bottom w:val="single" w:color="000000" w:sz="4" w:space="0"/>
              <w:right w:val="single" w:color="000000" w:sz="4" w:space="0"/>
            </w:tcBorders>
            <w:vAlign w:val="center"/>
          </w:tcPr>
          <w:p w14:paraId="7B238A63">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127,456,156.14</w:t>
            </w:r>
          </w:p>
        </w:tc>
      </w:tr>
      <w:tr w14:paraId="78DED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2461" w:type="dxa"/>
            <w:tcBorders>
              <w:top w:val="single" w:color="000000" w:sz="4" w:space="0"/>
              <w:left w:val="single" w:color="000000" w:sz="4" w:space="0"/>
              <w:bottom w:val="single" w:color="000000" w:sz="4" w:space="0"/>
              <w:right w:val="single" w:color="000000" w:sz="4" w:space="0"/>
            </w:tcBorders>
            <w:vAlign w:val="center"/>
          </w:tcPr>
          <w:p w14:paraId="2A91CEF1">
            <w:pPr>
              <w:keepNext w:val="0"/>
              <w:keepLines w:val="0"/>
              <w:widowControl/>
              <w:suppressLineNumbers w:val="0"/>
              <w:ind w:firstLine="960" w:firstLineChars="400"/>
              <w:jc w:val="left"/>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运输设备</w:t>
            </w:r>
          </w:p>
        </w:tc>
        <w:tc>
          <w:tcPr>
            <w:tcW w:w="1800" w:type="dxa"/>
            <w:tcBorders>
              <w:top w:val="single" w:color="000000" w:sz="4" w:space="0"/>
              <w:left w:val="single" w:color="000000" w:sz="4" w:space="0"/>
              <w:bottom w:val="single" w:color="000000" w:sz="4" w:space="0"/>
              <w:right w:val="single" w:color="000000" w:sz="4" w:space="0"/>
            </w:tcBorders>
            <w:vAlign w:val="center"/>
          </w:tcPr>
          <w:p w14:paraId="20F5046E">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907,325.67</w:t>
            </w:r>
          </w:p>
        </w:tc>
        <w:tc>
          <w:tcPr>
            <w:tcW w:w="2091" w:type="dxa"/>
            <w:tcBorders>
              <w:top w:val="single" w:color="000000" w:sz="4" w:space="0"/>
              <w:left w:val="single" w:color="000000" w:sz="4" w:space="0"/>
              <w:bottom w:val="single" w:color="000000" w:sz="4" w:space="0"/>
              <w:right w:val="single" w:color="000000" w:sz="4" w:space="0"/>
            </w:tcBorders>
            <w:vAlign w:val="center"/>
          </w:tcPr>
          <w:p w14:paraId="716B0AB1">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-907,325.67</w:t>
            </w:r>
          </w:p>
        </w:tc>
        <w:tc>
          <w:tcPr>
            <w:tcW w:w="1991" w:type="dxa"/>
            <w:tcBorders>
              <w:top w:val="single" w:color="000000" w:sz="4" w:space="0"/>
              <w:left w:val="single" w:color="000000" w:sz="4" w:space="0"/>
              <w:bottom w:val="single" w:color="000000" w:sz="4" w:space="0"/>
              <w:right w:val="single" w:color="000000" w:sz="4" w:space="0"/>
            </w:tcBorders>
            <w:vAlign w:val="center"/>
          </w:tcPr>
          <w:p w14:paraId="0D28AD25">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p>
        </w:tc>
      </w:tr>
      <w:tr w14:paraId="6C606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2461" w:type="dxa"/>
            <w:tcBorders>
              <w:top w:val="single" w:color="000000" w:sz="4" w:space="0"/>
              <w:left w:val="single" w:color="000000" w:sz="4" w:space="0"/>
              <w:bottom w:val="single" w:color="000000" w:sz="4" w:space="0"/>
              <w:right w:val="single" w:color="000000" w:sz="4" w:space="0"/>
            </w:tcBorders>
            <w:vAlign w:val="center"/>
          </w:tcPr>
          <w:p w14:paraId="35CABBF9">
            <w:pPr>
              <w:keepNext w:val="0"/>
              <w:keepLines w:val="0"/>
              <w:widowControl/>
              <w:suppressLineNumbers w:val="0"/>
              <w:ind w:firstLine="960" w:firstLineChars="400"/>
              <w:jc w:val="left"/>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办公设备</w:t>
            </w:r>
          </w:p>
        </w:tc>
        <w:tc>
          <w:tcPr>
            <w:tcW w:w="1800" w:type="dxa"/>
            <w:tcBorders>
              <w:top w:val="single" w:color="000000" w:sz="4" w:space="0"/>
              <w:left w:val="single" w:color="000000" w:sz="4" w:space="0"/>
              <w:bottom w:val="single" w:color="000000" w:sz="4" w:space="0"/>
              <w:right w:val="single" w:color="000000" w:sz="4" w:space="0"/>
            </w:tcBorders>
            <w:vAlign w:val="center"/>
          </w:tcPr>
          <w:p w14:paraId="36B196E8">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51,824.42</w:t>
            </w:r>
          </w:p>
        </w:tc>
        <w:tc>
          <w:tcPr>
            <w:tcW w:w="2091" w:type="dxa"/>
            <w:tcBorders>
              <w:top w:val="single" w:color="000000" w:sz="4" w:space="0"/>
              <w:left w:val="single" w:color="000000" w:sz="4" w:space="0"/>
              <w:bottom w:val="single" w:color="000000" w:sz="4" w:space="0"/>
              <w:right w:val="single" w:color="000000" w:sz="4" w:space="0"/>
            </w:tcBorders>
            <w:vAlign w:val="center"/>
          </w:tcPr>
          <w:p w14:paraId="7E4F4020">
            <w:pPr>
              <w:rPr>
                <w:rFonts w:hint="eastAsia" w:ascii="Arial Narrow" w:hAnsi="Arial Narrow" w:eastAsia="Arial Narrow" w:cs="Arial Narrow"/>
                <w:i w:val="0"/>
                <w:iCs w:val="0"/>
                <w:color w:val="000000"/>
                <w:kern w:val="0"/>
                <w:sz w:val="21"/>
                <w:szCs w:val="21"/>
                <w:u w:val="none"/>
                <w:lang w:val="en-US" w:eastAsia="zh-CN" w:bidi="ar"/>
              </w:rPr>
            </w:pPr>
          </w:p>
        </w:tc>
        <w:tc>
          <w:tcPr>
            <w:tcW w:w="1991" w:type="dxa"/>
            <w:tcBorders>
              <w:top w:val="single" w:color="000000" w:sz="4" w:space="0"/>
              <w:left w:val="single" w:color="000000" w:sz="4" w:space="0"/>
              <w:bottom w:val="single" w:color="000000" w:sz="4" w:space="0"/>
              <w:right w:val="single" w:color="000000" w:sz="4" w:space="0"/>
            </w:tcBorders>
            <w:vAlign w:val="center"/>
          </w:tcPr>
          <w:p w14:paraId="2E66996F">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51,824.42</w:t>
            </w:r>
          </w:p>
        </w:tc>
      </w:tr>
      <w:tr w14:paraId="0DCC5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2461" w:type="dxa"/>
            <w:tcBorders>
              <w:top w:val="single" w:color="000000" w:sz="4" w:space="0"/>
              <w:left w:val="single" w:color="000000" w:sz="4" w:space="0"/>
              <w:bottom w:val="single" w:color="000000" w:sz="4" w:space="0"/>
              <w:right w:val="single" w:color="000000" w:sz="4" w:space="0"/>
            </w:tcBorders>
            <w:vAlign w:val="center"/>
          </w:tcPr>
          <w:p w14:paraId="3247ADF8">
            <w:pPr>
              <w:keepNext w:val="0"/>
              <w:keepLines w:val="0"/>
              <w:widowControl/>
              <w:suppressLineNumbers w:val="0"/>
              <w:jc w:val="both"/>
              <w:textAlignment w:val="center"/>
              <w:rPr>
                <w:rFonts w:hint="eastAsia" w:ascii="仿宋" w:hAnsi="仿宋" w:eastAsia="仿宋" w:cs="仿宋"/>
                <w:b/>
                <w:bCs/>
                <w:i w:val="0"/>
                <w:color w:val="000000"/>
                <w:kern w:val="0"/>
                <w:sz w:val="24"/>
                <w:szCs w:val="24"/>
                <w:highlight w:val="none"/>
                <w:u w:val="none"/>
                <w:lang w:val="en-US" w:eastAsia="zh-CN" w:bidi="ar"/>
              </w:rPr>
            </w:pPr>
            <w:r>
              <w:rPr>
                <w:rFonts w:hint="eastAsia" w:ascii="仿宋" w:hAnsi="仿宋" w:eastAsia="仿宋" w:cs="仿宋"/>
                <w:b/>
                <w:bCs/>
                <w:i w:val="0"/>
                <w:iCs w:val="0"/>
                <w:color w:val="000000"/>
                <w:kern w:val="0"/>
                <w:sz w:val="24"/>
                <w:szCs w:val="24"/>
                <w:highlight w:val="none"/>
                <w:u w:val="none"/>
                <w:lang w:val="en-US" w:eastAsia="zh-CN" w:bidi="ar"/>
              </w:rPr>
              <w:t>累计折旧合计</w:t>
            </w:r>
          </w:p>
        </w:tc>
        <w:tc>
          <w:tcPr>
            <w:tcW w:w="1800" w:type="dxa"/>
            <w:tcBorders>
              <w:top w:val="single" w:color="000000" w:sz="4" w:space="0"/>
              <w:left w:val="single" w:color="000000" w:sz="4" w:space="0"/>
              <w:bottom w:val="single" w:color="000000" w:sz="4" w:space="0"/>
              <w:right w:val="single" w:color="000000" w:sz="4" w:space="0"/>
            </w:tcBorders>
            <w:vAlign w:val="center"/>
          </w:tcPr>
          <w:p w14:paraId="3D863DAC">
            <w:pPr>
              <w:keepNext w:val="0"/>
              <w:keepLines w:val="0"/>
              <w:widowControl/>
              <w:suppressLineNumbers w:val="0"/>
              <w:jc w:val="center"/>
              <w:textAlignment w:val="center"/>
              <w:rPr>
                <w:rFonts w:hint="eastAsia" w:ascii="仿宋" w:hAnsi="仿宋" w:eastAsia="仿宋" w:cs="仿宋"/>
                <w:b/>
                <w:bCs/>
                <w:i w:val="0"/>
                <w:color w:val="000000"/>
                <w:kern w:val="0"/>
                <w:sz w:val="21"/>
                <w:szCs w:val="21"/>
                <w:highlight w:val="none"/>
                <w:u w:val="none"/>
                <w:lang w:val="en-US" w:eastAsia="zh-CN" w:bidi="ar"/>
              </w:rPr>
            </w:pPr>
            <w:r>
              <w:rPr>
                <w:rFonts w:hint="default" w:ascii="Arial Narrow" w:hAnsi="Arial Narrow" w:eastAsia="Arial Narrow" w:cs="Arial Narrow"/>
                <w:b/>
                <w:bCs/>
                <w:i w:val="0"/>
                <w:iCs w:val="0"/>
                <w:color w:val="000000"/>
                <w:kern w:val="0"/>
                <w:sz w:val="21"/>
                <w:szCs w:val="21"/>
                <w:u w:val="none"/>
                <w:lang w:val="en-US" w:eastAsia="zh-CN" w:bidi="ar"/>
              </w:rPr>
              <w:t>636,044.20</w:t>
            </w:r>
          </w:p>
        </w:tc>
        <w:tc>
          <w:tcPr>
            <w:tcW w:w="2091" w:type="dxa"/>
            <w:tcBorders>
              <w:top w:val="single" w:color="000000" w:sz="4" w:space="0"/>
              <w:left w:val="single" w:color="000000" w:sz="4" w:space="0"/>
              <w:bottom w:val="single" w:color="000000" w:sz="4" w:space="0"/>
              <w:right w:val="single" w:color="000000" w:sz="4" w:space="0"/>
            </w:tcBorders>
            <w:vAlign w:val="center"/>
          </w:tcPr>
          <w:p w14:paraId="5D32C721">
            <w:pPr>
              <w:keepNext w:val="0"/>
              <w:keepLines w:val="0"/>
              <w:widowControl/>
              <w:suppressLineNumbers w:val="0"/>
              <w:jc w:val="center"/>
              <w:textAlignment w:val="center"/>
              <w:rPr>
                <w:rFonts w:hint="eastAsia" w:ascii="Arial Narrow" w:hAnsi="Arial Narrow" w:eastAsia="Arial Narrow" w:cs="Arial Narrow"/>
                <w:b/>
                <w:bCs/>
                <w:i w:val="0"/>
                <w:iCs w:val="0"/>
                <w:color w:val="000000"/>
                <w:kern w:val="0"/>
                <w:sz w:val="21"/>
                <w:szCs w:val="21"/>
                <w:u w:val="none"/>
                <w:lang w:val="en-US" w:eastAsia="zh-CN" w:bidi="ar"/>
              </w:rPr>
            </w:pPr>
            <w:r>
              <w:rPr>
                <w:rFonts w:hint="default" w:ascii="Arial Narrow" w:hAnsi="Arial Narrow" w:eastAsia="Arial Narrow" w:cs="Arial Narrow"/>
                <w:b/>
                <w:bCs/>
                <w:i w:val="0"/>
                <w:iCs w:val="0"/>
                <w:color w:val="000000"/>
                <w:kern w:val="0"/>
                <w:sz w:val="21"/>
                <w:szCs w:val="21"/>
                <w:u w:val="none"/>
                <w:lang w:val="en-US" w:eastAsia="zh-CN" w:bidi="ar"/>
              </w:rPr>
              <w:t>97,938,827.70</w:t>
            </w:r>
          </w:p>
        </w:tc>
        <w:tc>
          <w:tcPr>
            <w:tcW w:w="1991" w:type="dxa"/>
            <w:tcBorders>
              <w:top w:val="single" w:color="000000" w:sz="4" w:space="0"/>
              <w:left w:val="single" w:color="000000" w:sz="4" w:space="0"/>
              <w:bottom w:val="single" w:color="000000" w:sz="4" w:space="0"/>
              <w:right w:val="single" w:color="000000" w:sz="4" w:space="0"/>
            </w:tcBorders>
            <w:vAlign w:val="center"/>
          </w:tcPr>
          <w:p w14:paraId="057A3CEF">
            <w:pPr>
              <w:keepNext w:val="0"/>
              <w:keepLines w:val="0"/>
              <w:widowControl/>
              <w:suppressLineNumbers w:val="0"/>
              <w:jc w:val="center"/>
              <w:textAlignment w:val="center"/>
              <w:rPr>
                <w:rFonts w:hint="eastAsia" w:ascii="Arial Narrow" w:hAnsi="Arial Narrow" w:eastAsia="Arial Narrow" w:cs="Arial Narrow"/>
                <w:b/>
                <w:bCs/>
                <w:i w:val="0"/>
                <w:iCs w:val="0"/>
                <w:color w:val="000000"/>
                <w:kern w:val="0"/>
                <w:sz w:val="21"/>
                <w:szCs w:val="21"/>
                <w:u w:val="none"/>
                <w:lang w:val="en-US" w:eastAsia="zh-CN" w:bidi="ar"/>
              </w:rPr>
            </w:pPr>
            <w:r>
              <w:rPr>
                <w:rFonts w:hint="default" w:ascii="Arial Narrow" w:hAnsi="Arial Narrow" w:eastAsia="Arial Narrow" w:cs="Arial Narrow"/>
                <w:b/>
                <w:bCs/>
                <w:i w:val="0"/>
                <w:iCs w:val="0"/>
                <w:color w:val="000000"/>
                <w:kern w:val="0"/>
                <w:sz w:val="21"/>
                <w:szCs w:val="21"/>
                <w:u w:val="none"/>
                <w:lang w:val="en-US" w:eastAsia="zh-CN" w:bidi="ar"/>
              </w:rPr>
              <w:t>98,574,871.90</w:t>
            </w:r>
          </w:p>
        </w:tc>
      </w:tr>
      <w:tr w14:paraId="2A471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2461" w:type="dxa"/>
            <w:tcBorders>
              <w:top w:val="single" w:color="000000" w:sz="4" w:space="0"/>
              <w:left w:val="single" w:color="000000" w:sz="4" w:space="0"/>
              <w:bottom w:val="single" w:color="000000" w:sz="4" w:space="0"/>
              <w:right w:val="single" w:color="000000" w:sz="4" w:space="0"/>
            </w:tcBorders>
            <w:vAlign w:val="center"/>
          </w:tcPr>
          <w:p w14:paraId="23C2CADC">
            <w:pPr>
              <w:keepNext w:val="0"/>
              <w:keepLines w:val="0"/>
              <w:widowControl/>
              <w:suppressLineNumbers w:val="0"/>
              <w:ind w:firstLine="240" w:firstLineChars="100"/>
              <w:jc w:val="left"/>
              <w:textAlignment w:val="center"/>
              <w:rPr>
                <w:rFonts w:hint="eastAsia" w:ascii="仿宋" w:hAnsi="仿宋" w:eastAsia="仿宋" w:cs="仿宋"/>
                <w:b/>
                <w:bCs/>
                <w:i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其中：电子设备</w:t>
            </w:r>
          </w:p>
        </w:tc>
        <w:tc>
          <w:tcPr>
            <w:tcW w:w="1800" w:type="dxa"/>
            <w:tcBorders>
              <w:top w:val="single" w:color="000000" w:sz="4" w:space="0"/>
              <w:left w:val="single" w:color="000000" w:sz="4" w:space="0"/>
              <w:bottom w:val="single" w:color="000000" w:sz="4" w:space="0"/>
              <w:right w:val="single" w:color="000000" w:sz="4" w:space="0"/>
            </w:tcBorders>
            <w:vAlign w:val="center"/>
          </w:tcPr>
          <w:p w14:paraId="2C4F8818">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317,093.23</w:t>
            </w:r>
          </w:p>
        </w:tc>
        <w:tc>
          <w:tcPr>
            <w:tcW w:w="2091" w:type="dxa"/>
            <w:tcBorders>
              <w:top w:val="single" w:color="000000" w:sz="4" w:space="0"/>
              <w:left w:val="single" w:color="000000" w:sz="4" w:space="0"/>
              <w:bottom w:val="single" w:color="000000" w:sz="4" w:space="0"/>
              <w:right w:val="single" w:color="000000" w:sz="4" w:space="0"/>
            </w:tcBorders>
            <w:vAlign w:val="center"/>
          </w:tcPr>
          <w:p w14:paraId="7546BF87">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-20,966.14</w:t>
            </w:r>
          </w:p>
        </w:tc>
        <w:tc>
          <w:tcPr>
            <w:tcW w:w="1991" w:type="dxa"/>
            <w:tcBorders>
              <w:top w:val="single" w:color="000000" w:sz="4" w:space="0"/>
              <w:left w:val="single" w:color="000000" w:sz="4" w:space="0"/>
              <w:bottom w:val="single" w:color="000000" w:sz="4" w:space="0"/>
              <w:right w:val="single" w:color="000000" w:sz="4" w:space="0"/>
            </w:tcBorders>
            <w:vAlign w:val="center"/>
          </w:tcPr>
          <w:p w14:paraId="5579CA53">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296,127.09</w:t>
            </w:r>
          </w:p>
        </w:tc>
      </w:tr>
      <w:tr w14:paraId="5AA9E7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2461" w:type="dxa"/>
            <w:tcBorders>
              <w:top w:val="single" w:color="000000" w:sz="4" w:space="0"/>
              <w:left w:val="single" w:color="000000" w:sz="4" w:space="0"/>
              <w:bottom w:val="single" w:color="000000" w:sz="4" w:space="0"/>
              <w:right w:val="single" w:color="000000" w:sz="4" w:space="0"/>
            </w:tcBorders>
            <w:vAlign w:val="center"/>
          </w:tcPr>
          <w:p w14:paraId="2064A1DD">
            <w:pPr>
              <w:keepNext w:val="0"/>
              <w:keepLines w:val="0"/>
              <w:widowControl/>
              <w:suppressLineNumbers w:val="0"/>
              <w:ind w:firstLine="960" w:firstLineChars="400"/>
              <w:jc w:val="left"/>
              <w:textAlignment w:val="center"/>
              <w:rPr>
                <w:rFonts w:hint="eastAsia" w:ascii="仿宋" w:hAnsi="仿宋" w:eastAsia="仿宋" w:cs="仿宋"/>
                <w:b/>
                <w:bCs/>
                <w:i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机器设备</w:t>
            </w:r>
          </w:p>
        </w:tc>
        <w:tc>
          <w:tcPr>
            <w:tcW w:w="1800" w:type="dxa"/>
            <w:tcBorders>
              <w:top w:val="single" w:color="000000" w:sz="4" w:space="0"/>
              <w:left w:val="single" w:color="000000" w:sz="4" w:space="0"/>
              <w:bottom w:val="single" w:color="000000" w:sz="4" w:space="0"/>
              <w:right w:val="single" w:color="000000" w:sz="4" w:space="0"/>
            </w:tcBorders>
            <w:vAlign w:val="center"/>
          </w:tcPr>
          <w:p w14:paraId="68FB1108">
            <w:pPr>
              <w:keepNext w:val="0"/>
              <w:keepLines w:val="0"/>
              <w:widowControl/>
              <w:suppressLineNumbers w:val="0"/>
              <w:jc w:val="center"/>
              <w:textAlignment w:val="center"/>
              <w:rPr>
                <w:rFonts w:hint="default" w:ascii="仿宋" w:hAnsi="仿宋" w:eastAsia="仿宋" w:cs="仿宋"/>
                <w:i w:val="0"/>
                <w:color w:val="000000"/>
                <w:kern w:val="0"/>
                <w:sz w:val="21"/>
                <w:szCs w:val="21"/>
                <w:highlight w:val="none"/>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151,182.07</w:t>
            </w:r>
          </w:p>
        </w:tc>
        <w:tc>
          <w:tcPr>
            <w:tcW w:w="2091" w:type="dxa"/>
            <w:tcBorders>
              <w:top w:val="single" w:color="000000" w:sz="4" w:space="0"/>
              <w:left w:val="single" w:color="000000" w:sz="4" w:space="0"/>
              <w:bottom w:val="single" w:color="000000" w:sz="4" w:space="0"/>
              <w:right w:val="single" w:color="000000" w:sz="4" w:space="0"/>
            </w:tcBorders>
            <w:vAlign w:val="center"/>
          </w:tcPr>
          <w:p w14:paraId="43017DD1">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98,090,911.87</w:t>
            </w:r>
          </w:p>
        </w:tc>
        <w:tc>
          <w:tcPr>
            <w:tcW w:w="1991" w:type="dxa"/>
            <w:tcBorders>
              <w:top w:val="single" w:color="000000" w:sz="4" w:space="0"/>
              <w:left w:val="single" w:color="000000" w:sz="4" w:space="0"/>
              <w:bottom w:val="single" w:color="000000" w:sz="4" w:space="0"/>
              <w:right w:val="single" w:color="000000" w:sz="4" w:space="0"/>
            </w:tcBorders>
            <w:vAlign w:val="center"/>
          </w:tcPr>
          <w:p w14:paraId="6F15B44B">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98,242,093.94</w:t>
            </w:r>
          </w:p>
        </w:tc>
      </w:tr>
      <w:tr w14:paraId="6BF1F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2461" w:type="dxa"/>
            <w:tcBorders>
              <w:top w:val="single" w:color="000000" w:sz="4" w:space="0"/>
              <w:left w:val="single" w:color="000000" w:sz="4" w:space="0"/>
              <w:bottom w:val="single" w:color="000000" w:sz="4" w:space="0"/>
              <w:right w:val="single" w:color="000000" w:sz="4" w:space="0"/>
            </w:tcBorders>
            <w:vAlign w:val="center"/>
          </w:tcPr>
          <w:p w14:paraId="4AB06C7B">
            <w:pPr>
              <w:keepNext w:val="0"/>
              <w:keepLines w:val="0"/>
              <w:widowControl/>
              <w:suppressLineNumbers w:val="0"/>
              <w:ind w:firstLine="960" w:firstLineChars="400"/>
              <w:jc w:val="left"/>
              <w:textAlignment w:val="center"/>
              <w:rPr>
                <w:rFonts w:hint="eastAsia" w:ascii="仿宋" w:hAnsi="仿宋" w:eastAsia="仿宋" w:cs="仿宋"/>
                <w:b/>
                <w:bCs/>
                <w:i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运输设备</w:t>
            </w:r>
          </w:p>
        </w:tc>
        <w:tc>
          <w:tcPr>
            <w:tcW w:w="1800" w:type="dxa"/>
            <w:tcBorders>
              <w:top w:val="single" w:color="000000" w:sz="4" w:space="0"/>
              <w:left w:val="single" w:color="000000" w:sz="4" w:space="0"/>
              <w:bottom w:val="single" w:color="000000" w:sz="4" w:space="0"/>
              <w:right w:val="single" w:color="000000" w:sz="4" w:space="0"/>
            </w:tcBorders>
            <w:vAlign w:val="center"/>
          </w:tcPr>
          <w:p w14:paraId="37A827C6">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143,424.40</w:t>
            </w:r>
          </w:p>
        </w:tc>
        <w:tc>
          <w:tcPr>
            <w:tcW w:w="2091" w:type="dxa"/>
            <w:tcBorders>
              <w:top w:val="single" w:color="000000" w:sz="4" w:space="0"/>
              <w:left w:val="single" w:color="000000" w:sz="4" w:space="0"/>
              <w:bottom w:val="single" w:color="000000" w:sz="4" w:space="0"/>
              <w:right w:val="single" w:color="000000" w:sz="4" w:space="0"/>
            </w:tcBorders>
            <w:vAlign w:val="center"/>
          </w:tcPr>
          <w:p w14:paraId="4680C099">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-143,424.40</w:t>
            </w:r>
          </w:p>
        </w:tc>
        <w:tc>
          <w:tcPr>
            <w:tcW w:w="1991" w:type="dxa"/>
            <w:tcBorders>
              <w:top w:val="single" w:color="000000" w:sz="4" w:space="0"/>
              <w:left w:val="single" w:color="000000" w:sz="4" w:space="0"/>
              <w:bottom w:val="single" w:color="000000" w:sz="4" w:space="0"/>
              <w:right w:val="single" w:color="000000" w:sz="4" w:space="0"/>
            </w:tcBorders>
            <w:vAlign w:val="center"/>
          </w:tcPr>
          <w:p w14:paraId="64BAC391">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p>
        </w:tc>
      </w:tr>
      <w:tr w14:paraId="7DDEF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2461" w:type="dxa"/>
            <w:tcBorders>
              <w:top w:val="single" w:color="000000" w:sz="4" w:space="0"/>
              <w:left w:val="single" w:color="000000" w:sz="4" w:space="0"/>
              <w:bottom w:val="single" w:color="000000" w:sz="4" w:space="0"/>
              <w:right w:val="single" w:color="000000" w:sz="4" w:space="0"/>
            </w:tcBorders>
            <w:vAlign w:val="center"/>
          </w:tcPr>
          <w:p w14:paraId="1DDA6DA1">
            <w:pPr>
              <w:keepNext w:val="0"/>
              <w:keepLines w:val="0"/>
              <w:widowControl/>
              <w:suppressLineNumbers w:val="0"/>
              <w:ind w:firstLine="960" w:firstLineChars="400"/>
              <w:jc w:val="left"/>
              <w:textAlignment w:val="center"/>
              <w:rPr>
                <w:rFonts w:hint="eastAsia" w:ascii="仿宋" w:hAnsi="仿宋" w:eastAsia="仿宋" w:cs="仿宋"/>
                <w:b/>
                <w:bCs/>
                <w:i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办公设备</w:t>
            </w:r>
          </w:p>
        </w:tc>
        <w:tc>
          <w:tcPr>
            <w:tcW w:w="1800" w:type="dxa"/>
            <w:tcBorders>
              <w:top w:val="single" w:color="000000" w:sz="4" w:space="0"/>
              <w:left w:val="single" w:color="000000" w:sz="4" w:space="0"/>
              <w:bottom w:val="single" w:color="000000" w:sz="4" w:space="0"/>
              <w:right w:val="single" w:color="000000" w:sz="4" w:space="0"/>
            </w:tcBorders>
            <w:vAlign w:val="center"/>
          </w:tcPr>
          <w:p w14:paraId="71158BDD">
            <w:pPr>
              <w:keepNext w:val="0"/>
              <w:keepLines w:val="0"/>
              <w:widowControl/>
              <w:suppressLineNumbers w:val="0"/>
              <w:jc w:val="center"/>
              <w:textAlignment w:val="center"/>
              <w:rPr>
                <w:rFonts w:hint="default" w:ascii="仿宋" w:hAnsi="仿宋" w:eastAsia="仿宋" w:cs="仿宋"/>
                <w:i w:val="0"/>
                <w:color w:val="000000"/>
                <w:kern w:val="0"/>
                <w:sz w:val="21"/>
                <w:szCs w:val="21"/>
                <w:highlight w:val="none"/>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24,344.50</w:t>
            </w:r>
          </w:p>
        </w:tc>
        <w:tc>
          <w:tcPr>
            <w:tcW w:w="2091" w:type="dxa"/>
            <w:tcBorders>
              <w:top w:val="single" w:color="000000" w:sz="4" w:space="0"/>
              <w:left w:val="single" w:color="000000" w:sz="4" w:space="0"/>
              <w:bottom w:val="single" w:color="000000" w:sz="4" w:space="0"/>
              <w:right w:val="single" w:color="000000" w:sz="4" w:space="0"/>
            </w:tcBorders>
            <w:vAlign w:val="center"/>
          </w:tcPr>
          <w:p w14:paraId="2C330133">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12,306.37</w:t>
            </w:r>
          </w:p>
        </w:tc>
        <w:tc>
          <w:tcPr>
            <w:tcW w:w="1991" w:type="dxa"/>
            <w:tcBorders>
              <w:top w:val="single" w:color="000000" w:sz="4" w:space="0"/>
              <w:left w:val="single" w:color="000000" w:sz="4" w:space="0"/>
              <w:bottom w:val="single" w:color="000000" w:sz="4" w:space="0"/>
              <w:right w:val="single" w:color="000000" w:sz="4" w:space="0"/>
            </w:tcBorders>
            <w:vAlign w:val="center"/>
          </w:tcPr>
          <w:p w14:paraId="6467F42F">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36,650.87</w:t>
            </w:r>
          </w:p>
        </w:tc>
      </w:tr>
      <w:tr w14:paraId="1C2A3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2461" w:type="dxa"/>
            <w:tcBorders>
              <w:top w:val="single" w:color="000000" w:sz="4" w:space="0"/>
              <w:left w:val="single" w:color="000000" w:sz="4" w:space="0"/>
              <w:bottom w:val="single" w:color="000000" w:sz="4" w:space="0"/>
              <w:right w:val="single" w:color="000000" w:sz="4" w:space="0"/>
            </w:tcBorders>
            <w:vAlign w:val="center"/>
          </w:tcPr>
          <w:p w14:paraId="6BB7175E">
            <w:pPr>
              <w:keepNext w:val="0"/>
              <w:keepLines w:val="0"/>
              <w:widowControl/>
              <w:suppressLineNumbers w:val="0"/>
              <w:jc w:val="both"/>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固定资产净值合计</w:t>
            </w:r>
          </w:p>
        </w:tc>
        <w:tc>
          <w:tcPr>
            <w:tcW w:w="1800" w:type="dxa"/>
            <w:tcBorders>
              <w:top w:val="single" w:color="000000" w:sz="4" w:space="0"/>
              <w:left w:val="single" w:color="000000" w:sz="4" w:space="0"/>
              <w:bottom w:val="single" w:color="000000" w:sz="4" w:space="0"/>
              <w:right w:val="single" w:color="000000" w:sz="4" w:space="0"/>
            </w:tcBorders>
            <w:vAlign w:val="center"/>
          </w:tcPr>
          <w:p w14:paraId="12817545">
            <w:pPr>
              <w:keepNext w:val="0"/>
              <w:keepLines w:val="0"/>
              <w:widowControl/>
              <w:suppressLineNumbers w:val="0"/>
              <w:jc w:val="center"/>
              <w:textAlignment w:val="center"/>
              <w:rPr>
                <w:rFonts w:hint="eastAsia" w:ascii="仿宋" w:hAnsi="仿宋" w:eastAsia="仿宋" w:cs="仿宋"/>
                <w:b/>
                <w:bCs/>
                <w:i w:val="0"/>
                <w:color w:val="000000"/>
                <w:kern w:val="0"/>
                <w:sz w:val="21"/>
                <w:szCs w:val="21"/>
                <w:highlight w:val="none"/>
                <w:u w:val="none"/>
                <w:lang w:val="en-US" w:eastAsia="zh-CN" w:bidi="ar"/>
              </w:rPr>
            </w:pPr>
            <w:r>
              <w:rPr>
                <w:rFonts w:hint="default" w:ascii="Arial Narrow" w:hAnsi="Arial Narrow" w:eastAsia="Arial Narrow" w:cs="Arial Narrow"/>
                <w:b/>
                <w:bCs/>
                <w:i w:val="0"/>
                <w:iCs w:val="0"/>
                <w:color w:val="000000"/>
                <w:kern w:val="0"/>
                <w:sz w:val="21"/>
                <w:szCs w:val="21"/>
                <w:u w:val="none"/>
                <w:lang w:val="en-US" w:eastAsia="zh-CN" w:bidi="ar"/>
              </w:rPr>
              <w:t>1,263,635.63</w:t>
            </w:r>
          </w:p>
        </w:tc>
        <w:tc>
          <w:tcPr>
            <w:tcW w:w="2091" w:type="dxa"/>
            <w:tcBorders>
              <w:top w:val="single" w:color="000000" w:sz="4" w:space="0"/>
              <w:left w:val="single" w:color="000000" w:sz="4" w:space="0"/>
              <w:bottom w:val="single" w:color="000000" w:sz="4" w:space="0"/>
              <w:right w:val="single" w:color="000000" w:sz="4" w:space="0"/>
            </w:tcBorders>
            <w:vAlign w:val="center"/>
          </w:tcPr>
          <w:p w14:paraId="7445014B">
            <w:pPr>
              <w:keepNext w:val="0"/>
              <w:keepLines w:val="0"/>
              <w:widowControl/>
              <w:suppressLineNumbers w:val="0"/>
              <w:jc w:val="center"/>
              <w:textAlignment w:val="center"/>
              <w:rPr>
                <w:rFonts w:hint="eastAsia" w:ascii="Arial Narrow" w:hAnsi="Arial Narrow" w:eastAsia="Arial Narrow" w:cs="Arial Narrow"/>
                <w:b/>
                <w:bCs/>
                <w:i w:val="0"/>
                <w:iCs w:val="0"/>
                <w:color w:val="000000"/>
                <w:kern w:val="0"/>
                <w:sz w:val="21"/>
                <w:szCs w:val="21"/>
                <w:u w:val="none"/>
                <w:lang w:val="en-US" w:eastAsia="zh-CN" w:bidi="ar"/>
              </w:rPr>
            </w:pPr>
            <w:r>
              <w:rPr>
                <w:rFonts w:hint="default" w:ascii="Arial Narrow" w:hAnsi="Arial Narrow" w:eastAsia="Arial Narrow" w:cs="Arial Narrow"/>
                <w:b/>
                <w:bCs/>
                <w:i w:val="0"/>
                <w:iCs w:val="0"/>
                <w:color w:val="000000"/>
                <w:kern w:val="0"/>
                <w:sz w:val="21"/>
                <w:szCs w:val="21"/>
                <w:u w:val="none"/>
                <w:lang w:val="en-US" w:eastAsia="zh-CN" w:bidi="ar"/>
              </w:rPr>
              <w:t>28,005,491.95</w:t>
            </w:r>
          </w:p>
        </w:tc>
        <w:tc>
          <w:tcPr>
            <w:tcW w:w="1991" w:type="dxa"/>
            <w:tcBorders>
              <w:top w:val="single" w:color="000000" w:sz="4" w:space="0"/>
              <w:left w:val="single" w:color="000000" w:sz="4" w:space="0"/>
              <w:bottom w:val="single" w:color="000000" w:sz="4" w:space="0"/>
              <w:right w:val="single" w:color="000000" w:sz="4" w:space="0"/>
            </w:tcBorders>
            <w:vAlign w:val="center"/>
          </w:tcPr>
          <w:p w14:paraId="3F54114D">
            <w:pPr>
              <w:keepNext w:val="0"/>
              <w:keepLines w:val="0"/>
              <w:widowControl/>
              <w:suppressLineNumbers w:val="0"/>
              <w:jc w:val="center"/>
              <w:textAlignment w:val="center"/>
              <w:rPr>
                <w:rFonts w:hint="eastAsia" w:ascii="Arial Narrow" w:hAnsi="Arial Narrow" w:eastAsia="Arial Narrow" w:cs="Arial Narrow"/>
                <w:b/>
                <w:bCs/>
                <w:i w:val="0"/>
                <w:iCs w:val="0"/>
                <w:color w:val="000000"/>
                <w:kern w:val="0"/>
                <w:sz w:val="21"/>
                <w:szCs w:val="21"/>
                <w:u w:val="none"/>
                <w:lang w:val="en-US" w:eastAsia="zh-CN" w:bidi="ar"/>
              </w:rPr>
            </w:pPr>
            <w:r>
              <w:rPr>
                <w:rFonts w:hint="default" w:ascii="Arial Narrow" w:hAnsi="Arial Narrow" w:eastAsia="Arial Narrow" w:cs="Arial Narrow"/>
                <w:b/>
                <w:bCs/>
                <w:i w:val="0"/>
                <w:iCs w:val="0"/>
                <w:color w:val="000000"/>
                <w:kern w:val="0"/>
                <w:sz w:val="21"/>
                <w:szCs w:val="21"/>
                <w:u w:val="none"/>
                <w:lang w:val="en-US" w:eastAsia="zh-CN" w:bidi="ar"/>
              </w:rPr>
              <w:t>29,269,127.58</w:t>
            </w:r>
          </w:p>
        </w:tc>
      </w:tr>
      <w:tr w14:paraId="4C2CA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2461" w:type="dxa"/>
            <w:tcBorders>
              <w:top w:val="single" w:color="000000" w:sz="4" w:space="0"/>
              <w:left w:val="single" w:color="000000" w:sz="4" w:space="0"/>
              <w:bottom w:val="single" w:color="000000" w:sz="4" w:space="0"/>
              <w:right w:val="single" w:color="000000" w:sz="4" w:space="0"/>
            </w:tcBorders>
            <w:vAlign w:val="center"/>
          </w:tcPr>
          <w:p w14:paraId="140EDBCD">
            <w:pPr>
              <w:keepNext w:val="0"/>
              <w:keepLines w:val="0"/>
              <w:widowControl/>
              <w:suppressLineNumbers w:val="0"/>
              <w:ind w:firstLine="240" w:firstLineChars="100"/>
              <w:jc w:val="left"/>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其中：电子设备</w:t>
            </w:r>
          </w:p>
        </w:tc>
        <w:tc>
          <w:tcPr>
            <w:tcW w:w="1800" w:type="dxa"/>
            <w:tcBorders>
              <w:top w:val="single" w:color="000000" w:sz="4" w:space="0"/>
              <w:left w:val="single" w:color="000000" w:sz="4" w:space="0"/>
              <w:bottom w:val="single" w:color="000000" w:sz="4" w:space="0"/>
              <w:right w:val="single" w:color="000000" w:sz="4" w:space="0"/>
            </w:tcBorders>
            <w:vAlign w:val="center"/>
          </w:tcPr>
          <w:p w14:paraId="37B73191">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166,732.69</w:t>
            </w:r>
          </w:p>
        </w:tc>
        <w:tc>
          <w:tcPr>
            <w:tcW w:w="2091" w:type="dxa"/>
            <w:tcBorders>
              <w:top w:val="single" w:color="000000" w:sz="4" w:space="0"/>
              <w:left w:val="single" w:color="000000" w:sz="4" w:space="0"/>
              <w:bottom w:val="single" w:color="000000" w:sz="4" w:space="0"/>
              <w:right w:val="single" w:color="000000" w:sz="4" w:space="0"/>
            </w:tcBorders>
            <w:vAlign w:val="center"/>
          </w:tcPr>
          <w:p w14:paraId="27374C4B">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-126,840.86</w:t>
            </w:r>
          </w:p>
        </w:tc>
        <w:tc>
          <w:tcPr>
            <w:tcW w:w="1991" w:type="dxa"/>
            <w:tcBorders>
              <w:top w:val="single" w:color="000000" w:sz="4" w:space="0"/>
              <w:left w:val="single" w:color="000000" w:sz="4" w:space="0"/>
              <w:bottom w:val="single" w:color="000000" w:sz="4" w:space="0"/>
              <w:right w:val="single" w:color="000000" w:sz="4" w:space="0"/>
            </w:tcBorders>
            <w:vAlign w:val="center"/>
          </w:tcPr>
          <w:p w14:paraId="41F68FA2">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39,891.83</w:t>
            </w:r>
          </w:p>
        </w:tc>
      </w:tr>
      <w:tr w14:paraId="571CD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2461" w:type="dxa"/>
            <w:tcBorders>
              <w:top w:val="single" w:color="000000" w:sz="4" w:space="0"/>
              <w:left w:val="single" w:color="000000" w:sz="4" w:space="0"/>
              <w:bottom w:val="single" w:color="000000" w:sz="4" w:space="0"/>
              <w:right w:val="single" w:color="000000" w:sz="4" w:space="0"/>
            </w:tcBorders>
            <w:vAlign w:val="center"/>
          </w:tcPr>
          <w:p w14:paraId="63382597">
            <w:pPr>
              <w:keepNext w:val="0"/>
              <w:keepLines w:val="0"/>
              <w:widowControl/>
              <w:suppressLineNumbers w:val="0"/>
              <w:ind w:firstLine="960" w:firstLineChars="400"/>
              <w:jc w:val="left"/>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机器设备</w:t>
            </w:r>
          </w:p>
        </w:tc>
        <w:tc>
          <w:tcPr>
            <w:tcW w:w="1800" w:type="dxa"/>
            <w:tcBorders>
              <w:top w:val="single" w:color="000000" w:sz="4" w:space="0"/>
              <w:left w:val="single" w:color="000000" w:sz="4" w:space="0"/>
              <w:bottom w:val="single" w:color="000000" w:sz="4" w:space="0"/>
              <w:right w:val="single" w:color="000000" w:sz="4" w:space="0"/>
            </w:tcBorders>
            <w:vAlign w:val="center"/>
          </w:tcPr>
          <w:p w14:paraId="284B7ED7">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305,521.75</w:t>
            </w:r>
          </w:p>
        </w:tc>
        <w:tc>
          <w:tcPr>
            <w:tcW w:w="2091" w:type="dxa"/>
            <w:tcBorders>
              <w:top w:val="single" w:color="000000" w:sz="4" w:space="0"/>
              <w:left w:val="single" w:color="000000" w:sz="4" w:space="0"/>
              <w:bottom w:val="single" w:color="000000" w:sz="4" w:space="0"/>
              <w:right w:val="single" w:color="000000" w:sz="4" w:space="0"/>
            </w:tcBorders>
            <w:vAlign w:val="center"/>
          </w:tcPr>
          <w:p w14:paraId="1D7677A7">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28,908,540.45</w:t>
            </w:r>
          </w:p>
        </w:tc>
        <w:tc>
          <w:tcPr>
            <w:tcW w:w="1991" w:type="dxa"/>
            <w:tcBorders>
              <w:top w:val="single" w:color="000000" w:sz="4" w:space="0"/>
              <w:left w:val="single" w:color="000000" w:sz="4" w:space="0"/>
              <w:bottom w:val="single" w:color="000000" w:sz="4" w:space="0"/>
              <w:right w:val="single" w:color="000000" w:sz="4" w:space="0"/>
            </w:tcBorders>
            <w:vAlign w:val="center"/>
          </w:tcPr>
          <w:p w14:paraId="555EE589">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29,214,062.20</w:t>
            </w:r>
          </w:p>
        </w:tc>
      </w:tr>
      <w:tr w14:paraId="734A5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2461" w:type="dxa"/>
            <w:tcBorders>
              <w:top w:val="single" w:color="000000" w:sz="4" w:space="0"/>
              <w:left w:val="single" w:color="000000" w:sz="4" w:space="0"/>
              <w:bottom w:val="single" w:color="000000" w:sz="4" w:space="0"/>
              <w:right w:val="single" w:color="000000" w:sz="4" w:space="0"/>
            </w:tcBorders>
            <w:vAlign w:val="center"/>
          </w:tcPr>
          <w:p w14:paraId="7AC8A35E">
            <w:pPr>
              <w:keepNext w:val="0"/>
              <w:keepLines w:val="0"/>
              <w:widowControl/>
              <w:suppressLineNumbers w:val="0"/>
              <w:ind w:firstLine="960" w:firstLineChars="400"/>
              <w:jc w:val="left"/>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运输设备</w:t>
            </w:r>
          </w:p>
        </w:tc>
        <w:tc>
          <w:tcPr>
            <w:tcW w:w="1800" w:type="dxa"/>
            <w:tcBorders>
              <w:top w:val="single" w:color="000000" w:sz="4" w:space="0"/>
              <w:left w:val="single" w:color="000000" w:sz="4" w:space="0"/>
              <w:bottom w:val="single" w:color="000000" w:sz="4" w:space="0"/>
              <w:right w:val="single" w:color="000000" w:sz="4" w:space="0"/>
            </w:tcBorders>
            <w:vAlign w:val="center"/>
          </w:tcPr>
          <w:p w14:paraId="705FAC0F">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763,901.27</w:t>
            </w:r>
          </w:p>
        </w:tc>
        <w:tc>
          <w:tcPr>
            <w:tcW w:w="2091" w:type="dxa"/>
            <w:tcBorders>
              <w:top w:val="single" w:color="000000" w:sz="4" w:space="0"/>
              <w:left w:val="single" w:color="000000" w:sz="4" w:space="0"/>
              <w:bottom w:val="single" w:color="000000" w:sz="4" w:space="0"/>
              <w:right w:val="single" w:color="000000" w:sz="4" w:space="0"/>
            </w:tcBorders>
            <w:vAlign w:val="center"/>
          </w:tcPr>
          <w:p w14:paraId="05FD5AB5">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-763,901.27</w:t>
            </w:r>
          </w:p>
        </w:tc>
        <w:tc>
          <w:tcPr>
            <w:tcW w:w="1991" w:type="dxa"/>
            <w:tcBorders>
              <w:top w:val="single" w:color="000000" w:sz="4" w:space="0"/>
              <w:left w:val="single" w:color="000000" w:sz="4" w:space="0"/>
              <w:bottom w:val="single" w:color="000000" w:sz="4" w:space="0"/>
              <w:right w:val="single" w:color="000000" w:sz="4" w:space="0"/>
            </w:tcBorders>
            <w:vAlign w:val="center"/>
          </w:tcPr>
          <w:p w14:paraId="27F39246">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p>
        </w:tc>
      </w:tr>
      <w:tr w14:paraId="5546E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trPr>
        <w:tc>
          <w:tcPr>
            <w:tcW w:w="2461" w:type="dxa"/>
            <w:tcBorders>
              <w:top w:val="single" w:color="000000" w:sz="4" w:space="0"/>
              <w:left w:val="single" w:color="000000" w:sz="4" w:space="0"/>
              <w:bottom w:val="single" w:color="000000" w:sz="4" w:space="0"/>
              <w:right w:val="single" w:color="000000" w:sz="4" w:space="0"/>
            </w:tcBorders>
            <w:vAlign w:val="center"/>
          </w:tcPr>
          <w:p w14:paraId="6B23E8C3">
            <w:pPr>
              <w:keepNext w:val="0"/>
              <w:keepLines w:val="0"/>
              <w:widowControl/>
              <w:suppressLineNumbers w:val="0"/>
              <w:ind w:firstLine="960" w:firstLineChars="400"/>
              <w:jc w:val="left"/>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办公设备</w:t>
            </w:r>
          </w:p>
        </w:tc>
        <w:tc>
          <w:tcPr>
            <w:tcW w:w="1800" w:type="dxa"/>
            <w:tcBorders>
              <w:top w:val="single" w:color="000000" w:sz="4" w:space="0"/>
              <w:left w:val="single" w:color="000000" w:sz="4" w:space="0"/>
              <w:bottom w:val="single" w:color="000000" w:sz="4" w:space="0"/>
              <w:right w:val="single" w:color="000000" w:sz="4" w:space="0"/>
            </w:tcBorders>
            <w:vAlign w:val="center"/>
          </w:tcPr>
          <w:p w14:paraId="3D7F5CFB">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27,479.92</w:t>
            </w:r>
          </w:p>
        </w:tc>
        <w:tc>
          <w:tcPr>
            <w:tcW w:w="2091" w:type="dxa"/>
            <w:tcBorders>
              <w:top w:val="single" w:color="000000" w:sz="4" w:space="0"/>
              <w:left w:val="single" w:color="000000" w:sz="4" w:space="0"/>
              <w:bottom w:val="single" w:color="000000" w:sz="4" w:space="0"/>
              <w:right w:val="single" w:color="000000" w:sz="4" w:space="0"/>
            </w:tcBorders>
            <w:vAlign w:val="center"/>
          </w:tcPr>
          <w:p w14:paraId="07E46F13">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-12,306.37</w:t>
            </w:r>
          </w:p>
        </w:tc>
        <w:tc>
          <w:tcPr>
            <w:tcW w:w="1991" w:type="dxa"/>
            <w:tcBorders>
              <w:top w:val="single" w:color="000000" w:sz="4" w:space="0"/>
              <w:left w:val="single" w:color="000000" w:sz="4" w:space="0"/>
              <w:bottom w:val="single" w:color="000000" w:sz="4" w:space="0"/>
              <w:right w:val="single" w:color="000000" w:sz="4" w:space="0"/>
            </w:tcBorders>
            <w:vAlign w:val="center"/>
          </w:tcPr>
          <w:p w14:paraId="547EB232">
            <w:pPr>
              <w:keepNext w:val="0"/>
              <w:keepLines w:val="0"/>
              <w:widowControl/>
              <w:suppressLineNumbers w:val="0"/>
              <w:jc w:val="center"/>
              <w:textAlignment w:val="center"/>
              <w:rPr>
                <w:rFonts w:hint="eastAsia" w:ascii="Arial Narrow" w:hAnsi="Arial Narrow" w:eastAsia="Arial Narrow" w:cs="Arial Narrow"/>
                <w:i w:val="0"/>
                <w:iCs w:val="0"/>
                <w:color w:val="000000"/>
                <w:kern w:val="0"/>
                <w:sz w:val="21"/>
                <w:szCs w:val="21"/>
                <w:u w:val="none"/>
                <w:lang w:val="en-US" w:eastAsia="zh-CN" w:bidi="ar"/>
              </w:rPr>
            </w:pPr>
            <w:r>
              <w:rPr>
                <w:rFonts w:hint="default" w:ascii="Arial Narrow" w:hAnsi="Arial Narrow" w:eastAsia="Arial Narrow" w:cs="Arial Narrow"/>
                <w:i w:val="0"/>
                <w:iCs w:val="0"/>
                <w:color w:val="000000"/>
                <w:kern w:val="0"/>
                <w:sz w:val="21"/>
                <w:szCs w:val="21"/>
                <w:u w:val="none"/>
                <w:lang w:val="en-US" w:eastAsia="zh-CN" w:bidi="ar"/>
              </w:rPr>
              <w:t>15,173.55</w:t>
            </w:r>
          </w:p>
        </w:tc>
      </w:tr>
      <w:bookmarkEnd w:id="0"/>
    </w:tbl>
    <w:p w14:paraId="149701F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2"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bCs/>
          <w:sz w:val="28"/>
          <w:szCs w:val="28"/>
          <w:highlight w:val="none"/>
        </w:rPr>
        <w:t>调整事项说明：</w:t>
      </w:r>
      <w:r>
        <w:rPr>
          <w:rFonts w:hint="eastAsia" w:ascii="仿宋" w:hAnsi="仿宋" w:eastAsia="仿宋" w:cs="仿宋"/>
          <w:b w:val="0"/>
          <w:bCs w:val="0"/>
          <w:sz w:val="28"/>
          <w:szCs w:val="28"/>
          <w:highlight w:val="none"/>
          <w:lang w:eastAsia="zh-CN"/>
        </w:rPr>
        <w:t>（1）在建工程—预付设备款</w:t>
      </w:r>
      <w:r>
        <w:rPr>
          <w:rFonts w:hint="eastAsia" w:ascii="仿宋" w:hAnsi="仿宋" w:eastAsia="仿宋" w:cs="仿宋"/>
          <w:b w:val="0"/>
          <w:bCs w:val="0"/>
          <w:sz w:val="28"/>
          <w:szCs w:val="28"/>
          <w:highlight w:val="none"/>
          <w:lang w:val="en-US" w:eastAsia="zh-CN"/>
        </w:rPr>
        <w:t>账面余额</w:t>
      </w:r>
      <w:r>
        <w:rPr>
          <w:rFonts w:hint="eastAsia" w:ascii="仿宋" w:hAnsi="仿宋" w:eastAsia="仿宋" w:cs="仿宋"/>
          <w:b w:val="0"/>
          <w:bCs w:val="0"/>
          <w:sz w:val="28"/>
          <w:szCs w:val="28"/>
          <w:highlight w:val="none"/>
          <w:lang w:eastAsia="zh-CN"/>
        </w:rPr>
        <w:t>127,640,843.94</w:t>
      </w:r>
      <w:r>
        <w:rPr>
          <w:rFonts w:hint="eastAsia" w:ascii="仿宋" w:hAnsi="仿宋" w:eastAsia="仿宋" w:cs="仿宋"/>
          <w:b w:val="0"/>
          <w:bCs w:val="0"/>
          <w:sz w:val="28"/>
          <w:szCs w:val="28"/>
          <w:highlight w:val="none"/>
          <w:lang w:val="en-US" w:eastAsia="zh-CN"/>
        </w:rPr>
        <w:t>元为购进的机器设备，已安装使用，应</w:t>
      </w:r>
      <w:r>
        <w:rPr>
          <w:rFonts w:hint="eastAsia" w:ascii="仿宋" w:hAnsi="仿宋" w:eastAsia="仿宋" w:cs="仿宋"/>
          <w:b w:val="0"/>
          <w:bCs w:val="0"/>
          <w:sz w:val="28"/>
          <w:szCs w:val="28"/>
          <w:highlight w:val="none"/>
          <w:lang w:eastAsia="zh-CN"/>
        </w:rPr>
        <w:t>转固定资产。清查同时</w:t>
      </w:r>
      <w:r>
        <w:rPr>
          <w:rFonts w:hint="eastAsia" w:ascii="仿宋" w:hAnsi="仿宋" w:eastAsia="仿宋" w:cs="仿宋"/>
          <w:b w:val="0"/>
          <w:bCs w:val="0"/>
          <w:sz w:val="28"/>
          <w:szCs w:val="28"/>
          <w:highlight w:val="none"/>
          <w:lang w:val="en-US" w:eastAsia="zh-CN"/>
        </w:rPr>
        <w:t>调增固定资产—机器设备</w:t>
      </w:r>
      <w:r>
        <w:rPr>
          <w:rFonts w:hint="eastAsia" w:ascii="仿宋" w:hAnsi="仿宋" w:eastAsia="仿宋" w:cs="仿宋"/>
          <w:b w:val="0"/>
          <w:bCs w:val="0"/>
          <w:sz w:val="28"/>
          <w:szCs w:val="28"/>
          <w:highlight w:val="none"/>
          <w:lang w:eastAsia="zh-CN"/>
        </w:rPr>
        <w:t>127,640,843.94元</w:t>
      </w:r>
      <w:r>
        <w:rPr>
          <w:rFonts w:hint="eastAsia" w:ascii="仿宋" w:hAnsi="仿宋" w:eastAsia="仿宋" w:cs="仿宋"/>
          <w:b w:val="0"/>
          <w:bCs w:val="0"/>
          <w:sz w:val="28"/>
          <w:szCs w:val="28"/>
          <w:highlight w:val="none"/>
          <w:lang w:val="en-US" w:eastAsia="zh-CN"/>
        </w:rPr>
        <w:t>、</w:t>
      </w:r>
      <w:r>
        <w:rPr>
          <w:rFonts w:hint="eastAsia" w:ascii="仿宋" w:hAnsi="仿宋" w:eastAsia="仿宋" w:cs="仿宋"/>
          <w:b w:val="0"/>
          <w:bCs w:val="0"/>
          <w:sz w:val="28"/>
          <w:szCs w:val="28"/>
          <w:highlight w:val="none"/>
          <w:lang w:eastAsia="zh-CN"/>
        </w:rPr>
        <w:t>调减在建工程—预付设备款118,379,960.72元、</w:t>
      </w:r>
      <w:r>
        <w:rPr>
          <w:rFonts w:hint="eastAsia" w:ascii="仿宋" w:hAnsi="仿宋" w:eastAsia="仿宋" w:cs="仿宋"/>
          <w:b w:val="0"/>
          <w:bCs w:val="0"/>
          <w:sz w:val="28"/>
          <w:szCs w:val="28"/>
          <w:highlight w:val="none"/>
          <w:lang w:val="en-US" w:eastAsia="zh-CN"/>
        </w:rPr>
        <w:t>调减在建工程—待安装设备</w:t>
      </w:r>
      <w:r>
        <w:rPr>
          <w:rFonts w:hint="eastAsia" w:ascii="仿宋" w:hAnsi="仿宋" w:eastAsia="仿宋" w:cs="仿宋"/>
          <w:b w:val="0"/>
          <w:bCs w:val="0"/>
          <w:sz w:val="28"/>
          <w:szCs w:val="28"/>
          <w:highlight w:val="none"/>
          <w:lang w:eastAsia="zh-CN"/>
        </w:rPr>
        <w:t>9,260,883.22</w:t>
      </w:r>
      <w:r>
        <w:rPr>
          <w:rFonts w:hint="eastAsia" w:ascii="仿宋" w:hAnsi="仿宋" w:eastAsia="仿宋" w:cs="仿宋"/>
          <w:b w:val="0"/>
          <w:bCs w:val="0"/>
          <w:sz w:val="28"/>
          <w:szCs w:val="28"/>
          <w:highlight w:val="none"/>
          <w:lang w:val="en-US" w:eastAsia="zh-CN"/>
        </w:rPr>
        <w:t>元。</w:t>
      </w:r>
    </w:p>
    <w:p w14:paraId="2B621EE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jc w:val="both"/>
        <w:textAlignment w:val="auto"/>
        <w:rPr>
          <w:rFonts w:hint="eastAsia" w:ascii="仿宋" w:hAnsi="仿宋" w:eastAsia="仿宋" w:cs="仿宋"/>
          <w:b w:val="0"/>
          <w:bCs w:val="0"/>
          <w:sz w:val="28"/>
          <w:szCs w:val="28"/>
          <w:highlight w:val="none"/>
          <w:lang w:eastAsia="zh-CN"/>
        </w:rPr>
      </w:pPr>
      <w:r>
        <w:rPr>
          <w:rFonts w:hint="eastAsia" w:ascii="仿宋" w:hAnsi="仿宋" w:eastAsia="仿宋" w:cs="仿宋"/>
          <w:b w:val="0"/>
          <w:bCs w:val="0"/>
          <w:sz w:val="28"/>
          <w:szCs w:val="28"/>
          <w:highlight w:val="none"/>
          <w:lang w:eastAsia="zh-CN"/>
        </w:rPr>
        <w:t>（2）</w:t>
      </w:r>
      <w:r>
        <w:rPr>
          <w:rFonts w:hint="eastAsia" w:ascii="仿宋" w:hAnsi="仿宋" w:eastAsia="仿宋" w:cs="仿宋"/>
          <w:b w:val="0"/>
          <w:bCs w:val="0"/>
          <w:sz w:val="28"/>
          <w:szCs w:val="28"/>
          <w:highlight w:val="none"/>
          <w:lang w:val="en-US" w:eastAsia="zh-CN"/>
        </w:rPr>
        <w:t>固定资产—</w:t>
      </w:r>
      <w:r>
        <w:rPr>
          <w:rFonts w:hint="eastAsia" w:ascii="仿宋" w:hAnsi="仿宋" w:eastAsia="仿宋" w:cs="仿宋"/>
          <w:b w:val="0"/>
          <w:bCs w:val="0"/>
          <w:sz w:val="28"/>
          <w:szCs w:val="28"/>
          <w:highlight w:val="none"/>
          <w:lang w:eastAsia="zh-CN"/>
        </w:rPr>
        <w:t>运输设备</w:t>
      </w:r>
      <w:r>
        <w:rPr>
          <w:rFonts w:hint="eastAsia" w:ascii="仿宋" w:hAnsi="仿宋" w:eastAsia="仿宋" w:cs="仿宋"/>
          <w:b w:val="0"/>
          <w:bCs w:val="0"/>
          <w:sz w:val="28"/>
          <w:szCs w:val="28"/>
          <w:highlight w:val="none"/>
          <w:lang w:val="en-US" w:eastAsia="zh-CN"/>
        </w:rPr>
        <w:t>3辆账面原值</w:t>
      </w:r>
      <w:r>
        <w:rPr>
          <w:rFonts w:hint="eastAsia" w:ascii="仿宋" w:hAnsi="仿宋" w:eastAsia="仿宋" w:cs="仿宋"/>
          <w:b w:val="0"/>
          <w:bCs w:val="0"/>
          <w:sz w:val="28"/>
          <w:szCs w:val="28"/>
          <w:highlight w:val="none"/>
          <w:lang w:eastAsia="zh-CN"/>
        </w:rPr>
        <w:t>907,325.67</w:t>
      </w:r>
      <w:r>
        <w:rPr>
          <w:rFonts w:hint="eastAsia" w:ascii="仿宋" w:hAnsi="仿宋" w:eastAsia="仿宋" w:cs="仿宋"/>
          <w:b w:val="0"/>
          <w:bCs w:val="0"/>
          <w:sz w:val="28"/>
          <w:szCs w:val="28"/>
          <w:highlight w:val="none"/>
          <w:lang w:val="en-US" w:eastAsia="zh-CN"/>
        </w:rPr>
        <w:t>元、净值</w:t>
      </w:r>
      <w:r>
        <w:rPr>
          <w:rFonts w:hint="eastAsia" w:ascii="仿宋" w:hAnsi="仿宋" w:eastAsia="仿宋" w:cs="仿宋"/>
          <w:b w:val="0"/>
          <w:bCs w:val="0"/>
          <w:sz w:val="28"/>
          <w:szCs w:val="28"/>
          <w:highlight w:val="none"/>
          <w:lang w:eastAsia="zh-CN"/>
        </w:rPr>
        <w:t>763,901.27</w:t>
      </w:r>
      <w:r>
        <w:rPr>
          <w:rFonts w:hint="eastAsia" w:ascii="仿宋" w:hAnsi="仿宋" w:eastAsia="仿宋" w:cs="仿宋"/>
          <w:b w:val="0"/>
          <w:bCs w:val="0"/>
          <w:sz w:val="28"/>
          <w:szCs w:val="28"/>
          <w:highlight w:val="none"/>
          <w:lang w:val="en-US" w:eastAsia="zh-CN"/>
        </w:rPr>
        <w:t>元。2023年4月26日，山西易车度机动车鉴定评估有限公司出具《晋易车度鉴评[2023]第A04009号》机动车鉴定评估报告书：评估价值金额总计691,800.00元。2023年5月9日，华晶公司依据评估报告价值过户北纬公司未入账。</w:t>
      </w:r>
      <w:r>
        <w:rPr>
          <w:rFonts w:hint="eastAsia" w:ascii="仿宋" w:hAnsi="仿宋" w:eastAsia="仿宋" w:cs="仿宋"/>
          <w:b w:val="0"/>
          <w:bCs w:val="0"/>
          <w:sz w:val="28"/>
          <w:szCs w:val="28"/>
          <w:highlight w:val="none"/>
          <w:lang w:eastAsia="zh-CN"/>
        </w:rPr>
        <w:t>清查同时调</w:t>
      </w:r>
      <w:r>
        <w:rPr>
          <w:rFonts w:hint="eastAsia" w:ascii="仿宋" w:hAnsi="仿宋" w:eastAsia="仿宋" w:cs="仿宋"/>
          <w:b w:val="0"/>
          <w:bCs w:val="0"/>
          <w:sz w:val="28"/>
          <w:szCs w:val="28"/>
          <w:highlight w:val="none"/>
          <w:lang w:val="en-US" w:eastAsia="zh-CN"/>
        </w:rPr>
        <w:t>减</w:t>
      </w:r>
      <w:r>
        <w:rPr>
          <w:rFonts w:hint="eastAsia" w:ascii="仿宋" w:hAnsi="仿宋" w:eastAsia="仿宋" w:cs="仿宋"/>
          <w:b w:val="0"/>
          <w:bCs w:val="0"/>
          <w:sz w:val="28"/>
          <w:szCs w:val="28"/>
          <w:highlight w:val="none"/>
          <w:lang w:eastAsia="zh-CN"/>
        </w:rPr>
        <w:t>固定资产—运输设备</w:t>
      </w:r>
      <w:r>
        <w:rPr>
          <w:rFonts w:hint="eastAsia" w:ascii="仿宋" w:hAnsi="仿宋" w:eastAsia="仿宋" w:cs="仿宋"/>
          <w:b w:val="0"/>
          <w:bCs w:val="0"/>
          <w:sz w:val="28"/>
          <w:szCs w:val="28"/>
          <w:highlight w:val="none"/>
          <w:lang w:val="en-US" w:eastAsia="zh-CN"/>
        </w:rPr>
        <w:t>原值</w:t>
      </w:r>
      <w:r>
        <w:rPr>
          <w:rFonts w:hint="eastAsia" w:ascii="仿宋" w:hAnsi="仿宋" w:eastAsia="仿宋" w:cs="仿宋"/>
          <w:b w:val="0"/>
          <w:bCs w:val="0"/>
          <w:sz w:val="28"/>
          <w:szCs w:val="28"/>
          <w:highlight w:val="none"/>
          <w:lang w:eastAsia="zh-CN"/>
        </w:rPr>
        <w:t>907,325.67</w:t>
      </w:r>
      <w:r>
        <w:rPr>
          <w:rFonts w:hint="eastAsia" w:ascii="仿宋" w:hAnsi="仿宋" w:eastAsia="仿宋" w:cs="仿宋"/>
          <w:b w:val="0"/>
          <w:bCs w:val="0"/>
          <w:sz w:val="28"/>
          <w:szCs w:val="28"/>
          <w:highlight w:val="none"/>
          <w:lang w:val="en-US" w:eastAsia="zh-CN"/>
        </w:rPr>
        <w:t>元</w:t>
      </w:r>
      <w:r>
        <w:rPr>
          <w:rFonts w:hint="eastAsia" w:ascii="仿宋" w:hAnsi="仿宋" w:eastAsia="仿宋" w:cs="仿宋"/>
          <w:b w:val="0"/>
          <w:bCs w:val="0"/>
          <w:sz w:val="28"/>
          <w:szCs w:val="28"/>
          <w:highlight w:val="none"/>
          <w:lang w:eastAsia="zh-CN"/>
        </w:rPr>
        <w:t>、累计折旧—运输设备143,424.40</w:t>
      </w:r>
      <w:r>
        <w:rPr>
          <w:rFonts w:hint="eastAsia" w:ascii="仿宋" w:hAnsi="仿宋" w:eastAsia="仿宋" w:cs="仿宋"/>
          <w:b w:val="0"/>
          <w:bCs w:val="0"/>
          <w:sz w:val="28"/>
          <w:szCs w:val="28"/>
          <w:highlight w:val="none"/>
          <w:lang w:val="en-US" w:eastAsia="zh-CN"/>
        </w:rPr>
        <w:t>元、</w:t>
      </w:r>
      <w:r>
        <w:rPr>
          <w:rFonts w:hint="eastAsia" w:ascii="仿宋" w:hAnsi="仿宋" w:eastAsia="仿宋" w:cs="仿宋"/>
          <w:b w:val="0"/>
          <w:bCs w:val="0"/>
          <w:sz w:val="28"/>
          <w:szCs w:val="28"/>
          <w:highlight w:val="none"/>
          <w:lang w:eastAsia="zh-CN"/>
        </w:rPr>
        <w:t>未分配利润763,901.27</w:t>
      </w:r>
      <w:r>
        <w:rPr>
          <w:rFonts w:hint="eastAsia" w:ascii="仿宋" w:hAnsi="仿宋" w:eastAsia="仿宋" w:cs="仿宋"/>
          <w:b w:val="0"/>
          <w:bCs w:val="0"/>
          <w:sz w:val="28"/>
          <w:szCs w:val="28"/>
          <w:highlight w:val="none"/>
          <w:lang w:val="en-US" w:eastAsia="zh-CN"/>
        </w:rPr>
        <w:t>元</w:t>
      </w:r>
      <w:r>
        <w:rPr>
          <w:rFonts w:hint="eastAsia" w:ascii="仿宋" w:hAnsi="仿宋" w:eastAsia="仿宋" w:cs="仿宋"/>
          <w:b w:val="0"/>
          <w:bCs w:val="0"/>
          <w:sz w:val="28"/>
          <w:szCs w:val="28"/>
          <w:highlight w:val="none"/>
          <w:lang w:eastAsia="zh-CN"/>
        </w:rPr>
        <w:t>。</w:t>
      </w:r>
    </w:p>
    <w:p w14:paraId="7D6E350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jc w:val="both"/>
        <w:textAlignment w:val="auto"/>
        <w:rPr>
          <w:rFonts w:hint="eastAsia" w:ascii="仿宋" w:hAnsi="仿宋" w:eastAsia="仿宋" w:cs="仿宋"/>
          <w:b w:val="0"/>
          <w:bCs w:val="0"/>
          <w:sz w:val="28"/>
          <w:szCs w:val="28"/>
          <w:highlight w:val="none"/>
          <w:lang w:eastAsia="zh-CN"/>
        </w:rPr>
      </w:pPr>
      <w:r>
        <w:rPr>
          <w:rFonts w:hint="eastAsia" w:ascii="仿宋" w:hAnsi="仿宋" w:eastAsia="仿宋" w:cs="仿宋"/>
          <w:b w:val="0"/>
          <w:bCs w:val="0"/>
          <w:sz w:val="28"/>
          <w:szCs w:val="28"/>
          <w:highlight w:val="none"/>
          <w:lang w:eastAsia="zh-CN"/>
        </w:rPr>
        <w:t>（3）</w:t>
      </w:r>
      <w:r>
        <w:rPr>
          <w:rFonts w:hint="eastAsia" w:ascii="仿宋" w:hAnsi="仿宋" w:eastAsia="仿宋" w:cs="仿宋"/>
          <w:b w:val="0"/>
          <w:bCs w:val="0"/>
          <w:sz w:val="28"/>
          <w:szCs w:val="28"/>
          <w:highlight w:val="none"/>
          <w:lang w:val="en-US" w:eastAsia="zh-CN"/>
        </w:rPr>
        <w:t>在建工程转入固定资产</w:t>
      </w:r>
      <w:r>
        <w:rPr>
          <w:rFonts w:hint="eastAsia" w:ascii="仿宋" w:hAnsi="仿宋" w:eastAsia="仿宋" w:cs="仿宋"/>
          <w:b w:val="0"/>
          <w:bCs w:val="0"/>
          <w:sz w:val="28"/>
          <w:szCs w:val="28"/>
          <w:highlight w:val="none"/>
          <w:lang w:eastAsia="zh-CN"/>
        </w:rPr>
        <w:t>未计提折旧，</w:t>
      </w:r>
      <w:r>
        <w:rPr>
          <w:rFonts w:hint="eastAsia" w:ascii="仿宋" w:hAnsi="仿宋" w:eastAsia="仿宋" w:cs="仿宋"/>
          <w:b w:val="0"/>
          <w:bCs w:val="0"/>
          <w:sz w:val="28"/>
          <w:szCs w:val="28"/>
          <w:highlight w:val="none"/>
          <w:lang w:val="en-US" w:eastAsia="zh-CN"/>
        </w:rPr>
        <w:t>补提折旧</w:t>
      </w:r>
      <w:r>
        <w:rPr>
          <w:rFonts w:hint="eastAsia" w:ascii="仿宋" w:hAnsi="仿宋" w:eastAsia="仿宋" w:cs="仿宋"/>
          <w:b w:val="0"/>
          <w:bCs w:val="0"/>
          <w:sz w:val="28"/>
          <w:szCs w:val="28"/>
          <w:highlight w:val="none"/>
          <w:lang w:eastAsia="zh-CN"/>
        </w:rPr>
        <w:t>98,655,137.85</w:t>
      </w:r>
      <w:r>
        <w:rPr>
          <w:rFonts w:hint="eastAsia" w:ascii="仿宋" w:hAnsi="仿宋" w:eastAsia="仿宋" w:cs="仿宋"/>
          <w:b w:val="0"/>
          <w:bCs w:val="0"/>
          <w:sz w:val="28"/>
          <w:szCs w:val="28"/>
          <w:highlight w:val="none"/>
          <w:lang w:val="en-US" w:eastAsia="zh-CN"/>
        </w:rPr>
        <w:t>元。清查同时调减</w:t>
      </w:r>
      <w:r>
        <w:rPr>
          <w:rFonts w:hint="eastAsia" w:ascii="仿宋" w:hAnsi="仿宋" w:eastAsia="仿宋" w:cs="仿宋"/>
          <w:b w:val="0"/>
          <w:bCs w:val="0"/>
          <w:sz w:val="28"/>
          <w:szCs w:val="28"/>
          <w:highlight w:val="none"/>
          <w:lang w:eastAsia="zh-CN"/>
        </w:rPr>
        <w:t>未分配利润、</w:t>
      </w:r>
      <w:r>
        <w:rPr>
          <w:rFonts w:hint="eastAsia" w:ascii="仿宋" w:hAnsi="仿宋" w:eastAsia="仿宋" w:cs="仿宋"/>
          <w:b w:val="0"/>
          <w:bCs w:val="0"/>
          <w:sz w:val="28"/>
          <w:szCs w:val="28"/>
          <w:highlight w:val="none"/>
          <w:lang w:val="en-US" w:eastAsia="zh-CN"/>
        </w:rPr>
        <w:t>调增</w:t>
      </w:r>
      <w:r>
        <w:rPr>
          <w:rFonts w:hint="eastAsia" w:ascii="仿宋" w:hAnsi="仿宋" w:eastAsia="仿宋" w:cs="仿宋"/>
          <w:b w:val="0"/>
          <w:bCs w:val="0"/>
          <w:sz w:val="28"/>
          <w:szCs w:val="28"/>
          <w:highlight w:val="none"/>
          <w:lang w:eastAsia="zh-CN"/>
        </w:rPr>
        <w:t>累计折旧98,655,137.85</w:t>
      </w:r>
      <w:r>
        <w:rPr>
          <w:rFonts w:hint="eastAsia" w:ascii="仿宋" w:hAnsi="仿宋" w:eastAsia="仿宋" w:cs="仿宋"/>
          <w:b w:val="0"/>
          <w:bCs w:val="0"/>
          <w:sz w:val="28"/>
          <w:szCs w:val="28"/>
          <w:highlight w:val="none"/>
          <w:lang w:val="en-US" w:eastAsia="zh-CN"/>
        </w:rPr>
        <w:t>元（其中：电子设备101,203.74元、机器设备98,541,627.74元、办公设备12,306.37元）。</w:t>
      </w:r>
    </w:p>
    <w:p w14:paraId="04B140A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jc w:val="both"/>
        <w:textAlignment w:val="auto"/>
        <w:rPr>
          <w:rFonts w:hint="eastAsia" w:ascii="仿宋" w:hAnsi="仿宋" w:eastAsia="仿宋" w:cs="仿宋"/>
          <w:b w:val="0"/>
          <w:bCs w:val="0"/>
          <w:sz w:val="28"/>
          <w:szCs w:val="28"/>
          <w:highlight w:val="none"/>
          <w:lang w:eastAsia="zh-CN"/>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4</w:t>
      </w:r>
      <w:r>
        <w:rPr>
          <w:rFonts w:hint="eastAsia" w:ascii="仿宋" w:hAnsi="仿宋" w:eastAsia="仿宋" w:cs="仿宋"/>
          <w:b w:val="0"/>
          <w:bCs w:val="0"/>
          <w:sz w:val="28"/>
          <w:szCs w:val="28"/>
          <w:highlight w:val="none"/>
          <w:lang w:eastAsia="zh-CN"/>
        </w:rPr>
        <w:t>）对固定资产进行实地盘点，盘亏固定资产</w:t>
      </w:r>
      <w:r>
        <w:rPr>
          <w:rFonts w:hint="eastAsia" w:ascii="仿宋" w:hAnsi="仿宋" w:eastAsia="仿宋" w:cs="仿宋"/>
          <w:b w:val="0"/>
          <w:bCs w:val="0"/>
          <w:sz w:val="28"/>
          <w:szCs w:val="28"/>
          <w:highlight w:val="none"/>
          <w:lang w:val="en-US" w:eastAsia="zh-CN"/>
        </w:rPr>
        <w:t>63</w:t>
      </w:r>
      <w:r>
        <w:rPr>
          <w:rFonts w:hint="eastAsia" w:ascii="仿宋" w:hAnsi="仿宋" w:eastAsia="仿宋" w:cs="仿宋"/>
          <w:b w:val="0"/>
          <w:bCs w:val="0"/>
          <w:sz w:val="28"/>
          <w:szCs w:val="28"/>
          <w:highlight w:val="none"/>
          <w:lang w:eastAsia="zh-CN"/>
        </w:rPr>
        <w:t>项（其中</w:t>
      </w:r>
      <w:r>
        <w:rPr>
          <w:rFonts w:hint="eastAsia" w:ascii="仿宋" w:hAnsi="仿宋" w:eastAsia="仿宋" w:cs="仿宋"/>
          <w:b w:val="0"/>
          <w:bCs w:val="0"/>
          <w:sz w:val="28"/>
          <w:szCs w:val="28"/>
          <w:highlight w:val="none"/>
          <w:lang w:val="en-US" w:eastAsia="zh-CN"/>
        </w:rPr>
        <w:t>电子设备38</w:t>
      </w:r>
      <w:r>
        <w:rPr>
          <w:rFonts w:hint="eastAsia" w:ascii="仿宋" w:hAnsi="仿宋" w:eastAsia="仿宋" w:cs="仿宋"/>
          <w:b w:val="0"/>
          <w:bCs w:val="0"/>
          <w:sz w:val="28"/>
          <w:szCs w:val="28"/>
          <w:highlight w:val="none"/>
          <w:lang w:eastAsia="zh-CN"/>
        </w:rPr>
        <w:t>项、机器设备</w:t>
      </w:r>
      <w:r>
        <w:rPr>
          <w:rFonts w:hint="eastAsia" w:ascii="仿宋" w:hAnsi="仿宋" w:eastAsia="仿宋" w:cs="仿宋"/>
          <w:b w:val="0"/>
          <w:bCs w:val="0"/>
          <w:sz w:val="28"/>
          <w:szCs w:val="28"/>
          <w:highlight w:val="none"/>
          <w:lang w:val="en-US" w:eastAsia="zh-CN"/>
        </w:rPr>
        <w:t>25</w:t>
      </w:r>
      <w:r>
        <w:rPr>
          <w:rFonts w:hint="eastAsia" w:ascii="仿宋" w:hAnsi="仿宋" w:eastAsia="仿宋" w:cs="仿宋"/>
          <w:b w:val="0"/>
          <w:bCs w:val="0"/>
          <w:sz w:val="28"/>
          <w:szCs w:val="28"/>
          <w:highlight w:val="none"/>
          <w:lang w:eastAsia="zh-CN"/>
        </w:rPr>
        <w:t>项），原值789,198.62</w:t>
      </w:r>
      <w:r>
        <w:rPr>
          <w:rFonts w:hint="eastAsia" w:ascii="仿宋" w:hAnsi="仿宋" w:eastAsia="仿宋" w:cs="仿宋"/>
          <w:b w:val="0"/>
          <w:bCs w:val="0"/>
          <w:sz w:val="28"/>
          <w:szCs w:val="28"/>
          <w:highlight w:val="none"/>
          <w:lang w:val="en-US" w:eastAsia="zh-CN"/>
        </w:rPr>
        <w:t>元、累计折旧</w:t>
      </w:r>
      <w:r>
        <w:rPr>
          <w:rFonts w:hint="eastAsia" w:ascii="仿宋" w:hAnsi="仿宋" w:eastAsia="仿宋" w:cs="仿宋"/>
          <w:b w:val="0"/>
          <w:bCs w:val="0"/>
          <w:sz w:val="28"/>
          <w:szCs w:val="28"/>
          <w:highlight w:val="none"/>
          <w:lang w:eastAsia="zh-CN"/>
        </w:rPr>
        <w:t>572,885.75</w:t>
      </w:r>
      <w:r>
        <w:rPr>
          <w:rFonts w:hint="eastAsia" w:ascii="仿宋" w:hAnsi="仿宋" w:eastAsia="仿宋" w:cs="仿宋"/>
          <w:b w:val="0"/>
          <w:bCs w:val="0"/>
          <w:sz w:val="28"/>
          <w:szCs w:val="28"/>
          <w:highlight w:val="none"/>
          <w:lang w:val="en-US" w:eastAsia="zh-CN"/>
        </w:rPr>
        <w:t>元、</w:t>
      </w:r>
      <w:r>
        <w:rPr>
          <w:rFonts w:hint="eastAsia" w:ascii="仿宋" w:hAnsi="仿宋" w:eastAsia="仿宋" w:cs="仿宋"/>
          <w:b w:val="0"/>
          <w:bCs w:val="0"/>
          <w:sz w:val="28"/>
          <w:szCs w:val="28"/>
          <w:highlight w:val="none"/>
          <w:lang w:eastAsia="zh-CN"/>
        </w:rPr>
        <w:t>净值216,312.87元。清查同时调减固定资产原值789,198.62元、累计折旧572,885.75元、未分配利润216,312.87元。</w:t>
      </w:r>
    </w:p>
    <w:p w14:paraId="6385C53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eastAsia="zh-CN"/>
        </w:rPr>
      </w:pPr>
      <w:r>
        <w:rPr>
          <w:rFonts w:hint="eastAsia" w:ascii="仿宋" w:hAnsi="仿宋" w:eastAsia="仿宋" w:cs="仿宋"/>
          <w:b w:val="0"/>
          <w:bCs w:val="0"/>
          <w:sz w:val="28"/>
          <w:szCs w:val="28"/>
          <w:highlight w:val="none"/>
          <w:lang w:val="en-US"/>
        </w:rPr>
        <w:t>8</w:t>
      </w:r>
      <w:r>
        <w:rPr>
          <w:rFonts w:hint="eastAsia" w:ascii="仿宋" w:hAnsi="仿宋" w:eastAsia="仿宋" w:cs="仿宋"/>
          <w:b w:val="0"/>
          <w:bCs w:val="0"/>
          <w:sz w:val="28"/>
          <w:szCs w:val="28"/>
          <w:highlight w:val="none"/>
        </w:rPr>
        <w:t>、</w:t>
      </w:r>
      <w:r>
        <w:rPr>
          <w:rFonts w:hint="eastAsia" w:ascii="仿宋" w:hAnsi="仿宋" w:eastAsia="仿宋" w:cs="仿宋"/>
          <w:b w:val="0"/>
          <w:bCs w:val="0"/>
          <w:sz w:val="28"/>
          <w:szCs w:val="28"/>
          <w:highlight w:val="none"/>
          <w:lang w:val="en-US" w:eastAsia="zh-CN"/>
        </w:rPr>
        <w:t>在建工程</w:t>
      </w:r>
    </w:p>
    <w:p w14:paraId="23599B2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在建工程</w:t>
      </w:r>
      <w:r>
        <w:rPr>
          <w:rFonts w:hint="eastAsia" w:ascii="仿宋" w:hAnsi="仿宋" w:eastAsia="仿宋" w:cs="仿宋"/>
          <w:b w:val="0"/>
          <w:bCs w:val="0"/>
          <w:sz w:val="28"/>
          <w:szCs w:val="28"/>
          <w:highlight w:val="none"/>
        </w:rPr>
        <w:t>账面原值为131,673,956.67元。</w:t>
      </w:r>
      <w:r>
        <w:rPr>
          <w:rFonts w:hint="eastAsia" w:ascii="仿宋" w:hAnsi="仿宋" w:eastAsia="仿宋" w:cs="仿宋"/>
          <w:b w:val="0"/>
          <w:bCs w:val="0"/>
          <w:sz w:val="28"/>
          <w:szCs w:val="28"/>
          <w:highlight w:val="none"/>
          <w:lang w:val="en-US" w:eastAsia="zh-CN"/>
        </w:rPr>
        <w:t>其中：待安装设备13,293,995.95元、预付设备款118,379,960.72元。</w:t>
      </w:r>
      <w:r>
        <w:rPr>
          <w:rFonts w:hint="eastAsia" w:ascii="仿宋" w:hAnsi="仿宋" w:eastAsia="仿宋" w:cs="仿宋"/>
          <w:b w:val="0"/>
          <w:bCs w:val="0"/>
          <w:sz w:val="28"/>
          <w:szCs w:val="28"/>
          <w:highlight w:val="none"/>
        </w:rPr>
        <w:t>清查值</w:t>
      </w:r>
      <w:r>
        <w:rPr>
          <w:rFonts w:hint="eastAsia" w:ascii="仿宋" w:hAnsi="仿宋" w:eastAsia="仿宋" w:cs="仿宋"/>
          <w:b w:val="0"/>
          <w:bCs w:val="0"/>
          <w:sz w:val="28"/>
          <w:szCs w:val="28"/>
          <w:highlight w:val="none"/>
          <w:lang w:val="en-US" w:eastAsia="zh-CN"/>
        </w:rPr>
        <w:t>为0.00</w:t>
      </w:r>
      <w:r>
        <w:rPr>
          <w:rFonts w:hint="eastAsia" w:ascii="仿宋" w:hAnsi="仿宋" w:eastAsia="仿宋" w:cs="仿宋"/>
          <w:b w:val="0"/>
          <w:bCs w:val="0"/>
          <w:sz w:val="28"/>
          <w:szCs w:val="28"/>
          <w:highlight w:val="none"/>
        </w:rPr>
        <w:t>元。清查调减</w:t>
      </w:r>
      <w:r>
        <w:rPr>
          <w:rFonts w:hint="eastAsia" w:ascii="仿宋" w:hAnsi="仿宋" w:eastAsia="仿宋" w:cs="仿宋"/>
          <w:b w:val="0"/>
          <w:bCs w:val="0"/>
          <w:sz w:val="28"/>
          <w:szCs w:val="28"/>
          <w:highlight w:val="none"/>
          <w:lang w:val="en-US"/>
        </w:rPr>
        <w:t>131,673,956.67</w:t>
      </w:r>
      <w:r>
        <w:rPr>
          <w:rFonts w:hint="eastAsia" w:ascii="仿宋" w:hAnsi="仿宋" w:eastAsia="仿宋" w:cs="仿宋"/>
          <w:b w:val="0"/>
          <w:bCs w:val="0"/>
          <w:sz w:val="28"/>
          <w:szCs w:val="28"/>
          <w:highlight w:val="none"/>
          <w:lang w:val="en-US" w:eastAsia="zh-CN"/>
        </w:rPr>
        <w:t>元。</w:t>
      </w:r>
    </w:p>
    <w:p w14:paraId="51194CC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2"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bCs/>
          <w:sz w:val="28"/>
          <w:szCs w:val="28"/>
          <w:highlight w:val="none"/>
        </w:rPr>
        <w:t>调整事项说明：</w:t>
      </w:r>
      <w:r>
        <w:rPr>
          <w:rFonts w:hint="eastAsia" w:ascii="仿宋" w:hAnsi="仿宋" w:eastAsia="仿宋" w:cs="仿宋"/>
          <w:b w:val="0"/>
          <w:bCs w:val="0"/>
          <w:sz w:val="28"/>
          <w:szCs w:val="28"/>
          <w:highlight w:val="none"/>
        </w:rPr>
        <w:t>（1）</w:t>
      </w:r>
      <w:r>
        <w:rPr>
          <w:rFonts w:hint="eastAsia" w:ascii="仿宋" w:hAnsi="仿宋" w:eastAsia="仿宋" w:cs="仿宋"/>
          <w:b w:val="0"/>
          <w:bCs w:val="0"/>
          <w:sz w:val="28"/>
          <w:szCs w:val="28"/>
          <w:highlight w:val="none"/>
          <w:lang w:eastAsia="zh-CN"/>
        </w:rPr>
        <w:t>在建工程—预付设备款</w:t>
      </w:r>
      <w:r>
        <w:rPr>
          <w:rFonts w:hint="eastAsia" w:ascii="仿宋" w:hAnsi="仿宋" w:eastAsia="仿宋" w:cs="仿宋"/>
          <w:b w:val="0"/>
          <w:bCs w:val="0"/>
          <w:sz w:val="28"/>
          <w:szCs w:val="28"/>
          <w:highlight w:val="none"/>
          <w:lang w:val="en-US" w:eastAsia="zh-CN"/>
        </w:rPr>
        <w:t>账面余额</w:t>
      </w:r>
      <w:r>
        <w:rPr>
          <w:rFonts w:hint="eastAsia" w:ascii="仿宋" w:hAnsi="仿宋" w:eastAsia="仿宋" w:cs="仿宋"/>
          <w:b w:val="0"/>
          <w:bCs w:val="0"/>
          <w:sz w:val="28"/>
          <w:szCs w:val="28"/>
          <w:highlight w:val="none"/>
          <w:lang w:eastAsia="zh-CN"/>
        </w:rPr>
        <w:t>127,640,843.94</w:t>
      </w:r>
      <w:r>
        <w:rPr>
          <w:rFonts w:hint="eastAsia" w:ascii="仿宋" w:hAnsi="仿宋" w:eastAsia="仿宋" w:cs="仿宋"/>
          <w:b w:val="0"/>
          <w:bCs w:val="0"/>
          <w:sz w:val="28"/>
          <w:szCs w:val="28"/>
          <w:highlight w:val="none"/>
          <w:lang w:val="en-US" w:eastAsia="zh-CN"/>
        </w:rPr>
        <w:t>元为购进的机器设备，已安装使用，应</w:t>
      </w:r>
      <w:r>
        <w:rPr>
          <w:rFonts w:hint="eastAsia" w:ascii="仿宋" w:hAnsi="仿宋" w:eastAsia="仿宋" w:cs="仿宋"/>
          <w:b w:val="0"/>
          <w:bCs w:val="0"/>
          <w:sz w:val="28"/>
          <w:szCs w:val="28"/>
          <w:highlight w:val="none"/>
          <w:lang w:eastAsia="zh-CN"/>
        </w:rPr>
        <w:t>转固定资产。清查同时</w:t>
      </w:r>
      <w:r>
        <w:rPr>
          <w:rFonts w:hint="eastAsia" w:ascii="仿宋" w:hAnsi="仿宋" w:eastAsia="仿宋" w:cs="仿宋"/>
          <w:b w:val="0"/>
          <w:bCs w:val="0"/>
          <w:sz w:val="28"/>
          <w:szCs w:val="28"/>
          <w:highlight w:val="none"/>
          <w:lang w:val="en-US" w:eastAsia="zh-CN"/>
        </w:rPr>
        <w:t>调增固定资产—机器设备</w:t>
      </w:r>
      <w:r>
        <w:rPr>
          <w:rFonts w:hint="eastAsia" w:ascii="仿宋" w:hAnsi="仿宋" w:eastAsia="仿宋" w:cs="仿宋"/>
          <w:b w:val="0"/>
          <w:bCs w:val="0"/>
          <w:sz w:val="28"/>
          <w:szCs w:val="28"/>
          <w:highlight w:val="none"/>
          <w:lang w:eastAsia="zh-CN"/>
        </w:rPr>
        <w:t>127,640,843.94元</w:t>
      </w:r>
      <w:r>
        <w:rPr>
          <w:rFonts w:hint="eastAsia" w:ascii="仿宋" w:hAnsi="仿宋" w:eastAsia="仿宋" w:cs="仿宋"/>
          <w:b w:val="0"/>
          <w:bCs w:val="0"/>
          <w:sz w:val="28"/>
          <w:szCs w:val="28"/>
          <w:highlight w:val="none"/>
          <w:lang w:val="en-US" w:eastAsia="zh-CN"/>
        </w:rPr>
        <w:t>、</w:t>
      </w:r>
      <w:r>
        <w:rPr>
          <w:rFonts w:hint="eastAsia" w:ascii="仿宋" w:hAnsi="仿宋" w:eastAsia="仿宋" w:cs="仿宋"/>
          <w:b w:val="0"/>
          <w:bCs w:val="0"/>
          <w:sz w:val="28"/>
          <w:szCs w:val="28"/>
          <w:highlight w:val="none"/>
          <w:lang w:eastAsia="zh-CN"/>
        </w:rPr>
        <w:t>调减在建工程—预付设备款118,379,960.72元、</w:t>
      </w:r>
      <w:r>
        <w:rPr>
          <w:rFonts w:hint="eastAsia" w:ascii="仿宋" w:hAnsi="仿宋" w:eastAsia="仿宋" w:cs="仿宋"/>
          <w:b w:val="0"/>
          <w:bCs w:val="0"/>
          <w:sz w:val="28"/>
          <w:szCs w:val="28"/>
          <w:highlight w:val="none"/>
          <w:lang w:val="en-US" w:eastAsia="zh-CN"/>
        </w:rPr>
        <w:t>调减在建工程—待安装设备</w:t>
      </w:r>
      <w:r>
        <w:rPr>
          <w:rFonts w:hint="eastAsia" w:ascii="仿宋" w:hAnsi="仿宋" w:eastAsia="仿宋" w:cs="仿宋"/>
          <w:b w:val="0"/>
          <w:bCs w:val="0"/>
          <w:sz w:val="28"/>
          <w:szCs w:val="28"/>
          <w:highlight w:val="none"/>
          <w:lang w:eastAsia="zh-CN"/>
        </w:rPr>
        <w:t>9,260,883.22</w:t>
      </w:r>
      <w:r>
        <w:rPr>
          <w:rFonts w:hint="eastAsia" w:ascii="仿宋" w:hAnsi="仿宋" w:eastAsia="仿宋" w:cs="仿宋"/>
          <w:b w:val="0"/>
          <w:bCs w:val="0"/>
          <w:sz w:val="28"/>
          <w:szCs w:val="28"/>
          <w:highlight w:val="none"/>
          <w:lang w:val="en-US" w:eastAsia="zh-CN"/>
        </w:rPr>
        <w:t>元。</w:t>
      </w:r>
    </w:p>
    <w:p w14:paraId="4B443AE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（2）在建工程—待安装设备鼎捷ERP系统1套账面余额3,980,637.48元，合同总价为4,918,181.65元,截至破产申请受理裁定日未实施完成。清查同时调减在建工程—待安装设备、未分配利润3,980,637.48元。</w:t>
      </w:r>
    </w:p>
    <w:p w14:paraId="29684FA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（3）在建工程—待安装设备晶体车间地面环氧薄涂账面余额52,475.25元，为费用挂账。清查同时调减在建工程—待安装设备、未分配利润52,475.25元。</w:t>
      </w:r>
    </w:p>
    <w:p w14:paraId="7A227B1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rPr>
        <w:t>9</w:t>
      </w:r>
      <w:r>
        <w:rPr>
          <w:rFonts w:hint="eastAsia" w:ascii="仿宋" w:hAnsi="仿宋" w:eastAsia="仿宋" w:cs="仿宋"/>
          <w:b w:val="0"/>
          <w:bCs w:val="0"/>
          <w:sz w:val="28"/>
          <w:szCs w:val="28"/>
          <w:highlight w:val="none"/>
        </w:rPr>
        <w:t>、无形资产</w:t>
      </w:r>
    </w:p>
    <w:p w14:paraId="76C0C0D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无形资产账面余额为13,151.91元</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为购入的用友U8</w:t>
      </w:r>
      <w:r>
        <w:rPr>
          <w:rFonts w:hint="eastAsia" w:ascii="仿宋" w:hAnsi="仿宋" w:eastAsia="仿宋" w:cs="仿宋"/>
          <w:b w:val="0"/>
          <w:bCs w:val="0"/>
          <w:sz w:val="28"/>
          <w:szCs w:val="28"/>
          <w:highlight w:val="none"/>
        </w:rPr>
        <w:t>财务软件</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原始入账价值</w:t>
      </w:r>
      <w:r>
        <w:rPr>
          <w:rFonts w:hint="eastAsia" w:ascii="仿宋" w:hAnsi="仿宋" w:eastAsia="仿宋" w:cs="仿宋"/>
          <w:b w:val="0"/>
          <w:bCs w:val="0"/>
          <w:sz w:val="28"/>
          <w:szCs w:val="28"/>
          <w:highlight w:val="none"/>
        </w:rPr>
        <w:t>94,693.07元、摊销81,541.16元</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账面值</w:t>
      </w:r>
      <w:r>
        <w:rPr>
          <w:rFonts w:hint="eastAsia" w:ascii="仿宋" w:hAnsi="仿宋" w:eastAsia="仿宋" w:cs="仿宋"/>
          <w:b w:val="0"/>
          <w:bCs w:val="0"/>
          <w:sz w:val="28"/>
          <w:szCs w:val="28"/>
          <w:highlight w:val="none"/>
        </w:rPr>
        <w:t>13,151.91元。清查值为</w:t>
      </w:r>
      <w:r>
        <w:rPr>
          <w:rFonts w:hint="eastAsia" w:ascii="仿宋" w:hAnsi="仿宋" w:eastAsia="仿宋" w:cs="仿宋"/>
          <w:b w:val="0"/>
          <w:bCs w:val="0"/>
          <w:sz w:val="28"/>
          <w:szCs w:val="28"/>
          <w:highlight w:val="none"/>
          <w:lang w:val="en-US"/>
        </w:rPr>
        <w:t>0</w:t>
      </w:r>
      <w:r>
        <w:rPr>
          <w:rFonts w:hint="eastAsia" w:ascii="仿宋" w:hAnsi="仿宋" w:eastAsia="仿宋" w:cs="仿宋"/>
          <w:b w:val="0"/>
          <w:bCs w:val="0"/>
          <w:sz w:val="28"/>
          <w:szCs w:val="28"/>
          <w:highlight w:val="none"/>
        </w:rPr>
        <w:t>.00元。清查调</w:t>
      </w:r>
      <w:r>
        <w:rPr>
          <w:rFonts w:hint="eastAsia" w:ascii="仿宋" w:hAnsi="仿宋" w:eastAsia="仿宋" w:cs="仿宋"/>
          <w:b w:val="0"/>
          <w:bCs w:val="0"/>
          <w:sz w:val="28"/>
          <w:szCs w:val="28"/>
          <w:highlight w:val="none"/>
          <w:lang w:val="en-US" w:eastAsia="zh-CN"/>
        </w:rPr>
        <w:t>减</w:t>
      </w:r>
      <w:r>
        <w:rPr>
          <w:rFonts w:hint="eastAsia" w:ascii="仿宋" w:hAnsi="仿宋" w:eastAsia="仿宋" w:cs="仿宋"/>
          <w:b w:val="0"/>
          <w:bCs w:val="0"/>
          <w:sz w:val="28"/>
          <w:szCs w:val="28"/>
          <w:highlight w:val="none"/>
        </w:rPr>
        <w:t>13,151.91元。</w:t>
      </w:r>
    </w:p>
    <w:p w14:paraId="3DFE533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bCs/>
          <w:sz w:val="28"/>
          <w:szCs w:val="28"/>
          <w:highlight w:val="none"/>
        </w:rPr>
        <w:t>调整事项说明：</w:t>
      </w:r>
      <w:r>
        <w:rPr>
          <w:rFonts w:hint="eastAsia" w:ascii="仿宋" w:hAnsi="仿宋" w:eastAsia="仿宋" w:cs="仿宋"/>
          <w:b w:val="0"/>
          <w:bCs w:val="0"/>
          <w:sz w:val="28"/>
          <w:szCs w:val="28"/>
          <w:highlight w:val="none"/>
        </w:rPr>
        <w:t>202</w:t>
      </w:r>
      <w:r>
        <w:rPr>
          <w:rFonts w:hint="eastAsia" w:ascii="仿宋" w:hAnsi="仿宋" w:eastAsia="仿宋" w:cs="仿宋"/>
          <w:b w:val="0"/>
          <w:bCs w:val="0"/>
          <w:sz w:val="28"/>
          <w:szCs w:val="28"/>
          <w:highlight w:val="none"/>
          <w:lang w:val="en-US"/>
        </w:rPr>
        <w:t>0</w:t>
      </w:r>
      <w:r>
        <w:rPr>
          <w:rFonts w:hint="eastAsia" w:ascii="仿宋" w:hAnsi="仿宋" w:eastAsia="仿宋" w:cs="仿宋"/>
          <w:b w:val="0"/>
          <w:bCs w:val="0"/>
          <w:sz w:val="28"/>
          <w:szCs w:val="28"/>
          <w:highlight w:val="none"/>
        </w:rPr>
        <w:t>年</w:t>
      </w:r>
      <w:r>
        <w:rPr>
          <w:rFonts w:hint="eastAsia" w:ascii="仿宋" w:hAnsi="仿宋" w:eastAsia="仿宋" w:cs="仿宋"/>
          <w:b w:val="0"/>
          <w:bCs w:val="0"/>
          <w:sz w:val="28"/>
          <w:szCs w:val="28"/>
          <w:highlight w:val="none"/>
          <w:lang w:val="en-US"/>
        </w:rPr>
        <w:t>9</w:t>
      </w:r>
      <w:r>
        <w:rPr>
          <w:rFonts w:hint="eastAsia" w:ascii="仿宋" w:hAnsi="仿宋" w:eastAsia="仿宋" w:cs="仿宋"/>
          <w:b w:val="0"/>
          <w:bCs w:val="0"/>
          <w:sz w:val="28"/>
          <w:szCs w:val="28"/>
          <w:highlight w:val="none"/>
        </w:rPr>
        <w:t>月</w:t>
      </w:r>
      <w:r>
        <w:rPr>
          <w:rFonts w:hint="eastAsia" w:ascii="仿宋" w:hAnsi="仿宋" w:eastAsia="仿宋" w:cs="仿宋"/>
          <w:b w:val="0"/>
          <w:bCs w:val="0"/>
          <w:sz w:val="28"/>
          <w:szCs w:val="28"/>
          <w:highlight w:val="none"/>
          <w:lang w:val="en-US"/>
        </w:rPr>
        <w:t>23</w:t>
      </w:r>
      <w:r>
        <w:rPr>
          <w:rFonts w:hint="eastAsia" w:ascii="仿宋" w:hAnsi="仿宋" w:eastAsia="仿宋" w:cs="仿宋"/>
          <w:b w:val="0"/>
          <w:bCs w:val="0"/>
          <w:sz w:val="28"/>
          <w:szCs w:val="28"/>
          <w:highlight w:val="none"/>
        </w:rPr>
        <w:t>日</w:t>
      </w:r>
      <w:r>
        <w:rPr>
          <w:rFonts w:hint="eastAsia" w:ascii="仿宋" w:hAnsi="仿宋" w:eastAsia="仿宋" w:cs="仿宋"/>
          <w:b w:val="0"/>
          <w:bCs w:val="0"/>
          <w:sz w:val="28"/>
          <w:szCs w:val="28"/>
          <w:highlight w:val="none"/>
          <w:lang w:val="en-US" w:eastAsia="zh-CN"/>
        </w:rPr>
        <w:t>购入财务软件记入无形资产</w:t>
      </w:r>
      <w:r>
        <w:rPr>
          <w:rFonts w:hint="eastAsia" w:ascii="仿宋" w:hAnsi="仿宋" w:eastAsia="仿宋" w:cs="仿宋"/>
          <w:b w:val="0"/>
          <w:bCs w:val="0"/>
          <w:sz w:val="28"/>
          <w:szCs w:val="28"/>
          <w:highlight w:val="none"/>
        </w:rPr>
        <w:t>，</w:t>
      </w:r>
      <w:r>
        <w:rPr>
          <w:rFonts w:hint="eastAsia" w:ascii="仿宋" w:hAnsi="仿宋" w:eastAsia="仿宋" w:cs="仿宋"/>
          <w:b w:val="0"/>
          <w:bCs w:val="0"/>
          <w:sz w:val="28"/>
          <w:szCs w:val="28"/>
          <w:highlight w:val="none"/>
          <w:lang w:val="en-US" w:eastAsia="zh-CN"/>
        </w:rPr>
        <w:t>摊销期限为3年。</w:t>
      </w:r>
      <w:r>
        <w:rPr>
          <w:rFonts w:hint="eastAsia" w:ascii="仿宋" w:hAnsi="仿宋" w:eastAsia="仿宋" w:cs="仿宋"/>
          <w:b w:val="0"/>
          <w:bCs w:val="0"/>
          <w:sz w:val="28"/>
          <w:szCs w:val="28"/>
          <w:highlight w:val="none"/>
        </w:rPr>
        <w:t>清查同时调</w:t>
      </w:r>
      <w:r>
        <w:rPr>
          <w:rFonts w:hint="eastAsia" w:ascii="仿宋" w:hAnsi="仿宋" w:eastAsia="仿宋" w:cs="仿宋"/>
          <w:b w:val="0"/>
          <w:bCs w:val="0"/>
          <w:sz w:val="28"/>
          <w:szCs w:val="28"/>
          <w:highlight w:val="none"/>
          <w:lang w:val="en-US" w:eastAsia="zh-CN"/>
        </w:rPr>
        <w:t>减</w:t>
      </w:r>
      <w:r>
        <w:rPr>
          <w:rFonts w:hint="eastAsia" w:ascii="仿宋" w:hAnsi="仿宋" w:eastAsia="仿宋" w:cs="仿宋"/>
          <w:b w:val="0"/>
          <w:bCs w:val="0"/>
          <w:sz w:val="28"/>
          <w:szCs w:val="28"/>
          <w:highlight w:val="none"/>
        </w:rPr>
        <w:t>无形资产—</w:t>
      </w:r>
      <w:r>
        <w:rPr>
          <w:rFonts w:hint="eastAsia" w:ascii="仿宋" w:hAnsi="仿宋" w:eastAsia="仿宋" w:cs="仿宋"/>
          <w:b w:val="0"/>
          <w:bCs w:val="0"/>
          <w:sz w:val="28"/>
          <w:szCs w:val="28"/>
          <w:highlight w:val="none"/>
          <w:lang w:val="en-US" w:eastAsia="zh-CN"/>
        </w:rPr>
        <w:t>其他无形资产</w:t>
      </w:r>
      <w:r>
        <w:rPr>
          <w:rFonts w:hint="eastAsia" w:ascii="仿宋" w:hAnsi="仿宋" w:eastAsia="仿宋" w:cs="仿宋"/>
          <w:b w:val="0"/>
          <w:bCs w:val="0"/>
          <w:sz w:val="28"/>
          <w:szCs w:val="28"/>
          <w:highlight w:val="none"/>
        </w:rPr>
        <w:t>、未分配利润13,151.91元。</w:t>
      </w:r>
    </w:p>
    <w:p w14:paraId="4E52D85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eastAsia="zh-CN"/>
        </w:rPr>
      </w:pPr>
      <w:r>
        <w:rPr>
          <w:rFonts w:hint="eastAsia" w:ascii="仿宋" w:hAnsi="仿宋" w:eastAsia="仿宋" w:cs="仿宋"/>
          <w:b w:val="0"/>
          <w:bCs w:val="0"/>
          <w:sz w:val="28"/>
          <w:szCs w:val="28"/>
          <w:highlight w:val="none"/>
          <w:lang w:val="en-US"/>
        </w:rPr>
        <w:t>10</w:t>
      </w:r>
      <w:r>
        <w:rPr>
          <w:rFonts w:hint="eastAsia" w:ascii="仿宋" w:hAnsi="仿宋" w:eastAsia="仿宋" w:cs="仿宋"/>
          <w:b w:val="0"/>
          <w:bCs w:val="0"/>
          <w:sz w:val="28"/>
          <w:szCs w:val="28"/>
          <w:highlight w:val="none"/>
        </w:rPr>
        <w:t>、</w:t>
      </w:r>
      <w:r>
        <w:rPr>
          <w:rFonts w:hint="eastAsia" w:ascii="仿宋" w:hAnsi="仿宋" w:eastAsia="仿宋" w:cs="仿宋"/>
          <w:b w:val="0"/>
          <w:bCs w:val="0"/>
          <w:sz w:val="28"/>
          <w:szCs w:val="28"/>
          <w:highlight w:val="none"/>
          <w:lang w:val="en-US" w:eastAsia="zh-CN"/>
        </w:rPr>
        <w:t>长期待摊费用</w:t>
      </w:r>
    </w:p>
    <w:p w14:paraId="26F441D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长期待摊费用</w:t>
      </w:r>
      <w:r>
        <w:rPr>
          <w:rFonts w:hint="eastAsia" w:ascii="仿宋" w:hAnsi="仿宋" w:eastAsia="仿宋" w:cs="仿宋"/>
          <w:b w:val="0"/>
          <w:bCs w:val="0"/>
          <w:sz w:val="28"/>
          <w:szCs w:val="28"/>
          <w:highlight w:val="none"/>
        </w:rPr>
        <w:t>账面余额为1,094,214.79元</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其中：机器设备维修费原始入账价值</w:t>
      </w:r>
      <w:r>
        <w:rPr>
          <w:rFonts w:hint="eastAsia" w:ascii="仿宋" w:hAnsi="仿宋" w:eastAsia="仿宋" w:cs="仿宋"/>
          <w:b w:val="0"/>
          <w:bCs w:val="0"/>
          <w:sz w:val="28"/>
          <w:szCs w:val="28"/>
          <w:highlight w:val="none"/>
        </w:rPr>
        <w:t>2,287,604.80元、摊销1,927,178.67元</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账面值360,426.13元</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机器设备延保服务费原始入账价值</w:t>
      </w:r>
      <w:r>
        <w:rPr>
          <w:rFonts w:hint="eastAsia" w:ascii="仿宋" w:hAnsi="仿宋" w:eastAsia="仿宋" w:cs="仿宋"/>
          <w:b w:val="0"/>
          <w:bCs w:val="0"/>
          <w:sz w:val="28"/>
          <w:szCs w:val="28"/>
          <w:highlight w:val="none"/>
        </w:rPr>
        <w:t>1,179,245.29元、摊销445,456.63元</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账面值</w:t>
      </w:r>
      <w:r>
        <w:rPr>
          <w:rFonts w:hint="eastAsia" w:ascii="仿宋" w:hAnsi="仿宋" w:eastAsia="仿宋" w:cs="仿宋"/>
          <w:b w:val="0"/>
          <w:bCs w:val="0"/>
          <w:sz w:val="28"/>
          <w:szCs w:val="28"/>
          <w:highlight w:val="none"/>
        </w:rPr>
        <w:t>733,788.66元。清查值为</w:t>
      </w:r>
      <w:r>
        <w:rPr>
          <w:rFonts w:hint="eastAsia" w:ascii="仿宋" w:hAnsi="仿宋" w:eastAsia="仿宋" w:cs="仿宋"/>
          <w:b w:val="0"/>
          <w:bCs w:val="0"/>
          <w:sz w:val="28"/>
          <w:szCs w:val="28"/>
          <w:highlight w:val="none"/>
          <w:lang w:val="en-US"/>
        </w:rPr>
        <w:t>0</w:t>
      </w:r>
      <w:r>
        <w:rPr>
          <w:rFonts w:hint="eastAsia" w:ascii="仿宋" w:hAnsi="仿宋" w:eastAsia="仿宋" w:cs="仿宋"/>
          <w:b w:val="0"/>
          <w:bCs w:val="0"/>
          <w:sz w:val="28"/>
          <w:szCs w:val="28"/>
          <w:highlight w:val="none"/>
        </w:rPr>
        <w:t>.00元。清查调</w:t>
      </w:r>
      <w:r>
        <w:rPr>
          <w:rFonts w:hint="eastAsia" w:ascii="仿宋" w:hAnsi="仿宋" w:eastAsia="仿宋" w:cs="仿宋"/>
          <w:b w:val="0"/>
          <w:bCs w:val="0"/>
          <w:sz w:val="28"/>
          <w:szCs w:val="28"/>
          <w:highlight w:val="none"/>
          <w:lang w:val="en-US" w:eastAsia="zh-CN"/>
        </w:rPr>
        <w:t>减</w:t>
      </w:r>
      <w:r>
        <w:rPr>
          <w:rFonts w:hint="eastAsia" w:ascii="仿宋" w:hAnsi="仿宋" w:eastAsia="仿宋" w:cs="仿宋"/>
          <w:b w:val="0"/>
          <w:bCs w:val="0"/>
          <w:sz w:val="28"/>
          <w:szCs w:val="28"/>
          <w:highlight w:val="none"/>
        </w:rPr>
        <w:t>1,094,214.79元。</w:t>
      </w:r>
    </w:p>
    <w:p w14:paraId="5B9C3C4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ascii="仿宋" w:hAnsi="仿宋" w:eastAsia="仿宋" w:cs="仿宋"/>
        </w:rPr>
      </w:pPr>
      <w:r>
        <w:rPr>
          <w:rFonts w:hint="eastAsia" w:ascii="仿宋" w:hAnsi="仿宋" w:eastAsia="仿宋" w:cs="仿宋"/>
          <w:b/>
          <w:bCs/>
          <w:sz w:val="28"/>
          <w:szCs w:val="28"/>
          <w:highlight w:val="none"/>
        </w:rPr>
        <w:t>调整事项说明：</w:t>
      </w:r>
      <w:r>
        <w:rPr>
          <w:rFonts w:hint="eastAsia" w:ascii="仿宋" w:hAnsi="仿宋" w:eastAsia="仿宋" w:cs="仿宋"/>
          <w:b w:val="0"/>
          <w:bCs w:val="0"/>
          <w:sz w:val="28"/>
          <w:szCs w:val="28"/>
          <w:highlight w:val="none"/>
          <w:lang w:val="en-US" w:eastAsia="zh-CN"/>
        </w:rPr>
        <w:t>账面机器设备维修费、延保服务费余额</w:t>
      </w:r>
      <w:r>
        <w:rPr>
          <w:rFonts w:hint="eastAsia" w:ascii="仿宋" w:hAnsi="仿宋" w:eastAsia="仿宋" w:cs="仿宋"/>
          <w:b w:val="0"/>
          <w:bCs w:val="0"/>
          <w:sz w:val="28"/>
          <w:szCs w:val="28"/>
          <w:highlight w:val="none"/>
        </w:rPr>
        <w:t>1,094,214.79元</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企业不持续经营</w:t>
      </w:r>
      <w:r>
        <w:rPr>
          <w:rFonts w:hint="eastAsia" w:ascii="仿宋" w:hAnsi="仿宋" w:eastAsia="仿宋" w:cs="仿宋"/>
          <w:b w:val="0"/>
          <w:bCs w:val="0"/>
          <w:sz w:val="28"/>
          <w:szCs w:val="28"/>
          <w:highlight w:val="none"/>
        </w:rPr>
        <w:t>清查同时调</w:t>
      </w:r>
      <w:r>
        <w:rPr>
          <w:rFonts w:hint="eastAsia" w:ascii="仿宋" w:hAnsi="仿宋" w:eastAsia="仿宋" w:cs="仿宋"/>
          <w:b w:val="0"/>
          <w:bCs w:val="0"/>
          <w:sz w:val="28"/>
          <w:szCs w:val="28"/>
          <w:highlight w:val="none"/>
          <w:lang w:val="en-US" w:eastAsia="zh-CN"/>
        </w:rPr>
        <w:t>减长期待摊费用</w:t>
      </w:r>
      <w:r>
        <w:rPr>
          <w:rFonts w:hint="eastAsia" w:ascii="仿宋" w:hAnsi="仿宋" w:eastAsia="仿宋" w:cs="仿宋"/>
          <w:b w:val="0"/>
          <w:bCs w:val="0"/>
          <w:sz w:val="28"/>
          <w:szCs w:val="28"/>
          <w:highlight w:val="none"/>
        </w:rPr>
        <w:t>、未分配利润1,094,214.79元。</w:t>
      </w:r>
    </w:p>
    <w:p w14:paraId="39A7BC3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（二）企业负债认定及清理情况</w:t>
      </w:r>
    </w:p>
    <w:p w14:paraId="766BBD8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1、应付账款</w:t>
      </w:r>
    </w:p>
    <w:p w14:paraId="05A9270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rPr>
      </w:pPr>
      <w:r>
        <w:rPr>
          <w:rFonts w:hint="eastAsia" w:ascii="仿宋" w:hAnsi="仿宋" w:eastAsia="仿宋" w:cs="仿宋"/>
          <w:b w:val="0"/>
          <w:bCs w:val="0"/>
          <w:sz w:val="28"/>
          <w:szCs w:val="28"/>
          <w:highlight w:val="none"/>
        </w:rPr>
        <w:t>应付账款</w:t>
      </w:r>
      <w:r>
        <w:rPr>
          <w:rFonts w:hint="eastAsia" w:ascii="仿宋" w:hAnsi="仿宋" w:eastAsia="仿宋" w:cs="仿宋"/>
          <w:b w:val="0"/>
          <w:bCs w:val="0"/>
          <w:sz w:val="28"/>
          <w:szCs w:val="28"/>
          <w:highlight w:val="none"/>
          <w:lang w:val="en-US"/>
        </w:rPr>
        <w:t>76</w:t>
      </w:r>
      <w:r>
        <w:rPr>
          <w:rFonts w:hint="eastAsia" w:ascii="仿宋" w:hAnsi="仿宋" w:eastAsia="仿宋" w:cs="仿宋"/>
          <w:b w:val="0"/>
          <w:bCs w:val="0"/>
          <w:sz w:val="28"/>
          <w:szCs w:val="28"/>
          <w:highlight w:val="none"/>
          <w:lang w:val="en-US" w:eastAsia="zh-CN"/>
        </w:rPr>
        <w:t>户</w:t>
      </w:r>
      <w:r>
        <w:rPr>
          <w:rFonts w:hint="eastAsia" w:ascii="仿宋" w:hAnsi="仿宋" w:eastAsia="仿宋" w:cs="仿宋"/>
          <w:b w:val="0"/>
          <w:bCs w:val="0"/>
          <w:sz w:val="28"/>
          <w:szCs w:val="28"/>
          <w:highlight w:val="none"/>
        </w:rPr>
        <w:t>账面余额为23,691,670.03元,清查值</w:t>
      </w:r>
      <w:r>
        <w:rPr>
          <w:rFonts w:hint="eastAsia" w:ascii="仿宋" w:hAnsi="仿宋" w:eastAsia="仿宋" w:cs="仿宋"/>
          <w:b w:val="0"/>
          <w:bCs w:val="0"/>
          <w:sz w:val="28"/>
          <w:szCs w:val="28"/>
          <w:highlight w:val="none"/>
          <w:lang w:val="en-US"/>
        </w:rPr>
        <w:t>75</w:t>
      </w:r>
      <w:r>
        <w:rPr>
          <w:rFonts w:hint="eastAsia" w:ascii="仿宋" w:hAnsi="仿宋" w:eastAsia="仿宋" w:cs="仿宋"/>
          <w:b w:val="0"/>
          <w:bCs w:val="0"/>
          <w:sz w:val="28"/>
          <w:szCs w:val="28"/>
          <w:highlight w:val="none"/>
          <w:lang w:val="en-US" w:eastAsia="zh-CN"/>
        </w:rPr>
        <w:t>户余额</w:t>
      </w:r>
      <w:r>
        <w:rPr>
          <w:rFonts w:hint="eastAsia" w:ascii="仿宋" w:hAnsi="仿宋" w:eastAsia="仿宋" w:cs="仿宋"/>
          <w:b w:val="0"/>
          <w:bCs w:val="0"/>
          <w:sz w:val="28"/>
          <w:szCs w:val="28"/>
          <w:highlight w:val="none"/>
        </w:rPr>
        <w:t>22,676,919.22元。清查调增</w:t>
      </w:r>
      <w:r>
        <w:rPr>
          <w:rFonts w:hint="eastAsia" w:ascii="仿宋" w:hAnsi="仿宋" w:eastAsia="仿宋" w:cs="仿宋"/>
          <w:b w:val="0"/>
          <w:bCs w:val="0"/>
          <w:sz w:val="28"/>
          <w:szCs w:val="28"/>
          <w:highlight w:val="none"/>
          <w:lang w:val="en-US"/>
        </w:rPr>
        <w:t>1,946,151.55</w:t>
      </w:r>
      <w:r>
        <w:rPr>
          <w:rFonts w:hint="eastAsia" w:ascii="仿宋" w:hAnsi="仿宋" w:eastAsia="仿宋" w:cs="仿宋"/>
          <w:b w:val="0"/>
          <w:bCs w:val="0"/>
          <w:sz w:val="28"/>
          <w:szCs w:val="28"/>
          <w:highlight w:val="none"/>
        </w:rPr>
        <w:t>元、调减2,960,902.36元。</w:t>
      </w:r>
    </w:p>
    <w:p w14:paraId="6B83360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bCs/>
          <w:sz w:val="28"/>
          <w:szCs w:val="28"/>
          <w:highlight w:val="none"/>
        </w:rPr>
        <w:t>调整事项说明：</w:t>
      </w:r>
      <w:r>
        <w:rPr>
          <w:rFonts w:hint="eastAsia" w:ascii="仿宋" w:hAnsi="仿宋" w:eastAsia="仿宋" w:cs="仿宋"/>
          <w:b w:val="0"/>
          <w:bCs w:val="0"/>
          <w:sz w:val="28"/>
          <w:szCs w:val="28"/>
          <w:highlight w:val="none"/>
        </w:rPr>
        <w:t>（1）</w:t>
      </w:r>
      <w:r>
        <w:rPr>
          <w:rFonts w:hint="eastAsia" w:ascii="仿宋" w:hAnsi="仿宋" w:eastAsia="仿宋" w:cs="仿宋"/>
          <w:b w:val="0"/>
          <w:bCs w:val="0"/>
          <w:sz w:val="28"/>
          <w:szCs w:val="28"/>
          <w:lang w:val="en-US" w:eastAsia="zh-CN"/>
        </w:rPr>
        <w:t>应收账款—山西中聚晶科半导体有限公司账面余额539,421.76元，与应付账款合并账户。清查同时调减应收账款、应付账款539,421.76元。</w:t>
      </w:r>
    </w:p>
    <w:p w14:paraId="1156B70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eastAsia="zh-CN"/>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2</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lang w:val="en-US" w:eastAsia="zh-CN"/>
        </w:rPr>
        <w:t>应付账款—</w:t>
      </w:r>
      <w:r>
        <w:rPr>
          <w:rFonts w:hint="eastAsia" w:ascii="仿宋" w:hAnsi="仿宋" w:eastAsia="仿宋" w:cs="仿宋"/>
          <w:b w:val="0"/>
          <w:bCs w:val="0"/>
          <w:sz w:val="28"/>
          <w:szCs w:val="28"/>
          <w:highlight w:val="none"/>
        </w:rPr>
        <w:t>元鸿（山东）光电材料有限公司</w:t>
      </w:r>
      <w:r>
        <w:rPr>
          <w:rFonts w:hint="eastAsia" w:ascii="仿宋" w:hAnsi="仿宋" w:eastAsia="仿宋" w:cs="仿宋"/>
          <w:b w:val="0"/>
          <w:bCs w:val="0"/>
          <w:sz w:val="28"/>
          <w:szCs w:val="28"/>
          <w:highlight w:val="none"/>
          <w:lang w:val="en-US" w:eastAsia="zh-CN"/>
        </w:rPr>
        <w:t>账面余额</w:t>
      </w:r>
      <w:r>
        <w:rPr>
          <w:rFonts w:hint="eastAsia" w:ascii="仿宋" w:hAnsi="仿宋" w:eastAsia="仿宋" w:cs="仿宋"/>
          <w:b w:val="0"/>
          <w:bCs w:val="0"/>
          <w:sz w:val="28"/>
          <w:szCs w:val="28"/>
          <w:highlight w:val="none"/>
        </w:rPr>
        <w:t>208,039.00</w:t>
      </w:r>
      <w:r>
        <w:rPr>
          <w:rFonts w:hint="eastAsia" w:ascii="仿宋" w:hAnsi="仿宋" w:eastAsia="仿宋" w:cs="仿宋"/>
          <w:b w:val="0"/>
          <w:bCs w:val="0"/>
          <w:sz w:val="28"/>
          <w:szCs w:val="28"/>
          <w:highlight w:val="none"/>
          <w:lang w:val="en-US" w:eastAsia="zh-CN"/>
        </w:rPr>
        <w:t>元，</w:t>
      </w:r>
      <w:r>
        <w:rPr>
          <w:rFonts w:hint="eastAsia" w:ascii="仿宋" w:hAnsi="仿宋" w:eastAsia="仿宋" w:cs="仿宋"/>
          <w:b w:val="0"/>
          <w:bCs w:val="0"/>
          <w:sz w:val="28"/>
          <w:szCs w:val="28"/>
          <w:lang w:val="en-US" w:eastAsia="zh-CN"/>
        </w:rPr>
        <w:t>与其他应付款合并账户。</w:t>
      </w:r>
      <w:r>
        <w:rPr>
          <w:rFonts w:hint="eastAsia" w:ascii="仿宋" w:hAnsi="仿宋" w:eastAsia="仿宋" w:cs="仿宋"/>
          <w:b w:val="0"/>
          <w:bCs w:val="0"/>
          <w:sz w:val="28"/>
          <w:szCs w:val="28"/>
          <w:highlight w:val="none"/>
          <w:lang w:val="en-US" w:eastAsia="zh-CN"/>
        </w:rPr>
        <w:t>清查同时调增</w:t>
      </w:r>
      <w:r>
        <w:rPr>
          <w:rFonts w:hint="eastAsia" w:ascii="仿宋" w:hAnsi="仿宋" w:eastAsia="仿宋" w:cs="仿宋"/>
          <w:b w:val="0"/>
          <w:bCs w:val="0"/>
          <w:sz w:val="28"/>
          <w:szCs w:val="28"/>
          <w:highlight w:val="none"/>
        </w:rPr>
        <w:t>其他应付款</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调减</w:t>
      </w:r>
      <w:r>
        <w:rPr>
          <w:rFonts w:hint="eastAsia" w:ascii="仿宋" w:hAnsi="仿宋" w:eastAsia="仿宋" w:cs="仿宋"/>
          <w:b w:val="0"/>
          <w:bCs w:val="0"/>
          <w:sz w:val="28"/>
          <w:szCs w:val="28"/>
          <w:highlight w:val="none"/>
        </w:rPr>
        <w:t>应付账款208,039.00</w:t>
      </w:r>
      <w:r>
        <w:rPr>
          <w:rFonts w:hint="eastAsia" w:ascii="仿宋" w:hAnsi="仿宋" w:eastAsia="仿宋" w:cs="仿宋"/>
          <w:b w:val="0"/>
          <w:bCs w:val="0"/>
          <w:sz w:val="28"/>
          <w:szCs w:val="28"/>
          <w:highlight w:val="none"/>
          <w:lang w:val="en-US" w:eastAsia="zh-CN"/>
        </w:rPr>
        <w:t>元。</w:t>
      </w:r>
    </w:p>
    <w:p w14:paraId="0680250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rPr>
        <w:t>3</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其他应付款—</w:t>
      </w:r>
      <w:r>
        <w:rPr>
          <w:rFonts w:hint="eastAsia" w:ascii="仿宋" w:hAnsi="仿宋" w:eastAsia="仿宋" w:cs="仿宋"/>
          <w:b w:val="0"/>
          <w:bCs w:val="0"/>
          <w:sz w:val="28"/>
          <w:szCs w:val="28"/>
          <w:highlight w:val="none"/>
        </w:rPr>
        <w:t>忻州市忻府区宏康商贸经销部</w:t>
      </w:r>
      <w:r>
        <w:rPr>
          <w:rFonts w:hint="eastAsia" w:ascii="仿宋" w:hAnsi="仿宋" w:eastAsia="仿宋" w:cs="仿宋"/>
          <w:b w:val="0"/>
          <w:bCs w:val="0"/>
          <w:sz w:val="28"/>
          <w:szCs w:val="28"/>
          <w:highlight w:val="none"/>
          <w:lang w:val="en-US" w:eastAsia="zh-CN"/>
        </w:rPr>
        <w:t>账面余额</w:t>
      </w:r>
      <w:r>
        <w:rPr>
          <w:rFonts w:hint="eastAsia" w:ascii="仿宋" w:hAnsi="仿宋" w:eastAsia="仿宋" w:cs="仿宋"/>
          <w:b w:val="0"/>
          <w:bCs w:val="0"/>
          <w:sz w:val="28"/>
          <w:szCs w:val="28"/>
          <w:highlight w:val="none"/>
        </w:rPr>
        <w:t>5,350.00</w:t>
      </w:r>
      <w:r>
        <w:rPr>
          <w:rFonts w:hint="eastAsia" w:ascii="仿宋" w:hAnsi="仿宋" w:eastAsia="仿宋" w:cs="仿宋"/>
          <w:b w:val="0"/>
          <w:bCs w:val="0"/>
          <w:sz w:val="28"/>
          <w:szCs w:val="28"/>
          <w:highlight w:val="none"/>
          <w:lang w:val="en-US" w:eastAsia="zh-CN"/>
        </w:rPr>
        <w:t>元，</w:t>
      </w:r>
      <w:r>
        <w:rPr>
          <w:rFonts w:hint="eastAsia" w:ascii="仿宋" w:hAnsi="仿宋" w:eastAsia="仿宋" w:cs="仿宋"/>
          <w:b w:val="0"/>
          <w:bCs w:val="0"/>
          <w:sz w:val="28"/>
          <w:szCs w:val="28"/>
          <w:lang w:val="en-US" w:eastAsia="zh-CN"/>
        </w:rPr>
        <w:t>与应付账款合并账户。</w:t>
      </w:r>
      <w:r>
        <w:rPr>
          <w:rFonts w:hint="eastAsia" w:ascii="仿宋" w:hAnsi="仿宋" w:eastAsia="仿宋" w:cs="仿宋"/>
          <w:b w:val="0"/>
          <w:bCs w:val="0"/>
          <w:sz w:val="28"/>
          <w:szCs w:val="28"/>
          <w:highlight w:val="none"/>
          <w:lang w:val="en-US" w:eastAsia="zh-CN"/>
        </w:rPr>
        <w:t>清查同时调减</w:t>
      </w:r>
      <w:r>
        <w:rPr>
          <w:rFonts w:hint="eastAsia" w:ascii="仿宋" w:hAnsi="仿宋" w:eastAsia="仿宋" w:cs="仿宋"/>
          <w:b w:val="0"/>
          <w:bCs w:val="0"/>
          <w:sz w:val="28"/>
          <w:szCs w:val="28"/>
          <w:highlight w:val="none"/>
        </w:rPr>
        <w:t>其他应付款</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调增</w:t>
      </w:r>
      <w:r>
        <w:rPr>
          <w:rFonts w:hint="eastAsia" w:ascii="仿宋" w:hAnsi="仿宋" w:eastAsia="仿宋" w:cs="仿宋"/>
          <w:b w:val="0"/>
          <w:bCs w:val="0"/>
          <w:sz w:val="28"/>
          <w:szCs w:val="28"/>
          <w:highlight w:val="none"/>
        </w:rPr>
        <w:t>应付账款5,350.00</w:t>
      </w:r>
      <w:r>
        <w:rPr>
          <w:rFonts w:hint="eastAsia" w:ascii="仿宋" w:hAnsi="仿宋" w:eastAsia="仿宋" w:cs="仿宋"/>
          <w:b w:val="0"/>
          <w:bCs w:val="0"/>
          <w:sz w:val="28"/>
          <w:szCs w:val="28"/>
          <w:highlight w:val="none"/>
          <w:lang w:val="en-US" w:eastAsia="zh-CN"/>
        </w:rPr>
        <w:t>元。</w:t>
      </w:r>
    </w:p>
    <w:p w14:paraId="22B715A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jc w:val="both"/>
        <w:textAlignment w:val="auto"/>
        <w:rPr>
          <w:rFonts w:hint="eastAsia" w:ascii="仿宋" w:hAnsi="仿宋" w:eastAsia="仿宋" w:cs="仿宋"/>
          <w:b w:val="0"/>
          <w:bCs w:val="0"/>
          <w:sz w:val="28"/>
          <w:szCs w:val="28"/>
          <w:highlight w:val="none"/>
          <w:lang w:eastAsia="zh-CN"/>
        </w:rPr>
      </w:pPr>
      <w:r>
        <w:rPr>
          <w:rFonts w:hint="eastAsia" w:ascii="仿宋" w:hAnsi="仿宋" w:eastAsia="仿宋" w:cs="仿宋"/>
          <w:b w:val="0"/>
          <w:bCs w:val="0"/>
          <w:sz w:val="28"/>
          <w:szCs w:val="28"/>
          <w:highlight w:val="none"/>
          <w:lang w:val="en-US" w:eastAsia="zh-CN"/>
        </w:rPr>
        <w:t>（4）应付账款、预付账款合并账户，清查同时调减应付账款、调减预付账款84,166.00元。其中：①</w:t>
      </w:r>
      <w:r>
        <w:rPr>
          <w:rFonts w:hint="eastAsia" w:ascii="仿宋" w:hAnsi="仿宋" w:eastAsia="仿宋" w:cs="仿宋"/>
          <w:b w:val="0"/>
          <w:bCs w:val="0"/>
          <w:sz w:val="28"/>
          <w:szCs w:val="28"/>
          <w:highlight w:val="none"/>
          <w:lang w:eastAsia="zh-CN"/>
        </w:rPr>
        <w:t>山东联超电子设备有限公司45,000.00</w:t>
      </w:r>
      <w:r>
        <w:rPr>
          <w:rFonts w:hint="eastAsia" w:ascii="仿宋" w:hAnsi="仿宋" w:eastAsia="仿宋" w:cs="仿宋"/>
          <w:b w:val="0"/>
          <w:bCs w:val="0"/>
          <w:sz w:val="28"/>
          <w:szCs w:val="28"/>
          <w:highlight w:val="none"/>
          <w:lang w:val="en-US" w:eastAsia="zh-CN"/>
        </w:rPr>
        <w:t>元；②</w:t>
      </w:r>
      <w:r>
        <w:rPr>
          <w:rFonts w:hint="eastAsia" w:ascii="仿宋" w:hAnsi="仿宋" w:eastAsia="仿宋" w:cs="仿宋"/>
          <w:b w:val="0"/>
          <w:bCs w:val="0"/>
          <w:sz w:val="28"/>
          <w:szCs w:val="28"/>
          <w:highlight w:val="none"/>
          <w:lang w:eastAsia="zh-CN"/>
        </w:rPr>
        <w:t>山西中聚晶科半导体有限公司39,166.00</w:t>
      </w:r>
      <w:r>
        <w:rPr>
          <w:rFonts w:hint="eastAsia" w:ascii="仿宋" w:hAnsi="仿宋" w:eastAsia="仿宋" w:cs="仿宋"/>
          <w:b w:val="0"/>
          <w:bCs w:val="0"/>
          <w:sz w:val="28"/>
          <w:szCs w:val="28"/>
          <w:highlight w:val="none"/>
          <w:lang w:val="en-US" w:eastAsia="zh-CN"/>
        </w:rPr>
        <w:t>。</w:t>
      </w:r>
    </w:p>
    <w:p w14:paraId="6D95D9C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eastAsia="zh-CN"/>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5</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2023年3月9日，华晶公司</w:t>
      </w:r>
      <w:r>
        <w:rPr>
          <w:rFonts w:hint="eastAsia" w:ascii="仿宋" w:hAnsi="仿宋" w:eastAsia="仿宋" w:cs="仿宋"/>
          <w:b w:val="0"/>
          <w:bCs w:val="0"/>
          <w:sz w:val="28"/>
          <w:szCs w:val="28"/>
          <w:highlight w:val="none"/>
          <w:lang w:eastAsia="zh-CN"/>
        </w:rPr>
        <w:t>中行</w:t>
      </w:r>
      <w:r>
        <w:rPr>
          <w:rFonts w:hint="eastAsia" w:ascii="仿宋" w:hAnsi="仿宋" w:eastAsia="仿宋" w:cs="仿宋"/>
          <w:b w:val="0"/>
          <w:bCs w:val="0"/>
          <w:sz w:val="28"/>
          <w:szCs w:val="28"/>
          <w:highlight w:val="none"/>
          <w:lang w:val="en-US" w:eastAsia="zh-CN"/>
        </w:rPr>
        <w:t>账号141753916409的账户付</w:t>
      </w:r>
      <w:r>
        <w:rPr>
          <w:rFonts w:hint="eastAsia" w:ascii="仿宋" w:hAnsi="仿宋" w:eastAsia="仿宋" w:cs="仿宋"/>
          <w:b w:val="0"/>
          <w:bCs w:val="0"/>
          <w:sz w:val="28"/>
          <w:szCs w:val="28"/>
          <w:highlight w:val="none"/>
          <w:lang w:eastAsia="zh-CN"/>
        </w:rPr>
        <w:t>鸿飞科技(苏州)有限公司</w:t>
      </w:r>
      <w:r>
        <w:rPr>
          <w:rFonts w:hint="eastAsia" w:ascii="仿宋" w:hAnsi="仿宋" w:eastAsia="仿宋" w:cs="仿宋"/>
          <w:b w:val="0"/>
          <w:bCs w:val="0"/>
          <w:sz w:val="28"/>
          <w:szCs w:val="28"/>
          <w:highlight w:val="none"/>
          <w:lang w:val="en-US" w:eastAsia="zh-CN"/>
        </w:rPr>
        <w:t>货款</w:t>
      </w:r>
      <w:r>
        <w:rPr>
          <w:rFonts w:hint="eastAsia" w:ascii="仿宋" w:hAnsi="仿宋" w:eastAsia="仿宋" w:cs="仿宋"/>
          <w:b w:val="0"/>
          <w:bCs w:val="0"/>
          <w:sz w:val="28"/>
          <w:szCs w:val="28"/>
          <w:highlight w:val="none"/>
          <w:lang w:eastAsia="zh-CN"/>
        </w:rPr>
        <w:t>151,500.00</w:t>
      </w:r>
      <w:r>
        <w:rPr>
          <w:rFonts w:hint="eastAsia" w:ascii="仿宋" w:hAnsi="仿宋" w:eastAsia="仿宋" w:cs="仿宋"/>
          <w:b w:val="0"/>
          <w:bCs w:val="0"/>
          <w:sz w:val="28"/>
          <w:szCs w:val="28"/>
          <w:highlight w:val="none"/>
          <w:lang w:val="en-US" w:eastAsia="zh-CN"/>
        </w:rPr>
        <w:t>元</w:t>
      </w:r>
      <w:r>
        <w:rPr>
          <w:rFonts w:hint="eastAsia" w:ascii="仿宋" w:hAnsi="仿宋" w:eastAsia="仿宋" w:cs="仿宋"/>
          <w:b w:val="0"/>
          <w:bCs w:val="0"/>
          <w:sz w:val="28"/>
          <w:szCs w:val="28"/>
          <w:highlight w:val="none"/>
          <w:lang w:eastAsia="zh-CN"/>
        </w:rPr>
        <w:t>未入账。</w:t>
      </w:r>
      <w:r>
        <w:rPr>
          <w:rFonts w:hint="eastAsia" w:ascii="仿宋" w:hAnsi="仿宋" w:eastAsia="仿宋" w:cs="仿宋"/>
          <w:b w:val="0"/>
          <w:bCs w:val="0"/>
          <w:sz w:val="28"/>
          <w:szCs w:val="28"/>
          <w:highlight w:val="none"/>
          <w:lang w:val="en-US" w:eastAsia="zh-CN"/>
        </w:rPr>
        <w:t>清查同时调减</w:t>
      </w:r>
      <w:r>
        <w:rPr>
          <w:rFonts w:hint="eastAsia" w:ascii="仿宋" w:hAnsi="仿宋" w:eastAsia="仿宋" w:cs="仿宋"/>
          <w:b w:val="0"/>
          <w:bCs w:val="0"/>
          <w:sz w:val="28"/>
          <w:szCs w:val="28"/>
          <w:highlight w:val="none"/>
          <w:lang w:eastAsia="zh-CN"/>
        </w:rPr>
        <w:t>应付账款—鸿飞科技(苏州)有限公司、银行存款—中行151,500.00</w:t>
      </w:r>
      <w:r>
        <w:rPr>
          <w:rFonts w:hint="eastAsia" w:ascii="仿宋" w:hAnsi="仿宋" w:eastAsia="仿宋" w:cs="仿宋"/>
          <w:b w:val="0"/>
          <w:bCs w:val="0"/>
          <w:sz w:val="28"/>
          <w:szCs w:val="28"/>
          <w:highlight w:val="none"/>
          <w:lang w:val="en-US" w:eastAsia="zh-CN"/>
        </w:rPr>
        <w:t>元。</w:t>
      </w:r>
    </w:p>
    <w:p w14:paraId="2B98459C">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应付账款—</w:t>
      </w:r>
      <w:r>
        <w:rPr>
          <w:rFonts w:hint="eastAsia" w:ascii="仿宋" w:hAnsi="仿宋" w:eastAsia="仿宋" w:cs="仿宋"/>
          <w:b w:val="0"/>
          <w:bCs w:val="0"/>
          <w:sz w:val="28"/>
          <w:szCs w:val="28"/>
          <w:highlight w:val="none"/>
          <w:lang w:eastAsia="zh-CN"/>
        </w:rPr>
        <w:t>国网汇通金财（北京）信息科技有限公司</w:t>
      </w:r>
      <w:r>
        <w:rPr>
          <w:rFonts w:hint="eastAsia" w:ascii="仿宋" w:hAnsi="仿宋" w:eastAsia="仿宋" w:cs="仿宋"/>
          <w:b w:val="0"/>
          <w:bCs w:val="0"/>
          <w:sz w:val="28"/>
          <w:szCs w:val="28"/>
          <w:highlight w:val="none"/>
          <w:lang w:val="en-US" w:eastAsia="zh-CN"/>
        </w:rPr>
        <w:t>账面余额</w:t>
      </w:r>
      <w:r>
        <w:rPr>
          <w:rFonts w:hint="eastAsia" w:ascii="仿宋" w:hAnsi="仿宋" w:eastAsia="仿宋" w:cs="仿宋"/>
          <w:b w:val="0"/>
          <w:bCs w:val="0"/>
          <w:sz w:val="28"/>
          <w:szCs w:val="28"/>
          <w:highlight w:val="none"/>
          <w:lang w:eastAsia="zh-CN"/>
        </w:rPr>
        <w:t>344,713.20</w:t>
      </w:r>
      <w:r>
        <w:rPr>
          <w:rFonts w:hint="eastAsia" w:ascii="仿宋" w:hAnsi="仿宋" w:eastAsia="仿宋" w:cs="仿宋"/>
          <w:b w:val="0"/>
          <w:bCs w:val="0"/>
          <w:sz w:val="28"/>
          <w:szCs w:val="28"/>
          <w:highlight w:val="none"/>
          <w:lang w:val="en-US" w:eastAsia="zh-CN"/>
        </w:rPr>
        <w:t>元，为20</w:t>
      </w:r>
      <w:r>
        <w:rPr>
          <w:rFonts w:hint="eastAsia" w:ascii="仿宋" w:hAnsi="仿宋" w:eastAsia="仿宋" w:cs="仿宋"/>
          <w:b w:val="0"/>
          <w:bCs w:val="0"/>
          <w:sz w:val="28"/>
          <w:szCs w:val="28"/>
          <w:highlight w:val="none"/>
          <w:lang w:eastAsia="zh-CN"/>
        </w:rPr>
        <w:t>23年1-2月份暂估电费。</w:t>
      </w:r>
      <w:r>
        <w:rPr>
          <w:rFonts w:hint="eastAsia" w:ascii="仿宋" w:hAnsi="仿宋" w:eastAsia="仿宋" w:cs="仿宋"/>
          <w:b w:val="0"/>
          <w:bCs w:val="0"/>
          <w:sz w:val="28"/>
          <w:szCs w:val="28"/>
          <w:highlight w:val="none"/>
          <w:lang w:val="en-US" w:eastAsia="zh-CN"/>
        </w:rPr>
        <w:t>清查同时调减</w:t>
      </w:r>
      <w:r>
        <w:rPr>
          <w:rFonts w:hint="eastAsia" w:ascii="仿宋" w:hAnsi="仿宋" w:eastAsia="仿宋" w:cs="仿宋"/>
          <w:b w:val="0"/>
          <w:bCs w:val="0"/>
          <w:sz w:val="28"/>
          <w:szCs w:val="28"/>
          <w:highlight w:val="none"/>
          <w:lang w:eastAsia="zh-CN"/>
        </w:rPr>
        <w:t>应付账款—国网汇通金财（北京）信息科技有限公司、</w:t>
      </w:r>
      <w:r>
        <w:rPr>
          <w:rFonts w:hint="eastAsia" w:ascii="仿宋" w:hAnsi="仿宋" w:eastAsia="仿宋" w:cs="仿宋"/>
          <w:b w:val="0"/>
          <w:bCs w:val="0"/>
          <w:sz w:val="28"/>
          <w:szCs w:val="28"/>
          <w:highlight w:val="none"/>
          <w:lang w:val="en-US" w:eastAsia="zh-CN"/>
        </w:rPr>
        <w:t>调减</w:t>
      </w:r>
      <w:r>
        <w:rPr>
          <w:rFonts w:hint="eastAsia" w:ascii="仿宋" w:hAnsi="仿宋" w:eastAsia="仿宋" w:cs="仿宋"/>
          <w:b w:val="0"/>
          <w:bCs w:val="0"/>
          <w:sz w:val="28"/>
          <w:szCs w:val="28"/>
          <w:highlight w:val="none"/>
          <w:lang w:eastAsia="zh-CN"/>
        </w:rPr>
        <w:t>未分配利润344,713.20</w:t>
      </w:r>
      <w:r>
        <w:rPr>
          <w:rFonts w:hint="eastAsia" w:ascii="仿宋" w:hAnsi="仿宋" w:eastAsia="仿宋" w:cs="仿宋"/>
          <w:b w:val="0"/>
          <w:bCs w:val="0"/>
          <w:sz w:val="28"/>
          <w:szCs w:val="28"/>
          <w:highlight w:val="none"/>
          <w:lang w:val="en-US" w:eastAsia="zh-CN"/>
        </w:rPr>
        <w:t>元。</w:t>
      </w:r>
    </w:p>
    <w:p w14:paraId="1A58BD4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（7）</w:t>
      </w:r>
      <w:r>
        <w:rPr>
          <w:rFonts w:hint="eastAsia" w:ascii="仿宋" w:hAnsi="仿宋" w:eastAsia="仿宋" w:cs="仿宋"/>
          <w:b w:val="0"/>
          <w:bCs w:val="0"/>
          <w:sz w:val="28"/>
          <w:szCs w:val="28"/>
          <w:highlight w:val="none"/>
          <w:lang w:val="en-US"/>
        </w:rPr>
        <w:t>2023</w:t>
      </w:r>
      <w:r>
        <w:rPr>
          <w:rFonts w:hint="eastAsia" w:ascii="仿宋" w:hAnsi="仿宋" w:eastAsia="仿宋" w:cs="仿宋"/>
          <w:b w:val="0"/>
          <w:bCs w:val="0"/>
          <w:sz w:val="28"/>
          <w:szCs w:val="28"/>
          <w:highlight w:val="none"/>
          <w:lang w:val="en-US" w:eastAsia="zh-CN"/>
        </w:rPr>
        <w:t>年7-8月期间华晶公司未入账退货</w:t>
      </w:r>
      <w:r>
        <w:rPr>
          <w:rFonts w:hint="eastAsia" w:ascii="仿宋" w:hAnsi="仿宋" w:eastAsia="仿宋" w:cs="仿宋"/>
          <w:b w:val="0"/>
          <w:bCs w:val="0"/>
          <w:sz w:val="28"/>
          <w:szCs w:val="28"/>
          <w:highlight w:val="none"/>
        </w:rPr>
        <w:t>939,019.50</w:t>
      </w:r>
      <w:r>
        <w:rPr>
          <w:rFonts w:hint="eastAsia" w:ascii="仿宋" w:hAnsi="仿宋" w:eastAsia="仿宋" w:cs="仿宋"/>
          <w:b w:val="0"/>
          <w:bCs w:val="0"/>
          <w:sz w:val="28"/>
          <w:szCs w:val="28"/>
          <w:highlight w:val="none"/>
          <w:lang w:val="en-US" w:eastAsia="zh-CN"/>
        </w:rPr>
        <w:t>元，清查同时调减存货831,180.64元、应交税费—进项税转出107,838.86元、调减应付账款</w:t>
      </w:r>
      <w:r>
        <w:rPr>
          <w:rFonts w:hint="eastAsia" w:ascii="仿宋" w:hAnsi="仿宋" w:eastAsia="仿宋" w:cs="仿宋"/>
          <w:b w:val="0"/>
          <w:bCs w:val="0"/>
          <w:sz w:val="28"/>
          <w:szCs w:val="28"/>
          <w:highlight w:val="none"/>
        </w:rPr>
        <w:t>939,019.50</w:t>
      </w:r>
      <w:r>
        <w:rPr>
          <w:rFonts w:hint="eastAsia" w:ascii="仿宋" w:hAnsi="仿宋" w:eastAsia="仿宋" w:cs="仿宋"/>
          <w:b w:val="0"/>
          <w:bCs w:val="0"/>
          <w:sz w:val="28"/>
          <w:szCs w:val="28"/>
          <w:highlight w:val="none"/>
          <w:lang w:val="en-US" w:eastAsia="zh-CN"/>
        </w:rPr>
        <w:t>元（其中张家港百盛新材料有限公司10,545.00元、常州恒嘉半导体科技有限公司702,232.50元、铂悦仪器上海有限公司18,684.00元、上海贤懿实业有限公司20,558.00元、上海迈拓尔特种气体有限公司187,000.00元）。</w:t>
      </w:r>
    </w:p>
    <w:p w14:paraId="731E0A7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eastAsia="zh-CN"/>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8</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经与债权申报资料核对，2022年12月暂估上海迈拓尔特种气体有限公司气体28,761.05元,税费3,738.95元未暂估入账。清查同时调增存货—原材料物料、调增应付账款—上海迈拓尔特种气体有限公司3,738.95元。</w:t>
      </w:r>
    </w:p>
    <w:p w14:paraId="751934B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9</w:t>
      </w:r>
      <w:r>
        <w:rPr>
          <w:rFonts w:hint="eastAsia" w:ascii="仿宋" w:hAnsi="仿宋" w:eastAsia="仿宋" w:cs="仿宋"/>
          <w:b w:val="0"/>
          <w:bCs w:val="0"/>
          <w:sz w:val="28"/>
          <w:szCs w:val="28"/>
          <w:highlight w:val="none"/>
          <w:lang w:eastAsia="zh-CN"/>
        </w:rPr>
        <w:t>）依据管理人确认债权</w:t>
      </w:r>
      <w:r>
        <w:rPr>
          <w:rFonts w:hint="eastAsia" w:ascii="仿宋" w:hAnsi="仿宋" w:eastAsia="仿宋" w:cs="仿宋"/>
          <w:b w:val="0"/>
          <w:bCs w:val="0"/>
          <w:sz w:val="28"/>
          <w:szCs w:val="28"/>
          <w:highlight w:val="none"/>
          <w:lang w:val="en-US" w:eastAsia="zh-CN"/>
        </w:rPr>
        <w:t>与账面余额核对，同时</w:t>
      </w:r>
      <w:r>
        <w:rPr>
          <w:rFonts w:hint="eastAsia" w:ascii="仿宋" w:hAnsi="仿宋" w:eastAsia="仿宋" w:cs="仿宋"/>
          <w:b w:val="0"/>
          <w:bCs w:val="0"/>
          <w:sz w:val="28"/>
          <w:szCs w:val="28"/>
          <w:highlight w:val="none"/>
          <w:lang w:eastAsia="zh-CN"/>
        </w:rPr>
        <w:t>调</w:t>
      </w:r>
      <w:r>
        <w:rPr>
          <w:rFonts w:hint="eastAsia" w:ascii="仿宋" w:hAnsi="仿宋" w:eastAsia="仿宋" w:cs="仿宋"/>
          <w:b w:val="0"/>
          <w:bCs w:val="0"/>
          <w:sz w:val="28"/>
          <w:szCs w:val="28"/>
          <w:highlight w:val="none"/>
          <w:lang w:val="en-US" w:eastAsia="zh-CN"/>
        </w:rPr>
        <w:t>增</w:t>
      </w:r>
      <w:r>
        <w:rPr>
          <w:rFonts w:hint="eastAsia" w:ascii="仿宋" w:hAnsi="仿宋" w:eastAsia="仿宋" w:cs="仿宋"/>
          <w:b w:val="0"/>
          <w:bCs w:val="0"/>
          <w:sz w:val="28"/>
          <w:szCs w:val="28"/>
          <w:highlight w:val="none"/>
          <w:lang w:eastAsia="zh-CN"/>
        </w:rPr>
        <w:t>应付</w:t>
      </w:r>
      <w:r>
        <w:rPr>
          <w:rFonts w:hint="eastAsia" w:ascii="仿宋" w:hAnsi="仿宋" w:eastAsia="仿宋" w:cs="仿宋"/>
          <w:b w:val="0"/>
          <w:bCs w:val="0"/>
          <w:sz w:val="28"/>
          <w:szCs w:val="28"/>
          <w:highlight w:val="none"/>
          <w:lang w:val="en-US" w:eastAsia="zh-CN"/>
        </w:rPr>
        <w:t>账款</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调减未分配利润1,758,093.8</w:t>
      </w:r>
      <w:r>
        <w:rPr>
          <w:rFonts w:hint="default" w:ascii="仿宋" w:hAnsi="仿宋" w:eastAsia="仿宋" w:cs="仿宋"/>
          <w:b w:val="0"/>
          <w:bCs w:val="0"/>
          <w:sz w:val="28"/>
          <w:szCs w:val="28"/>
          <w:highlight w:val="none"/>
          <w:lang w:val="en-US" w:eastAsia="zh-CN"/>
        </w:rPr>
        <w:t>6</w:t>
      </w:r>
      <w:r>
        <w:rPr>
          <w:rFonts w:hint="eastAsia" w:ascii="仿宋" w:hAnsi="仿宋" w:eastAsia="仿宋" w:cs="仿宋"/>
          <w:b w:val="0"/>
          <w:bCs w:val="0"/>
          <w:sz w:val="28"/>
          <w:szCs w:val="28"/>
          <w:highlight w:val="none"/>
        </w:rPr>
        <w:t>元。</w:t>
      </w:r>
      <w:r>
        <w:rPr>
          <w:rFonts w:hint="eastAsia" w:ascii="仿宋" w:hAnsi="仿宋" w:eastAsia="仿宋" w:cs="仿宋"/>
          <w:b w:val="0"/>
          <w:bCs w:val="0"/>
          <w:sz w:val="28"/>
          <w:szCs w:val="28"/>
          <w:highlight w:val="none"/>
          <w:lang w:val="en-US" w:eastAsia="zh-CN"/>
        </w:rPr>
        <w:t>其中：</w:t>
      </w:r>
    </w:p>
    <w:p w14:paraId="33FE8E5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①应付账款—苏州光越微纳科技有限公司账面余额1,375,121.12元，确认债权本金1,375,121.12元、利息412,536.34元，清查调增412,536.34元；</w:t>
      </w:r>
    </w:p>
    <w:p w14:paraId="6797E32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②应付账款—浙江奥博石英科技股份有限公司账面余额82,522.12元，确认债权本金90,000.00元、利息5,800.13元、延迟履约金2,472.75元、仲裁费6,073.00元，清查调增21,823.76元；</w:t>
      </w:r>
    </w:p>
    <w:p w14:paraId="06CDDB4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③应付账款—潍坊星泰克微电子材料有限公司账面余额641,632.00元，确认债权本金641,632.00元、利息42,227.14元，清查调增42,227.14元；</w:t>
      </w:r>
    </w:p>
    <w:p w14:paraId="10DA40A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④应付账款—浙江琨澄科技有限公司账面余额40,000.00元，确认债权本金40,000.00元、利息3,521.84元，清查调增3,521.84元；</w:t>
      </w:r>
    </w:p>
    <w:p w14:paraId="4A5FDD9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⑤应付账款—江阴江化微电子材料股份有限公司账面余额980,871.20元，确认债权本金980,871.20元、利息68,194.00元、仲裁费32,286.00元，清查调增100,480.00元；</w:t>
      </w:r>
    </w:p>
    <w:p w14:paraId="5F736AC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⑥应付账款—厦门容益达科技有限公司账面余额164,000.00元，确认债权本金164,000.00元、延迟履约利息11,020.80元、仲裁费9,750.00元，清查调增20,770.80元；</w:t>
      </w:r>
    </w:p>
    <w:p w14:paraId="1E35C30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⑦应付账款—上海迈拓尔特种气体有限公司账面余额551,761.05元，退货调整后余额368,500.00元。确认债权本金368,500.00元、延迟履约利息17,024.70元、仲裁费23,560.00元，清查调增40,584.70元；</w:t>
      </w:r>
    </w:p>
    <w:p w14:paraId="36E5385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⑧应付账款—苏州优纬膜环保材料科技有限公司账面余额6,000.00元，依据债权申报资料管理人确认债权本金16,800.00元、利息253.25元，本金差额10,800.00元为2023年4月苏州优纬膜环保材料科技有限公司开具的两支发票未入账。清查调增11,053.25元；</w:t>
      </w:r>
    </w:p>
    <w:p w14:paraId="235B0B6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⑨应付账款—上海优矽电子科技有限公司账面余额203,650.00元，依据债权申报资料管理人确认债权本金296,125.00元、利息19,269.93元，本金差额92,475.00元为2023年3月上海优矽电子科技有限公司开具的两支发票未入账。清查调增111,744.93元；</w:t>
      </w:r>
    </w:p>
    <w:p w14:paraId="2D4D4E22">
      <w:pPr>
        <w:pStyle w:val="2"/>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⑩应付账款—哈尔滨秋硕半导体科技有限公司账面余额1,496,800.00元，确认债权本金1,496,800.00元、延迟履约金91,417.06元、仲裁费38,938.00元，清查调增130,355.06元；</w:t>
      </w:r>
    </w:p>
    <w:p w14:paraId="32FBE0DD">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sz w:val="28"/>
          <w:szCs w:val="28"/>
          <w:lang w:val="en-US" w:eastAsia="zh-CN"/>
        </w:rPr>
        <w:t>⑪</w:t>
      </w:r>
      <w:r>
        <w:rPr>
          <w:rFonts w:hint="eastAsia" w:ascii="仿宋" w:hAnsi="仿宋" w:eastAsia="仿宋" w:cs="仿宋"/>
          <w:b w:val="0"/>
          <w:bCs w:val="0"/>
          <w:sz w:val="28"/>
          <w:szCs w:val="28"/>
          <w:highlight w:val="none"/>
          <w:lang w:val="en-US" w:eastAsia="zh-CN"/>
        </w:rPr>
        <w:t>应付账款—昆山合久真空科技有限公司账面余额84,000.00元，确认债权本金84,000.00元、利息5,295.27元、仲裁费6,325.00元、其他费用8,000.00元，清查调增19,620.27元；</w:t>
      </w:r>
    </w:p>
    <w:p w14:paraId="76E75EC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sz w:val="28"/>
          <w:szCs w:val="28"/>
          <w:lang w:val="en-US" w:eastAsia="zh-CN"/>
        </w:rPr>
        <w:t>⑫</w:t>
      </w:r>
      <w:r>
        <w:rPr>
          <w:rFonts w:hint="eastAsia" w:ascii="仿宋" w:hAnsi="仿宋" w:eastAsia="仿宋" w:cs="仿宋"/>
          <w:b w:val="0"/>
          <w:bCs w:val="0"/>
          <w:sz w:val="28"/>
          <w:szCs w:val="28"/>
          <w:highlight w:val="none"/>
          <w:lang w:val="en-US" w:eastAsia="zh-CN"/>
        </w:rPr>
        <w:t>应付账款—南京泛铨电子科技有限公司账面余额38,897.50元，确认债权本金38,897.50元、仲裁费386.00元。清查调增386.00元；</w:t>
      </w:r>
    </w:p>
    <w:p w14:paraId="0CA8D838">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sz w:val="28"/>
          <w:szCs w:val="28"/>
          <w:lang w:val="en-US" w:eastAsia="zh-CN"/>
        </w:rPr>
        <w:t>⑬</w:t>
      </w:r>
      <w:r>
        <w:rPr>
          <w:rFonts w:hint="eastAsia" w:ascii="仿宋" w:hAnsi="仿宋" w:eastAsia="仿宋" w:cs="仿宋"/>
          <w:b w:val="0"/>
          <w:bCs w:val="0"/>
          <w:sz w:val="28"/>
          <w:szCs w:val="28"/>
          <w:highlight w:val="none"/>
          <w:lang w:val="en-US" w:eastAsia="zh-CN"/>
        </w:rPr>
        <w:t>应付账款—忻州市忻府区瑞兴科教器材供应站账面余额22,550.00元，确认债权本金22,550.00元、仲裁费2,178.00元，清查调增2,178.00元；</w:t>
      </w:r>
    </w:p>
    <w:p w14:paraId="2B048CB2">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sz w:val="28"/>
          <w:szCs w:val="28"/>
          <w:lang w:val="en-US" w:eastAsia="zh-CN"/>
        </w:rPr>
        <w:t>⑭</w:t>
      </w:r>
      <w:r>
        <w:rPr>
          <w:rFonts w:hint="eastAsia" w:ascii="仿宋" w:hAnsi="仿宋" w:eastAsia="仿宋" w:cs="仿宋"/>
          <w:b w:val="0"/>
          <w:bCs w:val="0"/>
          <w:sz w:val="28"/>
          <w:szCs w:val="28"/>
          <w:highlight w:val="none"/>
          <w:lang w:val="en-US" w:eastAsia="zh-CN"/>
        </w:rPr>
        <w:t>应付账款—忻州市江河污水净化材料销售有限公司账面余额65,100.00元，确认债权本金65,100.00元、仲裁费4,456.00元，清查调增4,456.00元；</w:t>
      </w:r>
    </w:p>
    <w:p w14:paraId="6A3A0D8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sz w:val="28"/>
          <w:szCs w:val="28"/>
          <w:lang w:val="en-US" w:eastAsia="zh-CN"/>
        </w:rPr>
        <w:t>⑮</w:t>
      </w:r>
      <w:r>
        <w:rPr>
          <w:rFonts w:hint="eastAsia" w:ascii="仿宋" w:hAnsi="仿宋" w:eastAsia="仿宋" w:cs="仿宋"/>
          <w:b w:val="0"/>
          <w:bCs w:val="0"/>
          <w:sz w:val="28"/>
          <w:szCs w:val="28"/>
          <w:highlight w:val="none"/>
          <w:lang w:val="en-US" w:eastAsia="zh-CN"/>
        </w:rPr>
        <w:t>应付账款—山东联超电子设备有限公司账面余额21,371.68元，确认债权本金30,000.00元,差额8,628.32元为暂估入账时未估税费，清查调增8,628.32元；</w:t>
      </w:r>
    </w:p>
    <w:p w14:paraId="0DECEBC5">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sz w:val="28"/>
          <w:szCs w:val="28"/>
          <w:lang w:val="en-US" w:eastAsia="zh-CN"/>
        </w:rPr>
        <w:t>⑯</w:t>
      </w:r>
      <w:r>
        <w:rPr>
          <w:rFonts w:hint="eastAsia" w:ascii="仿宋" w:hAnsi="仿宋" w:eastAsia="仿宋" w:cs="仿宋"/>
          <w:b w:val="0"/>
          <w:bCs w:val="0"/>
          <w:sz w:val="28"/>
          <w:szCs w:val="28"/>
          <w:highlight w:val="none"/>
          <w:lang w:val="en-US" w:eastAsia="zh-CN"/>
        </w:rPr>
        <w:t>应付账款—上海优裕半导体科技有限公司账面余额51,000.00元，确认债权本金68,000.00元、利息6,614.28元，本金差额17,000.00元为2022年7月上海优裕半导体科技有限公司开具的一支发票未入账。清查调增23,614.28元；</w:t>
      </w:r>
    </w:p>
    <w:p w14:paraId="19819474">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sz w:val="28"/>
          <w:szCs w:val="28"/>
          <w:lang w:val="en-US" w:eastAsia="zh-CN"/>
        </w:rPr>
        <w:t>⑰</w:t>
      </w:r>
      <w:r>
        <w:rPr>
          <w:rFonts w:hint="eastAsia" w:ascii="仿宋" w:hAnsi="仿宋" w:eastAsia="仿宋" w:cs="仿宋"/>
          <w:b w:val="0"/>
          <w:bCs w:val="0"/>
          <w:sz w:val="28"/>
          <w:szCs w:val="28"/>
          <w:highlight w:val="none"/>
          <w:lang w:val="en-US" w:eastAsia="zh-CN"/>
        </w:rPr>
        <w:t>应付账款—山西欣宜虹特种气体有限公司账面余额139,816.81元，确认债权本金145,240.00元、仲裁费8,812.00元，本金差额5,423.19元为2023年1月暂估入账税金未入账。清查调增14,235.19元；</w:t>
      </w:r>
    </w:p>
    <w:p w14:paraId="291C19CA">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sz w:val="28"/>
          <w:szCs w:val="28"/>
          <w:lang w:val="en-US" w:eastAsia="zh-CN"/>
        </w:rPr>
        <w:t>⑱</w:t>
      </w:r>
      <w:r>
        <w:rPr>
          <w:rFonts w:hint="eastAsia" w:ascii="仿宋" w:hAnsi="仿宋" w:eastAsia="仿宋" w:cs="仿宋"/>
          <w:b w:val="0"/>
          <w:bCs w:val="0"/>
          <w:sz w:val="28"/>
          <w:szCs w:val="28"/>
          <w:highlight w:val="none"/>
          <w:lang w:val="en-US" w:eastAsia="zh-CN"/>
        </w:rPr>
        <w:t>应付账款—</w:t>
      </w:r>
      <w:r>
        <w:rPr>
          <w:rFonts w:hint="eastAsia" w:ascii="仿宋" w:hAnsi="仿宋" w:eastAsia="仿宋" w:cs="仿宋"/>
          <w:sz w:val="28"/>
          <w:szCs w:val="28"/>
          <w:lang w:val="en-US" w:eastAsia="zh-CN"/>
        </w:rPr>
        <w:t>扬州茂德电子科技有限公司</w:t>
      </w:r>
      <w:r>
        <w:rPr>
          <w:rFonts w:hint="eastAsia" w:ascii="仿宋" w:hAnsi="仿宋" w:eastAsia="仿宋" w:cs="仿宋"/>
          <w:b w:val="0"/>
          <w:bCs w:val="0"/>
          <w:sz w:val="28"/>
          <w:szCs w:val="28"/>
          <w:highlight w:val="none"/>
          <w:lang w:val="en-US" w:eastAsia="zh-CN"/>
        </w:rPr>
        <w:t>账面余额</w:t>
      </w:r>
      <w:r>
        <w:rPr>
          <w:rFonts w:hint="eastAsia" w:ascii="仿宋" w:hAnsi="仿宋" w:eastAsia="仿宋" w:cs="仿宋"/>
          <w:sz w:val="28"/>
          <w:szCs w:val="28"/>
          <w:lang w:val="en-US" w:eastAsia="zh-CN"/>
        </w:rPr>
        <w:t>360,660.00</w:t>
      </w:r>
      <w:r>
        <w:rPr>
          <w:rFonts w:hint="eastAsia" w:ascii="仿宋" w:hAnsi="仿宋" w:eastAsia="仿宋" w:cs="仿宋"/>
          <w:b w:val="0"/>
          <w:bCs w:val="0"/>
          <w:sz w:val="28"/>
          <w:szCs w:val="28"/>
          <w:highlight w:val="none"/>
          <w:lang w:val="en-US" w:eastAsia="zh-CN"/>
        </w:rPr>
        <w:t>元，确认债权本金</w:t>
      </w:r>
      <w:r>
        <w:rPr>
          <w:rFonts w:hint="eastAsia" w:ascii="仿宋" w:hAnsi="仿宋" w:eastAsia="仿宋" w:cs="仿宋"/>
          <w:sz w:val="28"/>
          <w:szCs w:val="28"/>
          <w:lang w:val="en-US" w:eastAsia="zh-CN"/>
        </w:rPr>
        <w:t>360,660.00</w:t>
      </w:r>
      <w:r>
        <w:rPr>
          <w:rFonts w:hint="eastAsia" w:ascii="仿宋" w:hAnsi="仿宋" w:eastAsia="仿宋" w:cs="仿宋"/>
          <w:b w:val="0"/>
          <w:bCs w:val="0"/>
          <w:sz w:val="28"/>
          <w:szCs w:val="28"/>
          <w:highlight w:val="none"/>
          <w:lang w:val="en-US" w:eastAsia="zh-CN"/>
        </w:rPr>
        <w:t>元、仲裁费17,209.00元。清查调增17,209.00元；</w:t>
      </w:r>
    </w:p>
    <w:p w14:paraId="3B87150E">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sz w:val="28"/>
          <w:szCs w:val="28"/>
          <w:lang w:val="en-US" w:eastAsia="zh-CN"/>
        </w:rPr>
        <w:t>⑲</w:t>
      </w:r>
      <w:r>
        <w:rPr>
          <w:rFonts w:hint="eastAsia" w:ascii="仿宋" w:hAnsi="仿宋" w:eastAsia="仿宋" w:cs="仿宋"/>
          <w:b w:val="0"/>
          <w:bCs w:val="0"/>
          <w:sz w:val="28"/>
          <w:szCs w:val="28"/>
          <w:highlight w:val="none"/>
          <w:lang w:val="en-US" w:eastAsia="zh-CN"/>
        </w:rPr>
        <w:t>应付账款—</w:t>
      </w:r>
      <w:r>
        <w:rPr>
          <w:rFonts w:hint="eastAsia" w:ascii="仿宋" w:hAnsi="仿宋" w:eastAsia="仿宋" w:cs="仿宋"/>
          <w:sz w:val="28"/>
          <w:szCs w:val="28"/>
          <w:lang w:val="en-US" w:eastAsia="zh-CN"/>
        </w:rPr>
        <w:t>丹东天皓净化材料有限公司</w:t>
      </w:r>
      <w:r>
        <w:rPr>
          <w:rFonts w:hint="eastAsia" w:ascii="仿宋" w:hAnsi="仿宋" w:eastAsia="仿宋" w:cs="仿宋"/>
          <w:b w:val="0"/>
          <w:bCs w:val="0"/>
          <w:sz w:val="28"/>
          <w:szCs w:val="28"/>
          <w:highlight w:val="none"/>
          <w:lang w:val="en-US" w:eastAsia="zh-CN"/>
        </w:rPr>
        <w:t>账面余额</w:t>
      </w:r>
      <w:r>
        <w:rPr>
          <w:rFonts w:hint="eastAsia" w:ascii="仿宋" w:hAnsi="仿宋" w:eastAsia="仿宋" w:cs="仿宋"/>
          <w:sz w:val="28"/>
          <w:szCs w:val="28"/>
          <w:lang w:val="en-US" w:eastAsia="zh-CN"/>
        </w:rPr>
        <w:t>26,098.77</w:t>
      </w:r>
      <w:r>
        <w:rPr>
          <w:rFonts w:hint="eastAsia" w:ascii="仿宋" w:hAnsi="仿宋" w:eastAsia="仿宋" w:cs="仿宋"/>
          <w:b w:val="0"/>
          <w:bCs w:val="0"/>
          <w:sz w:val="28"/>
          <w:szCs w:val="28"/>
          <w:highlight w:val="none"/>
          <w:lang w:val="en-US" w:eastAsia="zh-CN"/>
        </w:rPr>
        <w:t>元，确认债权本金</w:t>
      </w:r>
      <w:r>
        <w:rPr>
          <w:rFonts w:hint="eastAsia" w:ascii="仿宋" w:hAnsi="仿宋" w:eastAsia="仿宋" w:cs="仿宋"/>
          <w:sz w:val="28"/>
          <w:szCs w:val="28"/>
          <w:lang w:val="en-US" w:eastAsia="zh-CN"/>
        </w:rPr>
        <w:t>28,080.00</w:t>
      </w:r>
      <w:r>
        <w:rPr>
          <w:rFonts w:hint="eastAsia" w:ascii="仿宋" w:hAnsi="仿宋" w:eastAsia="仿宋" w:cs="仿宋"/>
          <w:b w:val="0"/>
          <w:bCs w:val="0"/>
          <w:sz w:val="28"/>
          <w:szCs w:val="28"/>
          <w:highlight w:val="none"/>
          <w:lang w:val="en-US" w:eastAsia="zh-CN"/>
        </w:rPr>
        <w:t>元，差额</w:t>
      </w:r>
      <w:r>
        <w:rPr>
          <w:rFonts w:hint="eastAsia" w:ascii="仿宋" w:hAnsi="仿宋" w:eastAsia="仿宋" w:cs="仿宋"/>
          <w:sz w:val="28"/>
          <w:szCs w:val="28"/>
          <w:lang w:val="en-US" w:eastAsia="zh-CN"/>
        </w:rPr>
        <w:t>1,981.23</w:t>
      </w:r>
      <w:r>
        <w:rPr>
          <w:rFonts w:hint="eastAsia" w:ascii="仿宋" w:hAnsi="仿宋" w:eastAsia="仿宋" w:cs="仿宋"/>
          <w:b w:val="0"/>
          <w:bCs w:val="0"/>
          <w:sz w:val="28"/>
          <w:szCs w:val="28"/>
          <w:highlight w:val="none"/>
          <w:lang w:val="en-US" w:eastAsia="zh-CN"/>
        </w:rPr>
        <w:t>元为</w:t>
      </w:r>
      <w:r>
        <w:rPr>
          <w:rFonts w:hint="eastAsia" w:ascii="仿宋" w:hAnsi="仿宋" w:eastAsia="仿宋" w:cs="仿宋"/>
          <w:sz w:val="28"/>
          <w:szCs w:val="28"/>
          <w:lang w:val="en-US" w:eastAsia="zh-CN"/>
        </w:rPr>
        <w:t>2022年7月-2023年1月</w:t>
      </w:r>
      <w:r>
        <w:rPr>
          <w:rFonts w:hint="eastAsia" w:ascii="仿宋" w:hAnsi="仿宋" w:eastAsia="仿宋" w:cs="仿宋"/>
          <w:b w:val="0"/>
          <w:bCs w:val="0"/>
          <w:sz w:val="28"/>
          <w:szCs w:val="28"/>
          <w:highlight w:val="none"/>
          <w:lang w:val="en-US" w:eastAsia="zh-CN"/>
        </w:rPr>
        <w:t>暂估入账税金未入账。清查调增</w:t>
      </w:r>
      <w:r>
        <w:rPr>
          <w:rFonts w:hint="eastAsia" w:ascii="仿宋" w:hAnsi="仿宋" w:eastAsia="仿宋" w:cs="仿宋"/>
          <w:sz w:val="28"/>
          <w:szCs w:val="28"/>
          <w:lang w:val="en-US" w:eastAsia="zh-CN"/>
        </w:rPr>
        <w:t>1,981.23</w:t>
      </w:r>
      <w:r>
        <w:rPr>
          <w:rFonts w:hint="eastAsia" w:ascii="仿宋" w:hAnsi="仿宋" w:eastAsia="仿宋" w:cs="仿宋"/>
          <w:b w:val="0"/>
          <w:bCs w:val="0"/>
          <w:sz w:val="28"/>
          <w:szCs w:val="28"/>
          <w:highlight w:val="none"/>
          <w:lang w:val="en-US" w:eastAsia="zh-CN"/>
        </w:rPr>
        <w:t>元；</w:t>
      </w:r>
    </w:p>
    <w:p w14:paraId="143C6079">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sz w:val="28"/>
          <w:szCs w:val="28"/>
          <w:lang w:val="en-US" w:eastAsia="zh-CN"/>
        </w:rPr>
        <w:t>⑳</w:t>
      </w:r>
      <w:r>
        <w:rPr>
          <w:rFonts w:hint="eastAsia" w:ascii="仿宋" w:hAnsi="仿宋" w:eastAsia="仿宋" w:cs="仿宋"/>
          <w:b w:val="0"/>
          <w:bCs w:val="0"/>
          <w:sz w:val="28"/>
          <w:szCs w:val="28"/>
          <w:highlight w:val="none"/>
          <w:lang w:val="en-US" w:eastAsia="zh-CN"/>
        </w:rPr>
        <w:t>应付账款—甘肃旭晶新材料有限公司账面余额6,559,611.50元，确认债权本金6,528,404.58元、延迟履约金404,434.66元、仲裁费86,025.00元，本金差额-31,206.9</w:t>
      </w:r>
      <w:r>
        <w:rPr>
          <w:rFonts w:hint="default" w:ascii="仿宋" w:hAnsi="仿宋" w:eastAsia="仿宋" w:cs="仿宋"/>
          <w:b w:val="0"/>
          <w:bCs w:val="0"/>
          <w:sz w:val="28"/>
          <w:szCs w:val="28"/>
          <w:highlight w:val="none"/>
          <w:lang w:val="en-US" w:eastAsia="zh-CN"/>
        </w:rPr>
        <w:t>2</w:t>
      </w:r>
      <w:r>
        <w:rPr>
          <w:rFonts w:hint="eastAsia" w:ascii="仿宋" w:hAnsi="仿宋" w:eastAsia="仿宋" w:cs="仿宋"/>
          <w:b w:val="0"/>
          <w:bCs w:val="0"/>
          <w:sz w:val="28"/>
          <w:szCs w:val="28"/>
          <w:highlight w:val="none"/>
          <w:lang w:val="en-US" w:eastAsia="zh-CN"/>
        </w:rPr>
        <w:t>元为2022年9月账面冲销货款240</w:t>
      </w:r>
      <w:r>
        <w:rPr>
          <w:rFonts w:hint="default" w:ascii="仿宋" w:hAnsi="仿宋" w:eastAsia="仿宋" w:cs="仿宋"/>
          <w:b w:val="0"/>
          <w:bCs w:val="0"/>
          <w:sz w:val="28"/>
          <w:szCs w:val="28"/>
          <w:highlight w:val="none"/>
          <w:lang w:val="en-US" w:eastAsia="zh-CN"/>
        </w:rPr>
        <w:t>,</w:t>
      </w:r>
      <w:r>
        <w:rPr>
          <w:rFonts w:hint="eastAsia" w:ascii="仿宋" w:hAnsi="仿宋" w:eastAsia="仿宋" w:cs="仿宋"/>
          <w:b w:val="0"/>
          <w:bCs w:val="0"/>
          <w:sz w:val="28"/>
          <w:szCs w:val="28"/>
          <w:highlight w:val="none"/>
          <w:lang w:val="en-US" w:eastAsia="zh-CN"/>
        </w:rPr>
        <w:t>053.08元未冲销税金。清查调增459,252.74元；</w:t>
      </w:r>
    </w:p>
    <w:p w14:paraId="3738351B">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㉑应付账款—中电信数智科技有限公司山西分公司账面余额0.00元，确认债权本金261,000.00元、利息14,433.30元，差额261,000.00元为2022年8月中电信数智科技有限公司山西分公司开票金额261,000.00元未入账。清查调增275,433.30元；</w:t>
      </w:r>
    </w:p>
    <w:p w14:paraId="5EF65F68">
      <w:pPr>
        <w:pStyle w:val="2"/>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㉒应付账款—盈德气体（上海）有限公司账面余额40,568.76元，确认债权本金40,568.76元、利息4,015.87元。清查调增4,015.87元；</w:t>
      </w:r>
    </w:p>
    <w:p w14:paraId="385CE981">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㉓应付账款—苏州珂玛材料科技股份有限公司账面余额57,000.00元，确认债权本金57,000.00元、利息5,134.09元。清查调增5,134.09元；</w:t>
      </w:r>
    </w:p>
    <w:p w14:paraId="7FA0D01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㉔应付账款—太原市隆强工贸有限公司账面余额53,260.00元，确认债权本金53,260.00元、利息3,745.00元。清查调增3,745.00元；</w:t>
      </w:r>
    </w:p>
    <w:p w14:paraId="7BDA387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㉕应付账款—上海微电子装备（集团）股份有限公司账面余额178,595.00元，确认债权本金178,595.00元、利息15,704.75元。清查调增15,704.75元；</w:t>
      </w:r>
    </w:p>
    <w:p w14:paraId="6EA3E2A9">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highlight w:val="none"/>
          <w:lang w:val="en-US" w:eastAsia="zh-CN"/>
        </w:rPr>
      </w:pPr>
      <w:r>
        <w:rPr>
          <w:rFonts w:hint="eastAsia" w:ascii="仿宋" w:hAnsi="仿宋" w:eastAsia="仿宋" w:cs="仿宋"/>
          <w:b w:val="0"/>
          <w:bCs w:val="0"/>
          <w:sz w:val="28"/>
          <w:szCs w:val="28"/>
          <w:highlight w:val="none"/>
          <w:lang w:val="en-US" w:eastAsia="zh-CN"/>
        </w:rPr>
        <w:t>㉖应付账款—忻州市晋通物流有限公司应付账面余额1,724.00元，确认债权本金4,126.00元，差额2,402.00元为2023年3月开具的发票未入账。清查调增2,402.00元。</w:t>
      </w:r>
    </w:p>
    <w:p w14:paraId="13E2D81B">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预付账款—忻州开发区融通投资有限公司账面余额185,455.76元，</w:t>
      </w:r>
      <w:r>
        <w:rPr>
          <w:rFonts w:hint="eastAsia" w:ascii="仿宋" w:hAnsi="仿宋" w:eastAsia="仿宋" w:cs="仿宋"/>
          <w:b w:val="0"/>
          <w:bCs w:val="0"/>
          <w:sz w:val="28"/>
          <w:szCs w:val="28"/>
          <w:highlight w:val="none"/>
          <w:lang w:val="en-US" w:eastAsia="zh-CN"/>
        </w:rPr>
        <w:t>依据债权申报资料管理人确认债权本金187,707.69元。清查同时调减预付账款—忻州开发区融通投资有限公司185,455.76元、调增应付账款—忻州开发区融</w:t>
      </w:r>
      <w:r>
        <w:rPr>
          <w:rFonts w:hint="eastAsia" w:ascii="仿宋" w:hAnsi="仿宋" w:eastAsia="仿宋" w:cs="仿宋"/>
          <w:b w:val="0"/>
          <w:bCs w:val="0"/>
          <w:sz w:val="28"/>
          <w:szCs w:val="28"/>
          <w:lang w:val="en-US" w:eastAsia="zh-CN"/>
        </w:rPr>
        <w:t>通投资有限公司187,707.69元、调减未分配利润373,163.45元。</w:t>
      </w:r>
    </w:p>
    <w:p w14:paraId="7832950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w:t>
      </w:r>
      <w:r>
        <w:rPr>
          <w:rFonts w:hint="eastAsia" w:ascii="仿宋" w:hAnsi="仿宋" w:eastAsia="仿宋" w:cs="仿宋"/>
          <w:b w:val="0"/>
          <w:bCs w:val="0"/>
          <w:sz w:val="28"/>
          <w:szCs w:val="28"/>
          <w:highlight w:val="none"/>
          <w:lang w:val="en-US"/>
        </w:rPr>
        <w:t>11</w:t>
      </w:r>
      <w:r>
        <w:rPr>
          <w:rFonts w:hint="eastAsia" w:ascii="仿宋" w:hAnsi="仿宋" w:eastAsia="仿宋" w:cs="仿宋"/>
          <w:b w:val="0"/>
          <w:bCs w:val="0"/>
          <w:sz w:val="28"/>
          <w:szCs w:val="28"/>
          <w:highlight w:val="none"/>
        </w:rPr>
        <w:t>）应付账款</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忻州开发区泓浩供水有限责任公司</w:t>
      </w:r>
      <w:r>
        <w:rPr>
          <w:rFonts w:hint="eastAsia" w:ascii="仿宋" w:hAnsi="仿宋" w:eastAsia="仿宋" w:cs="仿宋"/>
          <w:b w:val="0"/>
          <w:bCs w:val="0"/>
          <w:sz w:val="28"/>
          <w:szCs w:val="28"/>
          <w:highlight w:val="none"/>
          <w:lang w:val="en-US" w:eastAsia="zh-CN"/>
        </w:rPr>
        <w:t>账面余额1,742,596.80元，经核实挂账依据不充分、无相关人员签字确认。依据债权申报资料管理人确认债权本金1,044,814.95元，差额-697,781.85元。清查同时调减应付账款、调增</w:t>
      </w:r>
      <w:r>
        <w:rPr>
          <w:rFonts w:hint="eastAsia" w:ascii="仿宋" w:hAnsi="仿宋" w:eastAsia="仿宋" w:cs="仿宋"/>
          <w:b w:val="0"/>
          <w:bCs w:val="0"/>
          <w:sz w:val="28"/>
          <w:szCs w:val="28"/>
          <w:highlight w:val="none"/>
        </w:rPr>
        <w:t>未分配利润697,781.85</w:t>
      </w:r>
      <w:r>
        <w:rPr>
          <w:rFonts w:hint="eastAsia" w:ascii="仿宋" w:hAnsi="仿宋" w:eastAsia="仿宋" w:cs="仿宋"/>
          <w:b w:val="0"/>
          <w:bCs w:val="0"/>
          <w:sz w:val="28"/>
          <w:szCs w:val="28"/>
          <w:highlight w:val="none"/>
          <w:lang w:val="en-US" w:eastAsia="zh-CN"/>
        </w:rPr>
        <w:t>元。</w:t>
      </w:r>
    </w:p>
    <w:p w14:paraId="79FDA84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rPr>
        <w:t>2</w:t>
      </w:r>
      <w:r>
        <w:rPr>
          <w:rFonts w:hint="eastAsia" w:ascii="仿宋" w:hAnsi="仿宋" w:eastAsia="仿宋" w:cs="仿宋"/>
          <w:b w:val="0"/>
          <w:bCs w:val="0"/>
          <w:sz w:val="28"/>
          <w:szCs w:val="28"/>
        </w:rPr>
        <w:t>、应付职工薪酬</w:t>
      </w:r>
    </w:p>
    <w:p w14:paraId="16D8F8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rPr>
        <w:t>应付职工薪酬账面余额为1,378,430.14元，其中：</w:t>
      </w:r>
      <w:r>
        <w:rPr>
          <w:rFonts w:hint="eastAsia" w:ascii="仿宋" w:hAnsi="仿宋" w:eastAsia="仿宋" w:cs="仿宋"/>
          <w:b w:val="0"/>
          <w:bCs w:val="0"/>
          <w:sz w:val="28"/>
          <w:szCs w:val="28"/>
          <w:lang w:val="en-US" w:eastAsia="zh-CN"/>
        </w:rPr>
        <w:t>职工工资1,236,544.99元、住房公积金24,400.00元、</w:t>
      </w:r>
      <w:r>
        <w:rPr>
          <w:rFonts w:hint="eastAsia" w:ascii="仿宋" w:hAnsi="仿宋" w:eastAsia="仿宋" w:cs="仿宋"/>
          <w:b w:val="0"/>
          <w:bCs w:val="0"/>
          <w:sz w:val="28"/>
          <w:szCs w:val="28"/>
        </w:rPr>
        <w:t>养老保险费60,938.24元、</w:t>
      </w:r>
      <w:r>
        <w:rPr>
          <w:rFonts w:hint="eastAsia" w:ascii="仿宋" w:hAnsi="仿宋" w:eastAsia="仿宋" w:cs="仿宋"/>
          <w:b w:val="0"/>
          <w:bCs w:val="0"/>
          <w:sz w:val="28"/>
          <w:szCs w:val="28"/>
          <w:lang w:val="en-US" w:eastAsia="zh-CN"/>
        </w:rPr>
        <w:t>基本</w:t>
      </w:r>
      <w:r>
        <w:rPr>
          <w:rFonts w:hint="eastAsia" w:ascii="仿宋" w:hAnsi="仿宋" w:eastAsia="仿宋" w:cs="仿宋"/>
          <w:b w:val="0"/>
          <w:bCs w:val="0"/>
          <w:sz w:val="28"/>
          <w:szCs w:val="28"/>
        </w:rPr>
        <w:t>医疗保险费27,318.04元、大额医疗保险1,212.00</w:t>
      </w:r>
      <w:r>
        <w:rPr>
          <w:rFonts w:hint="eastAsia" w:ascii="仿宋" w:hAnsi="仿宋" w:eastAsia="仿宋" w:cs="仿宋"/>
          <w:b w:val="0"/>
          <w:bCs w:val="0"/>
          <w:sz w:val="28"/>
          <w:szCs w:val="28"/>
          <w:lang w:val="en-US" w:eastAsia="zh-CN"/>
        </w:rPr>
        <w:t>元、</w:t>
      </w:r>
      <w:r>
        <w:rPr>
          <w:rFonts w:hint="eastAsia" w:ascii="仿宋" w:hAnsi="仿宋" w:eastAsia="仿宋" w:cs="仿宋"/>
          <w:b w:val="0"/>
          <w:bCs w:val="0"/>
          <w:sz w:val="28"/>
          <w:szCs w:val="28"/>
        </w:rPr>
        <w:t>失业保险费2,666.42元、工伤保险费3,491.45</w:t>
      </w:r>
      <w:r>
        <w:rPr>
          <w:rFonts w:hint="eastAsia" w:ascii="仿宋" w:hAnsi="仿宋" w:eastAsia="仿宋" w:cs="仿宋"/>
          <w:b w:val="0"/>
          <w:bCs w:val="0"/>
          <w:sz w:val="28"/>
          <w:szCs w:val="28"/>
          <w:highlight w:val="none"/>
        </w:rPr>
        <w:t>元、</w:t>
      </w:r>
      <w:r>
        <w:rPr>
          <w:rFonts w:hint="eastAsia" w:ascii="仿宋" w:hAnsi="仿宋" w:eastAsia="仿宋" w:cs="仿宋"/>
          <w:b w:val="0"/>
          <w:bCs w:val="0"/>
          <w:sz w:val="28"/>
          <w:szCs w:val="28"/>
          <w:highlight w:val="none"/>
          <w:lang w:val="en-US" w:eastAsia="zh-CN"/>
        </w:rPr>
        <w:t>福利费</w:t>
      </w:r>
      <w:r>
        <w:rPr>
          <w:rFonts w:hint="eastAsia" w:ascii="仿宋" w:hAnsi="仿宋" w:eastAsia="仿宋" w:cs="仿宋"/>
          <w:b w:val="0"/>
          <w:bCs w:val="0"/>
          <w:sz w:val="28"/>
          <w:szCs w:val="28"/>
          <w:highlight w:val="none"/>
        </w:rPr>
        <w:t>23,353.00元、</w:t>
      </w:r>
      <w:r>
        <w:rPr>
          <w:rFonts w:hint="eastAsia" w:ascii="仿宋" w:hAnsi="仿宋" w:eastAsia="仿宋" w:cs="仿宋"/>
          <w:b w:val="0"/>
          <w:bCs w:val="0"/>
          <w:sz w:val="28"/>
          <w:szCs w:val="28"/>
          <w:highlight w:val="none"/>
          <w:lang w:val="en-US" w:eastAsia="zh-CN"/>
        </w:rPr>
        <w:t>商业保险</w:t>
      </w:r>
      <w:r>
        <w:rPr>
          <w:rFonts w:hint="eastAsia" w:ascii="仿宋" w:hAnsi="仿宋" w:eastAsia="仿宋" w:cs="仿宋"/>
          <w:b w:val="0"/>
          <w:bCs w:val="0"/>
          <w:sz w:val="28"/>
          <w:szCs w:val="28"/>
          <w:highlight w:val="none"/>
        </w:rPr>
        <w:t>-1,494.00元。清查值为0.00元。清查调减1,378,430.14元。</w:t>
      </w:r>
    </w:p>
    <w:p w14:paraId="6AE9FE7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bCs/>
          <w:sz w:val="28"/>
          <w:szCs w:val="28"/>
        </w:rPr>
        <w:t>调整事项说明：</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1</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2023年3-6月,华晶公司通过中行账号141753916409的账户发放1-4月份工资</w:t>
      </w:r>
      <w:r>
        <w:rPr>
          <w:rFonts w:hint="eastAsia" w:ascii="仿宋" w:hAnsi="仿宋" w:eastAsia="仿宋" w:cs="仿宋"/>
          <w:b w:val="0"/>
          <w:bCs w:val="0"/>
          <w:sz w:val="28"/>
          <w:szCs w:val="28"/>
          <w:lang w:eastAsia="zh-CN"/>
        </w:rPr>
        <w:t>920,383.34</w:t>
      </w:r>
      <w:r>
        <w:rPr>
          <w:rFonts w:hint="eastAsia" w:ascii="仿宋" w:hAnsi="仿宋" w:eastAsia="仿宋" w:cs="仿宋"/>
          <w:b w:val="0"/>
          <w:bCs w:val="0"/>
          <w:sz w:val="28"/>
          <w:szCs w:val="28"/>
          <w:lang w:val="en-US" w:eastAsia="zh-CN"/>
        </w:rPr>
        <w:t>元未入账。清查同时调减</w:t>
      </w:r>
      <w:r>
        <w:rPr>
          <w:rFonts w:hint="eastAsia" w:ascii="仿宋" w:hAnsi="仿宋" w:eastAsia="仿宋" w:cs="仿宋"/>
          <w:b w:val="0"/>
          <w:bCs w:val="0"/>
          <w:sz w:val="28"/>
          <w:szCs w:val="28"/>
          <w:lang w:eastAsia="zh-CN"/>
        </w:rPr>
        <w:t>应付职工薪酬—</w:t>
      </w:r>
      <w:r>
        <w:rPr>
          <w:rFonts w:hint="eastAsia" w:ascii="仿宋" w:hAnsi="仿宋" w:eastAsia="仿宋" w:cs="仿宋"/>
          <w:b w:val="0"/>
          <w:bCs w:val="0"/>
          <w:sz w:val="28"/>
          <w:szCs w:val="28"/>
          <w:lang w:val="en-US" w:eastAsia="zh-CN"/>
        </w:rPr>
        <w:t>职工工资</w:t>
      </w:r>
      <w:r>
        <w:rPr>
          <w:rFonts w:hint="eastAsia" w:ascii="仿宋" w:hAnsi="仿宋" w:eastAsia="仿宋" w:cs="仿宋"/>
          <w:b w:val="0"/>
          <w:bCs w:val="0"/>
          <w:sz w:val="28"/>
          <w:szCs w:val="28"/>
          <w:lang w:eastAsia="zh-CN"/>
        </w:rPr>
        <w:t>、银行存款—中国银行忻州市分行营业部（</w:t>
      </w:r>
      <w:r>
        <w:rPr>
          <w:rFonts w:hint="eastAsia" w:ascii="仿宋" w:hAnsi="仿宋" w:eastAsia="仿宋" w:cs="仿宋"/>
          <w:b w:val="0"/>
          <w:bCs w:val="0"/>
          <w:sz w:val="28"/>
          <w:szCs w:val="28"/>
          <w:lang w:val="en-US" w:eastAsia="zh-CN"/>
        </w:rPr>
        <w:t>账号</w:t>
      </w:r>
      <w:r>
        <w:rPr>
          <w:rFonts w:hint="eastAsia" w:ascii="仿宋" w:hAnsi="仿宋" w:eastAsia="仿宋" w:cs="仿宋"/>
          <w:b w:val="0"/>
          <w:bCs w:val="0"/>
          <w:sz w:val="28"/>
          <w:szCs w:val="28"/>
          <w:lang w:eastAsia="zh-CN"/>
        </w:rPr>
        <w:t>141753916409）920,383.34</w:t>
      </w:r>
      <w:r>
        <w:rPr>
          <w:rFonts w:hint="eastAsia" w:ascii="仿宋" w:hAnsi="仿宋" w:eastAsia="仿宋" w:cs="仿宋"/>
          <w:b w:val="0"/>
          <w:bCs w:val="0"/>
          <w:sz w:val="28"/>
          <w:szCs w:val="28"/>
          <w:lang w:val="en-US" w:eastAsia="zh-CN"/>
        </w:rPr>
        <w:t>元。</w:t>
      </w:r>
    </w:p>
    <w:p w14:paraId="144CC07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（2）2020年8月3日，北纬公司代付华晶公司5-6月份工资83,803.48元未入账。清查同时调减应付职工薪酬—职工工资、调增其他应付款—太行产业基金83,803.48元。</w:t>
      </w:r>
    </w:p>
    <w:p w14:paraId="10EE770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w:t>
      </w:r>
      <w:r>
        <w:rPr>
          <w:rFonts w:hint="default" w:ascii="仿宋" w:hAnsi="仿宋" w:eastAsia="仿宋" w:cs="仿宋"/>
          <w:b w:val="0"/>
          <w:bCs w:val="0"/>
          <w:sz w:val="28"/>
          <w:szCs w:val="28"/>
          <w:lang w:val="en-US" w:eastAsia="zh-CN"/>
        </w:rPr>
        <w:t>3</w:t>
      </w:r>
      <w:r>
        <w:rPr>
          <w:rFonts w:hint="eastAsia" w:ascii="仿宋" w:hAnsi="仿宋" w:eastAsia="仿宋" w:cs="仿宋"/>
          <w:b w:val="0"/>
          <w:bCs w:val="0"/>
          <w:sz w:val="28"/>
          <w:szCs w:val="28"/>
          <w:lang w:val="en-US" w:eastAsia="zh-CN"/>
        </w:rPr>
        <w:t>）账面应付职工薪酬调整后余额232,358.17元，为多计提职工工资及社保费用。清查同时调减应付职工薪酬—职工工资、调增未分配利润232,358.17元。</w:t>
      </w:r>
    </w:p>
    <w:p w14:paraId="4902D80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jc w:val="both"/>
        <w:textAlignment w:val="auto"/>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w:t>
      </w:r>
      <w:r>
        <w:rPr>
          <w:rFonts w:hint="default" w:ascii="仿宋" w:hAnsi="仿宋" w:eastAsia="仿宋" w:cs="仿宋"/>
          <w:b w:val="0"/>
          <w:bCs w:val="0"/>
          <w:sz w:val="28"/>
          <w:szCs w:val="28"/>
          <w:highlight w:val="none"/>
          <w:lang w:val="en-US" w:eastAsia="zh-CN"/>
        </w:rPr>
        <w:t>4</w:t>
      </w:r>
      <w:r>
        <w:rPr>
          <w:rFonts w:hint="eastAsia" w:ascii="仿宋" w:hAnsi="仿宋" w:eastAsia="仿宋" w:cs="仿宋"/>
          <w:b w:val="0"/>
          <w:bCs w:val="0"/>
          <w:sz w:val="28"/>
          <w:szCs w:val="28"/>
          <w:highlight w:val="none"/>
          <w:lang w:val="en-US" w:eastAsia="zh-CN"/>
        </w:rPr>
        <w:t>）账面应付职工薪酬—社保费用141</w:t>
      </w:r>
      <w:r>
        <w:rPr>
          <w:rFonts w:hint="default" w:ascii="仿宋" w:hAnsi="仿宋" w:eastAsia="仿宋" w:cs="仿宋"/>
          <w:b w:val="0"/>
          <w:bCs w:val="0"/>
          <w:sz w:val="28"/>
          <w:szCs w:val="28"/>
          <w:highlight w:val="none"/>
          <w:lang w:val="en-US" w:eastAsia="zh-CN"/>
        </w:rPr>
        <w:t>,</w:t>
      </w:r>
      <w:r>
        <w:rPr>
          <w:rFonts w:hint="eastAsia" w:ascii="仿宋" w:hAnsi="仿宋" w:eastAsia="仿宋" w:cs="仿宋"/>
          <w:b w:val="0"/>
          <w:bCs w:val="0"/>
          <w:sz w:val="28"/>
          <w:szCs w:val="28"/>
          <w:highlight w:val="none"/>
          <w:lang w:val="en-US" w:eastAsia="zh-CN"/>
        </w:rPr>
        <w:t>885.15元，为计提</w:t>
      </w:r>
      <w:r>
        <w:rPr>
          <w:rFonts w:hint="default" w:ascii="仿宋" w:hAnsi="仿宋" w:eastAsia="仿宋" w:cs="仿宋"/>
          <w:b w:val="0"/>
          <w:bCs w:val="0"/>
          <w:sz w:val="28"/>
          <w:szCs w:val="28"/>
          <w:highlight w:val="none"/>
          <w:lang w:val="en-US" w:eastAsia="zh-CN"/>
        </w:rPr>
        <w:t>2023</w:t>
      </w:r>
      <w:r>
        <w:rPr>
          <w:rFonts w:hint="eastAsia" w:ascii="仿宋" w:hAnsi="仿宋" w:eastAsia="仿宋" w:cs="仿宋"/>
          <w:b w:val="0"/>
          <w:bCs w:val="0"/>
          <w:sz w:val="28"/>
          <w:szCs w:val="28"/>
          <w:highlight w:val="none"/>
          <w:lang w:val="en-US" w:eastAsia="zh-CN"/>
        </w:rPr>
        <w:t>年</w:t>
      </w:r>
      <w:r>
        <w:rPr>
          <w:rFonts w:hint="default" w:ascii="仿宋" w:hAnsi="仿宋" w:eastAsia="仿宋" w:cs="仿宋"/>
          <w:b w:val="0"/>
          <w:bCs w:val="0"/>
          <w:sz w:val="28"/>
          <w:szCs w:val="28"/>
          <w:highlight w:val="none"/>
          <w:lang w:val="en-US" w:eastAsia="zh-CN"/>
        </w:rPr>
        <w:t>1-2</w:t>
      </w:r>
      <w:r>
        <w:rPr>
          <w:rFonts w:hint="eastAsia" w:ascii="仿宋" w:hAnsi="仿宋" w:eastAsia="仿宋" w:cs="仿宋"/>
          <w:b w:val="0"/>
          <w:bCs w:val="0"/>
          <w:sz w:val="28"/>
          <w:szCs w:val="28"/>
          <w:highlight w:val="none"/>
          <w:lang w:val="en-US" w:eastAsia="zh-CN"/>
        </w:rPr>
        <w:t>月社保费用，后期全部缴纳。清查同时调减应付职工薪酬</w:t>
      </w:r>
      <w:r>
        <w:rPr>
          <w:rFonts w:hint="default" w:ascii="仿宋" w:hAnsi="仿宋" w:eastAsia="仿宋" w:cs="仿宋"/>
          <w:b w:val="0"/>
          <w:bCs w:val="0"/>
          <w:sz w:val="28"/>
          <w:szCs w:val="28"/>
          <w:highlight w:val="none"/>
          <w:lang w:val="en-US" w:eastAsia="zh-CN"/>
        </w:rPr>
        <w:t>-</w:t>
      </w:r>
      <w:r>
        <w:rPr>
          <w:rFonts w:hint="eastAsia" w:ascii="仿宋" w:hAnsi="仿宋" w:eastAsia="仿宋" w:cs="仿宋"/>
          <w:b w:val="0"/>
          <w:bCs w:val="0"/>
          <w:sz w:val="28"/>
          <w:szCs w:val="28"/>
          <w:highlight w:val="none"/>
          <w:lang w:val="en-US" w:eastAsia="zh-CN"/>
        </w:rPr>
        <w:t>社保费用（其中：住房公积金24,400.00元、养老保险60,938.24元、大额医疗1,212.00元、医疗保险27,318.04元、失业保险2,666.42元、工伤保险3,491.45元、福利费23,353.00元、商业保险-1,494.00元）、调增未分配利润141</w:t>
      </w:r>
      <w:r>
        <w:rPr>
          <w:rFonts w:hint="default" w:ascii="仿宋" w:hAnsi="仿宋" w:eastAsia="仿宋" w:cs="仿宋"/>
          <w:b w:val="0"/>
          <w:bCs w:val="0"/>
          <w:sz w:val="28"/>
          <w:szCs w:val="28"/>
          <w:highlight w:val="none"/>
          <w:lang w:val="en-US" w:eastAsia="zh-CN"/>
        </w:rPr>
        <w:t>,</w:t>
      </w:r>
      <w:r>
        <w:rPr>
          <w:rFonts w:hint="eastAsia" w:ascii="仿宋" w:hAnsi="仿宋" w:eastAsia="仿宋" w:cs="仿宋"/>
          <w:b w:val="0"/>
          <w:bCs w:val="0"/>
          <w:sz w:val="28"/>
          <w:szCs w:val="28"/>
          <w:highlight w:val="none"/>
          <w:lang w:val="en-US" w:eastAsia="zh-CN"/>
        </w:rPr>
        <w:t>885.15元。</w:t>
      </w:r>
    </w:p>
    <w:p w14:paraId="52C8611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rPr>
        <w:t>3</w:t>
      </w:r>
      <w:r>
        <w:rPr>
          <w:rFonts w:hint="eastAsia" w:ascii="仿宋" w:hAnsi="仿宋" w:eastAsia="仿宋" w:cs="仿宋"/>
          <w:b w:val="0"/>
          <w:bCs w:val="0"/>
          <w:sz w:val="28"/>
          <w:szCs w:val="28"/>
        </w:rPr>
        <w:t>、应交税费</w:t>
      </w:r>
    </w:p>
    <w:p w14:paraId="1BDE271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rPr>
        <w:t>应交税费账面余额为-1,907,828.98元，其中：应交增值税-1,903,945.78</w:t>
      </w:r>
      <w:r>
        <w:rPr>
          <w:rFonts w:hint="eastAsia" w:ascii="仿宋" w:hAnsi="仿宋" w:eastAsia="仿宋" w:cs="仿宋"/>
          <w:b w:val="0"/>
          <w:bCs w:val="0"/>
          <w:sz w:val="28"/>
          <w:szCs w:val="28"/>
          <w:lang w:val="en-US" w:eastAsia="zh-CN"/>
        </w:rPr>
        <w:t>元（留抵进项税）、</w:t>
      </w:r>
      <w:r>
        <w:rPr>
          <w:rFonts w:hint="eastAsia" w:ascii="仿宋" w:hAnsi="仿宋" w:eastAsia="仿宋" w:cs="仿宋"/>
          <w:b w:val="0"/>
          <w:bCs w:val="0"/>
          <w:sz w:val="28"/>
          <w:szCs w:val="28"/>
          <w:highlight w:val="none"/>
        </w:rPr>
        <w:t>应交个人所得税-3,883.20元</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清查值为-1,796,106.92元，</w:t>
      </w:r>
      <w:r>
        <w:rPr>
          <w:rFonts w:hint="eastAsia" w:ascii="仿宋" w:hAnsi="仿宋" w:eastAsia="仿宋" w:cs="仿宋"/>
          <w:b w:val="0"/>
          <w:bCs w:val="0"/>
          <w:sz w:val="28"/>
          <w:szCs w:val="28"/>
          <w:highlight w:val="none"/>
          <w:lang w:val="en-US" w:eastAsia="zh-CN"/>
        </w:rPr>
        <w:t>为</w:t>
      </w:r>
      <w:r>
        <w:rPr>
          <w:rFonts w:hint="eastAsia" w:ascii="仿宋" w:hAnsi="仿宋" w:eastAsia="仿宋" w:cs="仿宋"/>
          <w:b w:val="0"/>
          <w:bCs w:val="0"/>
          <w:sz w:val="28"/>
          <w:szCs w:val="28"/>
          <w:highlight w:val="none"/>
        </w:rPr>
        <w:t>应交增值税</w:t>
      </w:r>
      <w:r>
        <w:rPr>
          <w:rFonts w:hint="eastAsia" w:ascii="仿宋" w:hAnsi="仿宋" w:eastAsia="仿宋" w:cs="仿宋"/>
          <w:b w:val="0"/>
          <w:bCs w:val="0"/>
          <w:sz w:val="28"/>
          <w:szCs w:val="28"/>
          <w:highlight w:val="none"/>
          <w:lang w:val="en-US" w:eastAsia="zh-CN"/>
        </w:rPr>
        <w:t>留抵税</w:t>
      </w:r>
      <w:r>
        <w:rPr>
          <w:rFonts w:hint="eastAsia" w:ascii="仿宋" w:hAnsi="仿宋" w:eastAsia="仿宋" w:cs="仿宋"/>
          <w:b w:val="0"/>
          <w:bCs w:val="0"/>
          <w:sz w:val="28"/>
          <w:szCs w:val="28"/>
          <w:highlight w:val="none"/>
        </w:rPr>
        <w:t>。清查调增111,722.06元。</w:t>
      </w:r>
    </w:p>
    <w:p w14:paraId="677C170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bCs/>
          <w:sz w:val="28"/>
          <w:szCs w:val="28"/>
          <w:highlight w:val="none"/>
        </w:rPr>
        <w:t>调整事项说明：</w:t>
      </w:r>
      <w:r>
        <w:rPr>
          <w:rFonts w:hint="eastAsia" w:ascii="仿宋" w:hAnsi="仿宋" w:eastAsia="仿宋" w:cs="仿宋"/>
          <w:b w:val="0"/>
          <w:bCs w:val="0"/>
          <w:sz w:val="28"/>
          <w:szCs w:val="28"/>
          <w:highlight w:val="none"/>
        </w:rPr>
        <w:t>（1）</w:t>
      </w:r>
      <w:r>
        <w:rPr>
          <w:rFonts w:hint="eastAsia" w:ascii="仿宋" w:hAnsi="仿宋" w:eastAsia="仿宋" w:cs="仿宋"/>
          <w:b w:val="0"/>
          <w:bCs w:val="0"/>
          <w:sz w:val="28"/>
          <w:szCs w:val="28"/>
          <w:highlight w:val="none"/>
          <w:lang w:val="en-US"/>
        </w:rPr>
        <w:t>2023</w:t>
      </w:r>
      <w:r>
        <w:rPr>
          <w:rFonts w:hint="eastAsia" w:ascii="仿宋" w:hAnsi="仿宋" w:eastAsia="仿宋" w:cs="仿宋"/>
          <w:b w:val="0"/>
          <w:bCs w:val="0"/>
          <w:sz w:val="28"/>
          <w:szCs w:val="28"/>
          <w:highlight w:val="none"/>
          <w:lang w:val="en-US" w:eastAsia="zh-CN"/>
        </w:rPr>
        <w:t>年7-8月期间华晶公司未入账退货</w:t>
      </w:r>
      <w:r>
        <w:rPr>
          <w:rFonts w:hint="eastAsia" w:ascii="仿宋" w:hAnsi="仿宋" w:eastAsia="仿宋" w:cs="仿宋"/>
          <w:b w:val="0"/>
          <w:bCs w:val="0"/>
          <w:sz w:val="28"/>
          <w:szCs w:val="28"/>
          <w:highlight w:val="none"/>
        </w:rPr>
        <w:t>939,019.50</w:t>
      </w:r>
      <w:r>
        <w:rPr>
          <w:rFonts w:hint="eastAsia" w:ascii="仿宋" w:hAnsi="仿宋" w:eastAsia="仿宋" w:cs="仿宋"/>
          <w:b w:val="0"/>
          <w:bCs w:val="0"/>
          <w:sz w:val="28"/>
          <w:szCs w:val="28"/>
          <w:highlight w:val="none"/>
          <w:lang w:val="en-US" w:eastAsia="zh-CN"/>
        </w:rPr>
        <w:t>元，清查同时调减存货831,180.64元、应交税费—进项税转出107,838.86元、调减应付账款</w:t>
      </w:r>
      <w:r>
        <w:rPr>
          <w:rFonts w:hint="eastAsia" w:ascii="仿宋" w:hAnsi="仿宋" w:eastAsia="仿宋" w:cs="仿宋"/>
          <w:b w:val="0"/>
          <w:bCs w:val="0"/>
          <w:sz w:val="28"/>
          <w:szCs w:val="28"/>
          <w:highlight w:val="none"/>
        </w:rPr>
        <w:t>939,019.50</w:t>
      </w:r>
      <w:r>
        <w:rPr>
          <w:rFonts w:hint="eastAsia" w:ascii="仿宋" w:hAnsi="仿宋" w:eastAsia="仿宋" w:cs="仿宋"/>
          <w:b w:val="0"/>
          <w:bCs w:val="0"/>
          <w:sz w:val="28"/>
          <w:szCs w:val="28"/>
          <w:highlight w:val="none"/>
          <w:lang w:val="en-US" w:eastAsia="zh-CN"/>
        </w:rPr>
        <w:t>元</w:t>
      </w:r>
    </w:p>
    <w:p w14:paraId="494E7A19">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应交税费-个人所得税账面余额-3,883.20元，为多计提税费。清查同时调增应交税费—个人所得税、调减未分配利润3,883.20元。</w:t>
      </w:r>
    </w:p>
    <w:p w14:paraId="65FD219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rPr>
        <w:t>4</w:t>
      </w:r>
      <w:r>
        <w:rPr>
          <w:rFonts w:hint="eastAsia" w:ascii="仿宋" w:hAnsi="仿宋" w:eastAsia="仿宋" w:cs="仿宋"/>
          <w:b w:val="0"/>
          <w:bCs w:val="0"/>
          <w:sz w:val="28"/>
          <w:szCs w:val="28"/>
        </w:rPr>
        <w:t>、其他应付款</w:t>
      </w:r>
    </w:p>
    <w:p w14:paraId="71FA78A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其他应付款</w:t>
      </w:r>
      <w:r>
        <w:rPr>
          <w:rFonts w:hint="eastAsia" w:ascii="仿宋" w:hAnsi="仿宋" w:eastAsia="仿宋" w:cs="仿宋"/>
          <w:b w:val="0"/>
          <w:bCs w:val="0"/>
          <w:sz w:val="28"/>
          <w:szCs w:val="28"/>
          <w:highlight w:val="none"/>
          <w:lang w:val="en-US"/>
        </w:rPr>
        <w:t>21</w:t>
      </w:r>
      <w:r>
        <w:rPr>
          <w:rFonts w:hint="eastAsia" w:ascii="仿宋" w:hAnsi="仿宋" w:eastAsia="仿宋" w:cs="仿宋"/>
          <w:b w:val="0"/>
          <w:bCs w:val="0"/>
          <w:sz w:val="28"/>
          <w:szCs w:val="28"/>
          <w:highlight w:val="none"/>
          <w:lang w:val="en-US" w:eastAsia="zh-CN"/>
        </w:rPr>
        <w:t>户</w:t>
      </w:r>
      <w:r>
        <w:rPr>
          <w:rFonts w:hint="eastAsia" w:ascii="仿宋" w:hAnsi="仿宋" w:eastAsia="仿宋" w:cs="仿宋"/>
          <w:b w:val="0"/>
          <w:bCs w:val="0"/>
          <w:sz w:val="28"/>
          <w:szCs w:val="28"/>
          <w:highlight w:val="none"/>
        </w:rPr>
        <w:t>账面余额为179,448,279.09元,清查值</w:t>
      </w:r>
      <w:r>
        <w:rPr>
          <w:rFonts w:hint="eastAsia" w:ascii="仿宋" w:hAnsi="仿宋" w:eastAsia="仿宋" w:cs="仿宋"/>
          <w:b w:val="0"/>
          <w:bCs w:val="0"/>
          <w:sz w:val="28"/>
          <w:szCs w:val="28"/>
          <w:highlight w:val="none"/>
          <w:lang w:val="en-US"/>
        </w:rPr>
        <w:t>2</w:t>
      </w:r>
      <w:r>
        <w:rPr>
          <w:rFonts w:hint="default" w:ascii="仿宋" w:hAnsi="仿宋" w:eastAsia="仿宋" w:cs="仿宋"/>
          <w:b w:val="0"/>
          <w:bCs w:val="0"/>
          <w:sz w:val="28"/>
          <w:szCs w:val="28"/>
          <w:highlight w:val="none"/>
          <w:lang w:val="en-US"/>
        </w:rPr>
        <w:t>3</w:t>
      </w:r>
      <w:r>
        <w:rPr>
          <w:rFonts w:hint="eastAsia" w:ascii="仿宋" w:hAnsi="仿宋" w:eastAsia="仿宋" w:cs="仿宋"/>
          <w:b w:val="0"/>
          <w:bCs w:val="0"/>
          <w:sz w:val="28"/>
          <w:szCs w:val="28"/>
          <w:highlight w:val="none"/>
          <w:lang w:val="en-US" w:eastAsia="zh-CN"/>
        </w:rPr>
        <w:t>户金额</w:t>
      </w:r>
      <w:r>
        <w:rPr>
          <w:rFonts w:hint="eastAsia" w:ascii="仿宋" w:hAnsi="仿宋" w:eastAsia="仿宋" w:cs="仿宋"/>
          <w:b w:val="0"/>
          <w:bCs w:val="0"/>
          <w:sz w:val="28"/>
          <w:szCs w:val="28"/>
          <w:highlight w:val="none"/>
        </w:rPr>
        <w:t>185,481,337.70元。清查调增18,670,208.61</w:t>
      </w:r>
      <w:r>
        <w:rPr>
          <w:rFonts w:hint="eastAsia" w:ascii="仿宋" w:hAnsi="仿宋" w:eastAsia="仿宋" w:cs="仿宋"/>
          <w:b w:val="0"/>
          <w:bCs w:val="0"/>
          <w:sz w:val="28"/>
          <w:szCs w:val="28"/>
          <w:highlight w:val="none"/>
          <w:lang w:eastAsia="zh-CN"/>
        </w:rPr>
        <w:t>元</w:t>
      </w:r>
      <w:r>
        <w:rPr>
          <w:rFonts w:hint="eastAsia" w:ascii="仿宋" w:hAnsi="仿宋" w:eastAsia="仿宋" w:cs="仿宋"/>
          <w:b w:val="0"/>
          <w:bCs w:val="0"/>
          <w:sz w:val="28"/>
          <w:szCs w:val="28"/>
          <w:highlight w:val="none"/>
        </w:rPr>
        <w:t>、调减12,637,150.00元。</w:t>
      </w:r>
    </w:p>
    <w:p w14:paraId="60F2FBB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bCs/>
          <w:sz w:val="28"/>
          <w:szCs w:val="28"/>
          <w:highlight w:val="none"/>
        </w:rPr>
        <w:t>调整事项说明：</w:t>
      </w:r>
      <w:r>
        <w:rPr>
          <w:rFonts w:hint="eastAsia" w:ascii="仿宋" w:hAnsi="仿宋" w:eastAsia="仿宋" w:cs="仿宋"/>
          <w:b w:val="0"/>
          <w:bCs w:val="0"/>
          <w:sz w:val="28"/>
          <w:szCs w:val="28"/>
          <w:highlight w:val="none"/>
        </w:rPr>
        <w:t>（1）</w:t>
      </w:r>
      <w:r>
        <w:rPr>
          <w:rFonts w:hint="eastAsia" w:ascii="仿宋" w:hAnsi="仿宋" w:eastAsia="仿宋" w:cs="仿宋"/>
          <w:b w:val="0"/>
          <w:bCs w:val="0"/>
          <w:sz w:val="28"/>
          <w:szCs w:val="28"/>
          <w:highlight w:val="none"/>
          <w:lang w:val="en-US"/>
        </w:rPr>
        <w:t>2023</w:t>
      </w:r>
      <w:r>
        <w:rPr>
          <w:rFonts w:hint="eastAsia" w:ascii="仿宋" w:hAnsi="仿宋" w:eastAsia="仿宋" w:cs="仿宋"/>
          <w:b w:val="0"/>
          <w:bCs w:val="0"/>
          <w:sz w:val="28"/>
          <w:szCs w:val="28"/>
          <w:highlight w:val="none"/>
          <w:lang w:val="en-US" w:eastAsia="zh-CN"/>
        </w:rPr>
        <w:t>年4月华晶恒基</w:t>
      </w:r>
      <w:r>
        <w:rPr>
          <w:rFonts w:hint="eastAsia" w:ascii="仿宋" w:hAnsi="仿宋" w:eastAsia="仿宋" w:cs="仿宋"/>
          <w:b w:val="0"/>
          <w:bCs w:val="0"/>
          <w:sz w:val="28"/>
          <w:szCs w:val="28"/>
          <w:highlight w:val="none"/>
        </w:rPr>
        <w:t>中行</w:t>
      </w:r>
      <w:r>
        <w:rPr>
          <w:rFonts w:hint="eastAsia" w:ascii="仿宋" w:hAnsi="仿宋" w:eastAsia="仿宋" w:cs="仿宋"/>
          <w:b w:val="0"/>
          <w:bCs w:val="0"/>
          <w:sz w:val="28"/>
          <w:szCs w:val="28"/>
          <w:highlight w:val="none"/>
          <w:lang w:val="en-US" w:eastAsia="zh-CN"/>
        </w:rPr>
        <w:t>账号</w:t>
      </w:r>
      <w:r>
        <w:rPr>
          <w:rFonts w:hint="eastAsia" w:ascii="仿宋" w:hAnsi="仿宋" w:eastAsia="仿宋" w:cs="仿宋"/>
          <w:b w:val="0"/>
          <w:bCs w:val="0"/>
          <w:sz w:val="28"/>
          <w:szCs w:val="28"/>
          <w:highlight w:val="none"/>
        </w:rPr>
        <w:t>141753916409</w:t>
      </w:r>
      <w:r>
        <w:rPr>
          <w:rFonts w:hint="eastAsia" w:ascii="仿宋" w:hAnsi="仿宋" w:eastAsia="仿宋" w:cs="仿宋"/>
          <w:b w:val="0"/>
          <w:bCs w:val="0"/>
          <w:sz w:val="28"/>
          <w:szCs w:val="28"/>
          <w:highlight w:val="none"/>
          <w:lang w:val="en-US" w:eastAsia="zh-CN"/>
        </w:rPr>
        <w:t>的账户支付北纬三十八度集成电路制造有限公司</w:t>
      </w:r>
      <w:r>
        <w:rPr>
          <w:rFonts w:hint="eastAsia" w:ascii="仿宋" w:hAnsi="仿宋" w:eastAsia="仿宋" w:cs="仿宋"/>
          <w:b w:val="0"/>
          <w:bCs w:val="0"/>
          <w:sz w:val="28"/>
          <w:szCs w:val="28"/>
          <w:highlight w:val="none"/>
        </w:rPr>
        <w:t>2,105,785.76未入账</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清查同时调减其他应付款</w:t>
      </w:r>
      <w:r>
        <w:rPr>
          <w:rFonts w:hint="eastAsia" w:ascii="仿宋" w:hAnsi="仿宋" w:eastAsia="仿宋" w:cs="仿宋"/>
          <w:b w:val="0"/>
          <w:bCs w:val="0"/>
          <w:sz w:val="28"/>
          <w:szCs w:val="28"/>
          <w:highlight w:val="none"/>
          <w:lang w:eastAsia="zh-CN"/>
        </w:rPr>
        <w:t>—太行产业基金、</w:t>
      </w:r>
      <w:r>
        <w:rPr>
          <w:rFonts w:hint="eastAsia" w:ascii="仿宋" w:hAnsi="仿宋" w:eastAsia="仿宋" w:cs="仿宋"/>
          <w:b w:val="0"/>
          <w:bCs w:val="0"/>
          <w:sz w:val="28"/>
          <w:szCs w:val="28"/>
          <w:highlight w:val="none"/>
        </w:rPr>
        <w:t>银行存款</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中行</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141753916409</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2,105,785.76</w:t>
      </w:r>
      <w:r>
        <w:rPr>
          <w:rFonts w:hint="eastAsia" w:ascii="仿宋" w:hAnsi="仿宋" w:eastAsia="仿宋" w:cs="仿宋"/>
          <w:b w:val="0"/>
          <w:bCs w:val="0"/>
          <w:sz w:val="28"/>
          <w:szCs w:val="28"/>
          <w:highlight w:val="none"/>
          <w:lang w:val="en-US" w:eastAsia="zh-CN"/>
        </w:rPr>
        <w:t>元。</w:t>
      </w:r>
    </w:p>
    <w:p w14:paraId="3484E66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（2）2023年5月</w:t>
      </w:r>
      <w:r>
        <w:rPr>
          <w:rFonts w:hint="eastAsia" w:ascii="仿宋" w:hAnsi="仿宋" w:eastAsia="仿宋" w:cs="仿宋"/>
          <w:b w:val="0"/>
          <w:bCs w:val="0"/>
          <w:sz w:val="28"/>
          <w:szCs w:val="28"/>
          <w:highlight w:val="none"/>
          <w:lang w:val="en-US" w:eastAsia="zh-CN"/>
        </w:rPr>
        <w:t>华晶恒基</w:t>
      </w:r>
      <w:r>
        <w:rPr>
          <w:rFonts w:hint="eastAsia" w:ascii="仿宋" w:hAnsi="仿宋" w:eastAsia="仿宋" w:cs="仿宋"/>
          <w:b w:val="0"/>
          <w:bCs w:val="0"/>
          <w:sz w:val="28"/>
          <w:szCs w:val="28"/>
          <w:highlight w:val="none"/>
        </w:rPr>
        <w:t>中行</w:t>
      </w:r>
      <w:r>
        <w:rPr>
          <w:rFonts w:hint="eastAsia" w:ascii="仿宋" w:hAnsi="仿宋" w:eastAsia="仿宋" w:cs="仿宋"/>
          <w:b w:val="0"/>
          <w:bCs w:val="0"/>
          <w:sz w:val="28"/>
          <w:szCs w:val="28"/>
          <w:highlight w:val="none"/>
          <w:lang w:val="en-US" w:eastAsia="zh-CN"/>
        </w:rPr>
        <w:t>账号的</w:t>
      </w:r>
      <w:r>
        <w:rPr>
          <w:rFonts w:hint="eastAsia" w:ascii="仿宋" w:hAnsi="仿宋" w:eastAsia="仿宋" w:cs="仿宋"/>
          <w:b w:val="0"/>
          <w:bCs w:val="0"/>
          <w:sz w:val="28"/>
          <w:szCs w:val="28"/>
          <w:highlight w:val="none"/>
          <w:lang w:val="en-US"/>
        </w:rPr>
        <w:t>144260521893</w:t>
      </w:r>
      <w:r>
        <w:rPr>
          <w:rFonts w:hint="eastAsia" w:ascii="仿宋" w:hAnsi="仿宋" w:eastAsia="仿宋" w:cs="仿宋"/>
          <w:b w:val="0"/>
          <w:bCs w:val="0"/>
          <w:sz w:val="28"/>
          <w:szCs w:val="28"/>
          <w:highlight w:val="none"/>
          <w:lang w:val="en-US" w:eastAsia="zh-CN"/>
        </w:rPr>
        <w:t>账户支付北纬三十八度集成电路制造有限公司</w:t>
      </w:r>
      <w:r>
        <w:rPr>
          <w:rFonts w:hint="eastAsia" w:ascii="仿宋" w:hAnsi="仿宋" w:eastAsia="仿宋" w:cs="仿宋"/>
          <w:b w:val="0"/>
          <w:bCs w:val="0"/>
          <w:sz w:val="28"/>
          <w:szCs w:val="28"/>
          <w:lang w:val="en-US" w:eastAsia="zh-CN"/>
        </w:rPr>
        <w:t>691,800.00</w:t>
      </w:r>
      <w:r>
        <w:rPr>
          <w:rFonts w:hint="eastAsia" w:ascii="仿宋" w:hAnsi="仿宋" w:eastAsia="仿宋" w:cs="仿宋"/>
          <w:b w:val="0"/>
          <w:bCs w:val="0"/>
          <w:sz w:val="28"/>
          <w:szCs w:val="28"/>
          <w:highlight w:val="none"/>
        </w:rPr>
        <w:t>未入账</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清查同时调减</w:t>
      </w:r>
      <w:r>
        <w:rPr>
          <w:rFonts w:hint="eastAsia" w:ascii="仿宋" w:hAnsi="仿宋" w:eastAsia="仿宋" w:cs="仿宋"/>
          <w:b w:val="0"/>
          <w:bCs w:val="0"/>
          <w:sz w:val="28"/>
          <w:szCs w:val="28"/>
          <w:lang w:val="en-US" w:eastAsia="zh-CN"/>
        </w:rPr>
        <w:t>其他应付款—太行产业基金、银行存款—中行（</w:t>
      </w:r>
      <w:r>
        <w:rPr>
          <w:rFonts w:hint="eastAsia" w:ascii="仿宋" w:hAnsi="仿宋" w:eastAsia="仿宋" w:cs="仿宋"/>
          <w:b w:val="0"/>
          <w:bCs w:val="0"/>
          <w:sz w:val="28"/>
          <w:szCs w:val="28"/>
          <w:highlight w:val="none"/>
          <w:lang w:val="en-US"/>
        </w:rPr>
        <w:t>144260521893</w:t>
      </w:r>
      <w:r>
        <w:rPr>
          <w:rFonts w:hint="eastAsia" w:ascii="仿宋" w:hAnsi="仿宋" w:eastAsia="仿宋" w:cs="仿宋"/>
          <w:b w:val="0"/>
          <w:bCs w:val="0"/>
          <w:sz w:val="28"/>
          <w:szCs w:val="28"/>
          <w:lang w:val="en-US" w:eastAsia="zh-CN"/>
        </w:rPr>
        <w:t>）691,800.00元。</w:t>
      </w:r>
    </w:p>
    <w:p w14:paraId="28AE667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eastAsia="zh-CN"/>
        </w:rPr>
      </w:pPr>
      <w:r>
        <w:rPr>
          <w:rFonts w:hint="eastAsia" w:ascii="仿宋" w:hAnsi="仿宋" w:eastAsia="仿宋" w:cs="仿宋"/>
          <w:b w:val="0"/>
          <w:bCs w:val="0"/>
          <w:sz w:val="28"/>
          <w:szCs w:val="28"/>
          <w:lang w:val="en-US" w:eastAsia="zh-CN"/>
        </w:rPr>
        <w:t>（3）应付账款—</w:t>
      </w:r>
      <w:r>
        <w:rPr>
          <w:rFonts w:hint="eastAsia" w:ascii="仿宋" w:hAnsi="仿宋" w:eastAsia="仿宋" w:cs="仿宋"/>
          <w:b w:val="0"/>
          <w:bCs w:val="0"/>
          <w:sz w:val="28"/>
          <w:szCs w:val="28"/>
          <w:highlight w:val="none"/>
        </w:rPr>
        <w:t>元鸿（山东）光电材料有限公司</w:t>
      </w:r>
      <w:r>
        <w:rPr>
          <w:rFonts w:hint="eastAsia" w:ascii="仿宋" w:hAnsi="仿宋" w:eastAsia="仿宋" w:cs="仿宋"/>
          <w:b w:val="0"/>
          <w:bCs w:val="0"/>
          <w:sz w:val="28"/>
          <w:szCs w:val="28"/>
          <w:highlight w:val="none"/>
          <w:lang w:val="en-US" w:eastAsia="zh-CN"/>
        </w:rPr>
        <w:t>账面余额</w:t>
      </w:r>
      <w:r>
        <w:rPr>
          <w:rFonts w:hint="eastAsia" w:ascii="仿宋" w:hAnsi="仿宋" w:eastAsia="仿宋" w:cs="仿宋"/>
          <w:b w:val="0"/>
          <w:bCs w:val="0"/>
          <w:sz w:val="28"/>
          <w:szCs w:val="28"/>
          <w:highlight w:val="none"/>
        </w:rPr>
        <w:t>208,039.00</w:t>
      </w:r>
      <w:r>
        <w:rPr>
          <w:rFonts w:hint="eastAsia" w:ascii="仿宋" w:hAnsi="仿宋" w:eastAsia="仿宋" w:cs="仿宋"/>
          <w:b w:val="0"/>
          <w:bCs w:val="0"/>
          <w:sz w:val="28"/>
          <w:szCs w:val="28"/>
          <w:highlight w:val="none"/>
          <w:lang w:val="en-US" w:eastAsia="zh-CN"/>
        </w:rPr>
        <w:t>元，</w:t>
      </w:r>
      <w:r>
        <w:rPr>
          <w:rFonts w:hint="eastAsia" w:ascii="仿宋" w:hAnsi="仿宋" w:eastAsia="仿宋" w:cs="仿宋"/>
          <w:b w:val="0"/>
          <w:bCs w:val="0"/>
          <w:sz w:val="28"/>
          <w:szCs w:val="28"/>
          <w:lang w:val="en-US" w:eastAsia="zh-CN"/>
        </w:rPr>
        <w:t>与其他应付款合并账户。</w:t>
      </w:r>
      <w:r>
        <w:rPr>
          <w:rFonts w:hint="eastAsia" w:ascii="仿宋" w:hAnsi="仿宋" w:eastAsia="仿宋" w:cs="仿宋"/>
          <w:b w:val="0"/>
          <w:bCs w:val="0"/>
          <w:sz w:val="28"/>
          <w:szCs w:val="28"/>
          <w:highlight w:val="none"/>
          <w:lang w:val="en-US" w:eastAsia="zh-CN"/>
        </w:rPr>
        <w:t>清查同时调增</w:t>
      </w:r>
      <w:r>
        <w:rPr>
          <w:rFonts w:hint="eastAsia" w:ascii="仿宋" w:hAnsi="仿宋" w:eastAsia="仿宋" w:cs="仿宋"/>
          <w:b w:val="0"/>
          <w:bCs w:val="0"/>
          <w:sz w:val="28"/>
          <w:szCs w:val="28"/>
          <w:highlight w:val="none"/>
        </w:rPr>
        <w:t>其他应付款</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调减</w:t>
      </w:r>
      <w:r>
        <w:rPr>
          <w:rFonts w:hint="eastAsia" w:ascii="仿宋" w:hAnsi="仿宋" w:eastAsia="仿宋" w:cs="仿宋"/>
          <w:b w:val="0"/>
          <w:bCs w:val="0"/>
          <w:sz w:val="28"/>
          <w:szCs w:val="28"/>
          <w:highlight w:val="none"/>
        </w:rPr>
        <w:t>应付账款208,039.00</w:t>
      </w:r>
      <w:r>
        <w:rPr>
          <w:rFonts w:hint="eastAsia" w:ascii="仿宋" w:hAnsi="仿宋" w:eastAsia="仿宋" w:cs="仿宋"/>
          <w:b w:val="0"/>
          <w:bCs w:val="0"/>
          <w:sz w:val="28"/>
          <w:szCs w:val="28"/>
          <w:highlight w:val="none"/>
          <w:lang w:val="en-US" w:eastAsia="zh-CN"/>
        </w:rPr>
        <w:t>元。</w:t>
      </w:r>
    </w:p>
    <w:p w14:paraId="373D920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rPr>
        <w:t>4</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其他应付款—</w:t>
      </w:r>
      <w:r>
        <w:rPr>
          <w:rFonts w:hint="eastAsia" w:ascii="仿宋" w:hAnsi="仿宋" w:eastAsia="仿宋" w:cs="仿宋"/>
          <w:b w:val="0"/>
          <w:bCs w:val="0"/>
          <w:sz w:val="28"/>
          <w:szCs w:val="28"/>
          <w:highlight w:val="none"/>
        </w:rPr>
        <w:t>忻州市忻府区宏康商贸经销部</w:t>
      </w:r>
      <w:r>
        <w:rPr>
          <w:rFonts w:hint="eastAsia" w:ascii="仿宋" w:hAnsi="仿宋" w:eastAsia="仿宋" w:cs="仿宋"/>
          <w:b w:val="0"/>
          <w:bCs w:val="0"/>
          <w:sz w:val="28"/>
          <w:szCs w:val="28"/>
          <w:highlight w:val="none"/>
          <w:lang w:val="en-US" w:eastAsia="zh-CN"/>
        </w:rPr>
        <w:t>账面余额</w:t>
      </w:r>
      <w:r>
        <w:rPr>
          <w:rFonts w:hint="eastAsia" w:ascii="仿宋" w:hAnsi="仿宋" w:eastAsia="仿宋" w:cs="仿宋"/>
          <w:b w:val="0"/>
          <w:bCs w:val="0"/>
          <w:sz w:val="28"/>
          <w:szCs w:val="28"/>
          <w:highlight w:val="none"/>
        </w:rPr>
        <w:t>5,350.00</w:t>
      </w:r>
      <w:r>
        <w:rPr>
          <w:rFonts w:hint="eastAsia" w:ascii="仿宋" w:hAnsi="仿宋" w:eastAsia="仿宋" w:cs="仿宋"/>
          <w:b w:val="0"/>
          <w:bCs w:val="0"/>
          <w:sz w:val="28"/>
          <w:szCs w:val="28"/>
          <w:highlight w:val="none"/>
          <w:lang w:val="en-US" w:eastAsia="zh-CN"/>
        </w:rPr>
        <w:t>元，</w:t>
      </w:r>
      <w:r>
        <w:rPr>
          <w:rFonts w:hint="eastAsia" w:ascii="仿宋" w:hAnsi="仿宋" w:eastAsia="仿宋" w:cs="仿宋"/>
          <w:b w:val="0"/>
          <w:bCs w:val="0"/>
          <w:sz w:val="28"/>
          <w:szCs w:val="28"/>
          <w:lang w:val="en-US" w:eastAsia="zh-CN"/>
        </w:rPr>
        <w:t>与应付账款合并账户。</w:t>
      </w:r>
      <w:r>
        <w:rPr>
          <w:rFonts w:hint="eastAsia" w:ascii="仿宋" w:hAnsi="仿宋" w:eastAsia="仿宋" w:cs="仿宋"/>
          <w:b w:val="0"/>
          <w:bCs w:val="0"/>
          <w:sz w:val="28"/>
          <w:szCs w:val="28"/>
          <w:highlight w:val="none"/>
          <w:lang w:val="en-US" w:eastAsia="zh-CN"/>
        </w:rPr>
        <w:t>清查同时调减</w:t>
      </w:r>
      <w:r>
        <w:rPr>
          <w:rFonts w:hint="eastAsia" w:ascii="仿宋" w:hAnsi="仿宋" w:eastAsia="仿宋" w:cs="仿宋"/>
          <w:b w:val="0"/>
          <w:bCs w:val="0"/>
          <w:sz w:val="28"/>
          <w:szCs w:val="28"/>
          <w:highlight w:val="none"/>
        </w:rPr>
        <w:t>其他应付款</w:t>
      </w:r>
      <w:r>
        <w:rPr>
          <w:rFonts w:hint="eastAsia" w:ascii="仿宋" w:hAnsi="仿宋" w:eastAsia="仿宋" w:cs="仿宋"/>
          <w:b w:val="0"/>
          <w:bCs w:val="0"/>
          <w:sz w:val="28"/>
          <w:szCs w:val="28"/>
          <w:highlight w:val="none"/>
          <w:lang w:val="en-US" w:eastAsia="zh-CN"/>
        </w:rPr>
        <w:t>调增</w:t>
      </w:r>
      <w:r>
        <w:rPr>
          <w:rFonts w:hint="eastAsia" w:ascii="仿宋" w:hAnsi="仿宋" w:eastAsia="仿宋" w:cs="仿宋"/>
          <w:b w:val="0"/>
          <w:bCs w:val="0"/>
          <w:sz w:val="28"/>
          <w:szCs w:val="28"/>
          <w:highlight w:val="none"/>
        </w:rPr>
        <w:t>应付账款5,350.00</w:t>
      </w:r>
      <w:r>
        <w:rPr>
          <w:rFonts w:hint="eastAsia" w:ascii="仿宋" w:hAnsi="仿宋" w:eastAsia="仿宋" w:cs="仿宋"/>
          <w:b w:val="0"/>
          <w:bCs w:val="0"/>
          <w:sz w:val="28"/>
          <w:szCs w:val="28"/>
          <w:highlight w:val="none"/>
          <w:lang w:val="en-US" w:eastAsia="zh-CN"/>
        </w:rPr>
        <w:t>元。</w:t>
      </w:r>
    </w:p>
    <w:p w14:paraId="312735F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lang w:val="en-US"/>
        </w:rPr>
      </w:pP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5</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highlight w:val="none"/>
          <w:lang w:val="en-US" w:eastAsia="zh-CN"/>
        </w:rPr>
        <w:t>2023年4月13日，</w:t>
      </w:r>
      <w:r>
        <w:rPr>
          <w:rFonts w:hint="eastAsia" w:ascii="仿宋" w:hAnsi="仿宋" w:eastAsia="仿宋" w:cs="仿宋"/>
          <w:b w:val="0"/>
          <w:bCs w:val="0"/>
          <w:sz w:val="28"/>
          <w:szCs w:val="28"/>
          <w:lang w:val="en-US" w:eastAsia="zh-CN"/>
        </w:rPr>
        <w:t>票据背书北纬三十八度集成电路制造有限公司（以下简称“北纬公司”）9,834,214.24元未入账。</w:t>
      </w:r>
      <w:r>
        <w:rPr>
          <w:rFonts w:hint="eastAsia" w:ascii="仿宋" w:hAnsi="仿宋" w:eastAsia="仿宋" w:cs="仿宋"/>
          <w:b w:val="0"/>
          <w:bCs w:val="0"/>
          <w:sz w:val="28"/>
          <w:szCs w:val="28"/>
          <w:highlight w:val="none"/>
          <w:lang w:val="en-US" w:eastAsia="zh-CN"/>
        </w:rPr>
        <w:t>2023年4月12日，太行产业基金（甲方）、华晶公司（乙方）、北纬公司（丙方）签订《三方转让协议》：乙方向丙方收款账户支付人民币用于偿还乙方应付未付甲方的本金及利息。</w:t>
      </w:r>
      <w:r>
        <w:rPr>
          <w:rFonts w:hint="eastAsia" w:ascii="仿宋" w:hAnsi="仿宋" w:eastAsia="仿宋" w:cs="仿宋"/>
          <w:b w:val="0"/>
          <w:bCs w:val="0"/>
          <w:sz w:val="28"/>
          <w:szCs w:val="28"/>
          <w:lang w:val="en-US" w:eastAsia="zh-CN"/>
        </w:rPr>
        <w:t>清查同时调减应收票据、其他应付款—</w:t>
      </w:r>
      <w:r>
        <w:rPr>
          <w:rFonts w:hint="eastAsia" w:ascii="仿宋" w:hAnsi="仿宋" w:eastAsia="仿宋" w:cs="仿宋"/>
          <w:b w:val="0"/>
          <w:bCs w:val="0"/>
          <w:sz w:val="28"/>
          <w:szCs w:val="28"/>
          <w:highlight w:val="none"/>
          <w:lang w:val="en-US" w:eastAsia="zh-CN"/>
        </w:rPr>
        <w:t>太行产业基金</w:t>
      </w:r>
      <w:r>
        <w:rPr>
          <w:rFonts w:hint="eastAsia" w:ascii="仿宋" w:hAnsi="仿宋" w:eastAsia="仿宋" w:cs="仿宋"/>
          <w:b w:val="0"/>
          <w:bCs w:val="0"/>
          <w:sz w:val="28"/>
          <w:szCs w:val="28"/>
          <w:lang w:val="en-US" w:eastAsia="zh-CN"/>
        </w:rPr>
        <w:t>9,834,214.24元。</w:t>
      </w:r>
    </w:p>
    <w:p w14:paraId="041EB31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rPr>
        <w:t>（</w:t>
      </w:r>
      <w:r>
        <w:rPr>
          <w:rFonts w:hint="eastAsia" w:ascii="仿宋" w:hAnsi="仿宋" w:eastAsia="仿宋" w:cs="仿宋"/>
          <w:b w:val="0"/>
          <w:bCs w:val="0"/>
          <w:sz w:val="28"/>
          <w:szCs w:val="28"/>
          <w:highlight w:val="none"/>
          <w:lang w:val="en-US"/>
        </w:rPr>
        <w:t>6</w:t>
      </w:r>
      <w:r>
        <w:rPr>
          <w:rFonts w:hint="eastAsia" w:ascii="仿宋" w:hAnsi="仿宋" w:eastAsia="仿宋" w:cs="仿宋"/>
          <w:b w:val="0"/>
          <w:bCs w:val="0"/>
          <w:sz w:val="28"/>
          <w:szCs w:val="28"/>
          <w:highlight w:val="none"/>
        </w:rPr>
        <w:t>）</w:t>
      </w:r>
      <w:r>
        <w:rPr>
          <w:rFonts w:hint="eastAsia" w:ascii="仿宋" w:hAnsi="仿宋" w:eastAsia="仿宋" w:cs="仿宋"/>
          <w:b w:val="0"/>
          <w:bCs w:val="0"/>
          <w:sz w:val="28"/>
          <w:szCs w:val="28"/>
          <w:highlight w:val="none"/>
          <w:lang w:val="en-US"/>
        </w:rPr>
        <w:t>2023</w:t>
      </w:r>
      <w:r>
        <w:rPr>
          <w:rFonts w:hint="eastAsia" w:ascii="仿宋" w:hAnsi="仿宋" w:eastAsia="仿宋" w:cs="仿宋"/>
          <w:b w:val="0"/>
          <w:bCs w:val="0"/>
          <w:sz w:val="28"/>
          <w:szCs w:val="28"/>
          <w:highlight w:val="none"/>
          <w:lang w:val="en-US" w:eastAsia="zh-CN"/>
        </w:rPr>
        <w:t>年4月—6月期间，北纬公司5笔转华晶公司中行账号141753916409的账户内587,875.66元未入账。清查调增其他应付款—</w:t>
      </w:r>
      <w:r>
        <w:rPr>
          <w:rFonts w:hint="eastAsia" w:ascii="仿宋" w:hAnsi="仿宋" w:eastAsia="仿宋" w:cs="仿宋"/>
          <w:b w:val="0"/>
          <w:bCs w:val="0"/>
          <w:sz w:val="28"/>
          <w:szCs w:val="28"/>
          <w:highlight w:val="none"/>
          <w:lang w:eastAsia="zh-CN"/>
        </w:rPr>
        <w:t>太行产业基金、</w:t>
      </w:r>
      <w:r>
        <w:rPr>
          <w:rFonts w:hint="eastAsia" w:ascii="仿宋" w:hAnsi="仿宋" w:eastAsia="仿宋" w:cs="仿宋"/>
          <w:b w:val="0"/>
          <w:bCs w:val="0"/>
          <w:sz w:val="28"/>
          <w:szCs w:val="28"/>
          <w:highlight w:val="none"/>
          <w:lang w:val="en-US" w:eastAsia="zh-CN"/>
        </w:rPr>
        <w:t>调增银行存款—中行（141753916409）</w:t>
      </w:r>
      <w:r>
        <w:rPr>
          <w:rFonts w:hint="eastAsia" w:ascii="仿宋" w:hAnsi="仿宋" w:eastAsia="仿宋" w:cs="仿宋"/>
          <w:b w:val="0"/>
          <w:bCs w:val="0"/>
          <w:sz w:val="28"/>
          <w:szCs w:val="28"/>
          <w:highlight w:val="none"/>
          <w:lang w:val="en-US" w:eastAsia="zh-CN"/>
        </w:rPr>
        <w:t>587,875.66元。</w:t>
      </w:r>
    </w:p>
    <w:p w14:paraId="2FA56E9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（7）</w:t>
      </w:r>
      <w:r>
        <w:rPr>
          <w:rFonts w:hint="eastAsia" w:ascii="仿宋" w:hAnsi="仿宋" w:eastAsia="仿宋" w:cs="仿宋"/>
          <w:b w:val="0"/>
          <w:bCs w:val="0"/>
          <w:sz w:val="28"/>
          <w:szCs w:val="28"/>
          <w:highlight w:val="none"/>
          <w:lang w:val="en-US"/>
        </w:rPr>
        <w:t>2023</w:t>
      </w:r>
      <w:r>
        <w:rPr>
          <w:rFonts w:hint="eastAsia" w:ascii="仿宋" w:hAnsi="仿宋" w:eastAsia="仿宋" w:cs="仿宋"/>
          <w:b w:val="0"/>
          <w:bCs w:val="0"/>
          <w:sz w:val="28"/>
          <w:szCs w:val="28"/>
          <w:highlight w:val="none"/>
          <w:lang w:val="en-US" w:eastAsia="zh-CN"/>
        </w:rPr>
        <w:t>年6月，北纬公司转华晶公司中行账号144260521893的</w:t>
      </w:r>
      <w:r>
        <w:rPr>
          <w:rFonts w:hint="eastAsia" w:ascii="仿宋" w:hAnsi="仿宋" w:eastAsia="仿宋" w:cs="仿宋"/>
          <w:b w:val="0"/>
          <w:bCs w:val="0"/>
          <w:sz w:val="28"/>
          <w:szCs w:val="28"/>
          <w:highlight w:val="none"/>
          <w:lang w:val="en-US" w:eastAsia="zh-CN"/>
        </w:rPr>
        <w:t>账户内132,333.28元未入账。清查调增其他应付款—</w:t>
      </w:r>
      <w:r>
        <w:rPr>
          <w:rFonts w:hint="eastAsia" w:ascii="仿宋" w:hAnsi="仿宋" w:eastAsia="仿宋" w:cs="仿宋"/>
          <w:b w:val="0"/>
          <w:bCs w:val="0"/>
          <w:sz w:val="28"/>
          <w:szCs w:val="28"/>
          <w:highlight w:val="none"/>
          <w:lang w:eastAsia="zh-CN"/>
        </w:rPr>
        <w:t>太行产业基金、</w:t>
      </w:r>
      <w:r>
        <w:rPr>
          <w:rFonts w:hint="eastAsia" w:ascii="仿宋" w:hAnsi="仿宋" w:eastAsia="仿宋" w:cs="仿宋"/>
          <w:b w:val="0"/>
          <w:bCs w:val="0"/>
          <w:sz w:val="28"/>
          <w:szCs w:val="28"/>
          <w:highlight w:val="none"/>
          <w:lang w:val="en-US" w:eastAsia="zh-CN"/>
        </w:rPr>
        <w:t>调增银行存款—中行（144260521893）</w:t>
      </w:r>
      <w:r>
        <w:rPr>
          <w:rFonts w:hint="eastAsia" w:ascii="仿宋" w:hAnsi="仿宋" w:eastAsia="仿宋" w:cs="仿宋"/>
          <w:b w:val="0"/>
          <w:bCs w:val="0"/>
          <w:sz w:val="28"/>
          <w:szCs w:val="28"/>
          <w:highlight w:val="none"/>
          <w:lang w:val="en-US" w:eastAsia="zh-CN"/>
        </w:rPr>
        <w:t>132,333.28元。</w:t>
      </w:r>
    </w:p>
    <w:p w14:paraId="6D74CCB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（8）2023年</w:t>
      </w:r>
      <w:r>
        <w:rPr>
          <w:rFonts w:hint="default" w:ascii="仿宋" w:hAnsi="仿宋" w:eastAsia="仿宋" w:cs="仿宋"/>
          <w:b w:val="0"/>
          <w:bCs w:val="0"/>
          <w:sz w:val="28"/>
          <w:szCs w:val="28"/>
          <w:highlight w:val="none"/>
          <w:lang w:val="en-US" w:eastAsia="zh-CN"/>
        </w:rPr>
        <w:t>5</w:t>
      </w:r>
      <w:r>
        <w:rPr>
          <w:rFonts w:hint="eastAsia" w:ascii="仿宋" w:hAnsi="仿宋" w:eastAsia="仿宋" w:cs="仿宋"/>
          <w:b w:val="0"/>
          <w:bCs w:val="0"/>
          <w:sz w:val="28"/>
          <w:szCs w:val="28"/>
          <w:highlight w:val="none"/>
          <w:lang w:val="en-US" w:eastAsia="zh-CN"/>
        </w:rPr>
        <w:t>月</w:t>
      </w:r>
      <w:r>
        <w:rPr>
          <w:rFonts w:hint="default" w:ascii="仿宋" w:hAnsi="仿宋" w:eastAsia="仿宋" w:cs="仿宋"/>
          <w:b w:val="0"/>
          <w:bCs w:val="0"/>
          <w:sz w:val="28"/>
          <w:szCs w:val="28"/>
          <w:highlight w:val="none"/>
          <w:lang w:val="en-US" w:eastAsia="zh-CN"/>
        </w:rPr>
        <w:t>15</w:t>
      </w:r>
      <w:r>
        <w:rPr>
          <w:rFonts w:hint="eastAsia" w:ascii="仿宋" w:hAnsi="仿宋" w:eastAsia="仿宋" w:cs="仿宋"/>
          <w:b w:val="0"/>
          <w:bCs w:val="0"/>
          <w:sz w:val="28"/>
          <w:szCs w:val="28"/>
          <w:highlight w:val="none"/>
          <w:lang w:val="en-US" w:eastAsia="zh-CN"/>
        </w:rPr>
        <w:t>日，华晶公司与启合律师事务所签订《民事委托代理协议》，代理与常州恒嘉半导体科技有限公司买卖合同纠纷相关事宜，代理费30,000.00元已开具发票未入账。清查同时调增其他应付款—山西启合律师事务所、调减未分配利润30,000.00元。</w:t>
      </w:r>
    </w:p>
    <w:p w14:paraId="1DAAD33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（9）</w:t>
      </w:r>
      <w:r>
        <w:rPr>
          <w:rFonts w:hint="default" w:ascii="仿宋" w:hAnsi="仿宋" w:eastAsia="仿宋" w:cs="仿宋"/>
          <w:b w:val="0"/>
          <w:bCs w:val="0"/>
          <w:sz w:val="28"/>
          <w:szCs w:val="28"/>
          <w:highlight w:val="none"/>
          <w:lang w:val="en-US" w:eastAsia="zh-CN"/>
        </w:rPr>
        <w:t>2023</w:t>
      </w:r>
      <w:r>
        <w:rPr>
          <w:rFonts w:hint="eastAsia" w:ascii="仿宋" w:hAnsi="仿宋" w:eastAsia="仿宋" w:cs="仿宋"/>
          <w:b w:val="0"/>
          <w:bCs w:val="0"/>
          <w:sz w:val="28"/>
          <w:szCs w:val="28"/>
          <w:highlight w:val="none"/>
          <w:lang w:val="en-US" w:eastAsia="zh-CN"/>
        </w:rPr>
        <w:t>年</w:t>
      </w:r>
      <w:r>
        <w:rPr>
          <w:rFonts w:hint="default" w:ascii="仿宋" w:hAnsi="仿宋" w:eastAsia="仿宋" w:cs="仿宋"/>
          <w:b w:val="0"/>
          <w:bCs w:val="0"/>
          <w:sz w:val="28"/>
          <w:szCs w:val="28"/>
          <w:highlight w:val="none"/>
          <w:lang w:val="en-US" w:eastAsia="zh-CN"/>
        </w:rPr>
        <w:t>8</w:t>
      </w:r>
      <w:r>
        <w:rPr>
          <w:rFonts w:hint="eastAsia" w:ascii="仿宋" w:hAnsi="仿宋" w:eastAsia="仿宋" w:cs="仿宋"/>
          <w:b w:val="0"/>
          <w:bCs w:val="0"/>
          <w:sz w:val="28"/>
          <w:szCs w:val="28"/>
          <w:highlight w:val="none"/>
          <w:lang w:val="en-US" w:eastAsia="zh-CN"/>
        </w:rPr>
        <w:t>月</w:t>
      </w:r>
      <w:r>
        <w:rPr>
          <w:rFonts w:hint="default" w:ascii="仿宋" w:hAnsi="仿宋" w:eastAsia="仿宋" w:cs="仿宋"/>
          <w:b w:val="0"/>
          <w:bCs w:val="0"/>
          <w:sz w:val="28"/>
          <w:szCs w:val="28"/>
          <w:highlight w:val="none"/>
          <w:lang w:val="en-US" w:eastAsia="zh-CN"/>
        </w:rPr>
        <w:t>4</w:t>
      </w:r>
      <w:r>
        <w:rPr>
          <w:rFonts w:hint="eastAsia" w:ascii="仿宋" w:hAnsi="仿宋" w:eastAsia="仿宋" w:cs="仿宋"/>
          <w:b w:val="0"/>
          <w:bCs w:val="0"/>
          <w:sz w:val="28"/>
          <w:szCs w:val="28"/>
          <w:highlight w:val="none"/>
          <w:lang w:val="en-US" w:eastAsia="zh-CN"/>
        </w:rPr>
        <w:t>日，北纬公司代华晶公司付上会会计师事务所审计费</w:t>
      </w:r>
      <w:r>
        <w:rPr>
          <w:rFonts w:hint="default" w:ascii="仿宋" w:hAnsi="仿宋" w:eastAsia="仿宋" w:cs="仿宋"/>
          <w:b w:val="0"/>
          <w:bCs w:val="0"/>
          <w:sz w:val="28"/>
          <w:szCs w:val="28"/>
          <w:highlight w:val="none"/>
          <w:lang w:val="en-US" w:eastAsia="zh-CN"/>
        </w:rPr>
        <w:t>1</w:t>
      </w:r>
      <w:r>
        <w:rPr>
          <w:rFonts w:hint="eastAsia" w:ascii="仿宋" w:hAnsi="仿宋" w:eastAsia="仿宋" w:cs="仿宋"/>
          <w:b w:val="0"/>
          <w:bCs w:val="0"/>
          <w:sz w:val="28"/>
          <w:szCs w:val="28"/>
          <w:highlight w:val="none"/>
          <w:lang w:val="en-US" w:eastAsia="zh-CN"/>
        </w:rPr>
        <w:t>55,000.00未入账。依据</w:t>
      </w:r>
      <w:r>
        <w:rPr>
          <w:rFonts w:hint="default" w:ascii="仿宋" w:hAnsi="仿宋" w:eastAsia="仿宋" w:cs="仿宋"/>
          <w:b w:val="0"/>
          <w:bCs w:val="0"/>
          <w:sz w:val="28"/>
          <w:szCs w:val="28"/>
          <w:highlight w:val="none"/>
          <w:lang w:val="en-US" w:eastAsia="zh-CN"/>
        </w:rPr>
        <w:t>2023</w:t>
      </w:r>
      <w:r>
        <w:rPr>
          <w:rFonts w:hint="eastAsia" w:ascii="仿宋" w:hAnsi="仿宋" w:eastAsia="仿宋" w:cs="仿宋"/>
          <w:b w:val="0"/>
          <w:bCs w:val="0"/>
          <w:sz w:val="28"/>
          <w:szCs w:val="28"/>
          <w:highlight w:val="none"/>
          <w:lang w:val="en-US" w:eastAsia="zh-CN"/>
        </w:rPr>
        <w:t>年</w:t>
      </w:r>
      <w:r>
        <w:rPr>
          <w:rFonts w:hint="default" w:ascii="仿宋" w:hAnsi="仿宋" w:eastAsia="仿宋" w:cs="仿宋"/>
          <w:b w:val="0"/>
          <w:bCs w:val="0"/>
          <w:sz w:val="28"/>
          <w:szCs w:val="28"/>
          <w:highlight w:val="none"/>
          <w:lang w:val="en-US" w:eastAsia="zh-CN"/>
        </w:rPr>
        <w:t>4</w:t>
      </w:r>
      <w:r>
        <w:rPr>
          <w:rFonts w:hint="eastAsia" w:ascii="仿宋" w:hAnsi="仿宋" w:eastAsia="仿宋" w:cs="仿宋"/>
          <w:b w:val="0"/>
          <w:bCs w:val="0"/>
          <w:sz w:val="28"/>
          <w:szCs w:val="28"/>
          <w:highlight w:val="none"/>
          <w:lang w:val="en-US" w:eastAsia="zh-CN"/>
        </w:rPr>
        <w:t>月</w:t>
      </w:r>
      <w:r>
        <w:rPr>
          <w:rFonts w:hint="default" w:ascii="仿宋" w:hAnsi="仿宋" w:eastAsia="仿宋" w:cs="仿宋"/>
          <w:b w:val="0"/>
          <w:bCs w:val="0"/>
          <w:sz w:val="28"/>
          <w:szCs w:val="28"/>
          <w:highlight w:val="none"/>
          <w:lang w:val="en-US" w:eastAsia="zh-CN"/>
        </w:rPr>
        <w:t>12</w:t>
      </w:r>
      <w:r>
        <w:rPr>
          <w:rFonts w:hint="eastAsia" w:ascii="仿宋" w:hAnsi="仿宋" w:eastAsia="仿宋" w:cs="仿宋"/>
          <w:b w:val="0"/>
          <w:bCs w:val="0"/>
          <w:sz w:val="28"/>
          <w:szCs w:val="28"/>
          <w:highlight w:val="none"/>
          <w:lang w:val="en-US" w:eastAsia="zh-CN"/>
        </w:rPr>
        <w:t>日太行产业基金、华晶公司、北纬公司签订的《三方转让协议》约定，清查同时调增其他应付款—太行产业基金、调减未分配利润、</w:t>
      </w:r>
      <w:r>
        <w:rPr>
          <w:rFonts w:hint="default" w:ascii="仿宋" w:hAnsi="仿宋" w:eastAsia="仿宋" w:cs="仿宋"/>
          <w:b w:val="0"/>
          <w:bCs w:val="0"/>
          <w:sz w:val="28"/>
          <w:szCs w:val="28"/>
          <w:highlight w:val="none"/>
          <w:lang w:val="en-US" w:eastAsia="zh-CN"/>
        </w:rPr>
        <w:t>1</w:t>
      </w:r>
      <w:r>
        <w:rPr>
          <w:rFonts w:hint="eastAsia" w:ascii="仿宋" w:hAnsi="仿宋" w:eastAsia="仿宋" w:cs="仿宋"/>
          <w:b w:val="0"/>
          <w:bCs w:val="0"/>
          <w:sz w:val="28"/>
          <w:szCs w:val="28"/>
          <w:highlight w:val="none"/>
          <w:lang w:val="en-US" w:eastAsia="zh-CN"/>
        </w:rPr>
        <w:t>55,000.00元。</w:t>
      </w:r>
    </w:p>
    <w:p w14:paraId="0F6507D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（10）其他应付款—社会保险费（个人部分）账面余额22,118.21元，为2023年计提工资未扣回个人部分社保费用，后续发工资已扣回。清查同时调增其他应付款—社保费用、调减未分配利润22,118.21元。</w:t>
      </w:r>
    </w:p>
    <w:p w14:paraId="0A88D5B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（11）2020年8月3日，北纬公司代华晶公司付5-6月份工资83,803.48元未入账。清查同时调减应付职工薪酬—职工工资、调增其他应付款—太行产业基金83,803.48元。</w:t>
      </w:r>
    </w:p>
    <w:p w14:paraId="1711DB9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（12）</w:t>
      </w:r>
      <w:r>
        <w:rPr>
          <w:rFonts w:hint="default" w:ascii="仿宋" w:hAnsi="仿宋" w:eastAsia="仿宋" w:cs="仿宋"/>
          <w:b w:val="0"/>
          <w:bCs w:val="0"/>
          <w:sz w:val="28"/>
          <w:szCs w:val="28"/>
          <w:highlight w:val="none"/>
          <w:lang w:val="en-US" w:eastAsia="zh-CN"/>
        </w:rPr>
        <w:t>2023</w:t>
      </w:r>
      <w:r>
        <w:rPr>
          <w:rFonts w:hint="eastAsia" w:ascii="仿宋" w:hAnsi="仿宋" w:eastAsia="仿宋" w:cs="仿宋"/>
          <w:b w:val="0"/>
          <w:bCs w:val="0"/>
          <w:sz w:val="28"/>
          <w:szCs w:val="28"/>
          <w:highlight w:val="none"/>
          <w:lang w:val="en-US" w:eastAsia="zh-CN"/>
        </w:rPr>
        <w:t>年</w:t>
      </w:r>
      <w:r>
        <w:rPr>
          <w:rFonts w:hint="default" w:ascii="仿宋" w:hAnsi="仿宋" w:eastAsia="仿宋" w:cs="仿宋"/>
          <w:b w:val="0"/>
          <w:bCs w:val="0"/>
          <w:sz w:val="28"/>
          <w:szCs w:val="28"/>
          <w:highlight w:val="none"/>
          <w:lang w:val="en-US" w:eastAsia="zh-CN"/>
        </w:rPr>
        <w:t>6</w:t>
      </w:r>
      <w:r>
        <w:rPr>
          <w:rFonts w:hint="eastAsia" w:ascii="仿宋" w:hAnsi="仿宋" w:eastAsia="仿宋" w:cs="仿宋"/>
          <w:b w:val="0"/>
          <w:bCs w:val="0"/>
          <w:sz w:val="28"/>
          <w:szCs w:val="28"/>
          <w:highlight w:val="none"/>
          <w:lang w:val="en-US" w:eastAsia="zh-CN"/>
        </w:rPr>
        <w:t>月郝文惠垫付银行询证函邮寄费96.00元、</w:t>
      </w:r>
      <w:r>
        <w:rPr>
          <w:rFonts w:hint="default" w:ascii="仿宋" w:hAnsi="仿宋" w:eastAsia="仿宋" w:cs="仿宋"/>
          <w:b w:val="0"/>
          <w:bCs w:val="0"/>
          <w:sz w:val="28"/>
          <w:szCs w:val="28"/>
          <w:highlight w:val="none"/>
          <w:lang w:val="en-US" w:eastAsia="zh-CN"/>
        </w:rPr>
        <w:t>2023</w:t>
      </w:r>
      <w:r>
        <w:rPr>
          <w:rFonts w:hint="eastAsia" w:ascii="仿宋" w:hAnsi="仿宋" w:eastAsia="仿宋" w:cs="仿宋"/>
          <w:b w:val="0"/>
          <w:bCs w:val="0"/>
          <w:sz w:val="28"/>
          <w:szCs w:val="28"/>
          <w:highlight w:val="none"/>
          <w:lang w:val="en-US" w:eastAsia="zh-CN"/>
        </w:rPr>
        <w:t>年</w:t>
      </w:r>
      <w:r>
        <w:rPr>
          <w:rFonts w:hint="default" w:ascii="仿宋" w:hAnsi="仿宋" w:eastAsia="仿宋" w:cs="仿宋"/>
          <w:b w:val="0"/>
          <w:bCs w:val="0"/>
          <w:sz w:val="28"/>
          <w:szCs w:val="28"/>
          <w:highlight w:val="none"/>
          <w:lang w:val="en-US" w:eastAsia="zh-CN"/>
        </w:rPr>
        <w:t>8</w:t>
      </w:r>
      <w:r>
        <w:rPr>
          <w:rFonts w:hint="eastAsia" w:ascii="仿宋" w:hAnsi="仿宋" w:eastAsia="仿宋" w:cs="仿宋"/>
          <w:b w:val="0"/>
          <w:bCs w:val="0"/>
          <w:sz w:val="28"/>
          <w:szCs w:val="28"/>
          <w:highlight w:val="none"/>
          <w:lang w:val="en-US" w:eastAsia="zh-CN"/>
        </w:rPr>
        <w:t>月、</w:t>
      </w:r>
      <w:r>
        <w:rPr>
          <w:rFonts w:hint="default" w:ascii="仿宋" w:hAnsi="仿宋" w:eastAsia="仿宋" w:cs="仿宋"/>
          <w:b w:val="0"/>
          <w:bCs w:val="0"/>
          <w:sz w:val="28"/>
          <w:szCs w:val="28"/>
          <w:highlight w:val="none"/>
          <w:lang w:val="en-US" w:eastAsia="zh-CN"/>
        </w:rPr>
        <w:t>12</w:t>
      </w:r>
      <w:r>
        <w:rPr>
          <w:rFonts w:hint="eastAsia" w:ascii="仿宋" w:hAnsi="仿宋" w:eastAsia="仿宋" w:cs="仿宋"/>
          <w:b w:val="0"/>
          <w:bCs w:val="0"/>
          <w:sz w:val="28"/>
          <w:szCs w:val="28"/>
          <w:highlight w:val="none"/>
          <w:lang w:val="en-US" w:eastAsia="zh-CN"/>
        </w:rPr>
        <w:t>月朱瑶垫付税务罚款200.00元未入账。清查同时调增其他应付款—郝文惠96.00、其他应付款—朱瑶200.00元、调减未分配利润296.00元。</w:t>
      </w:r>
    </w:p>
    <w:p w14:paraId="0E51091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13）其他应付款—元鸿（山东）光电材料有限公司账面余额110,819,719.94元，依据债权申报资料管理人确认债权本金110,000,000.00元、利息8,185,222.22元、诉讼费690,750.00元、其他费937,960.00元。清查同时调增其他应付款—元鸿（山东）光电材料有限公司、调减未分配利润8,994,212.28元。</w:t>
      </w:r>
    </w:p>
    <w:p w14:paraId="7943AE9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14）其他应付款—忻州市开发区太行产业基金合伙企业（有限合伙）账面余额43,473,045.75元，确认债权本金43,473,045.42元、利息6,052,304.48元、诉讼费149,786.00元、其他费用100,000.00元。清查同时调增其他应付款—忻州市开发区太行产业基金合伙企业（有限合伙）、调减未分配利润6,302,090.15元。</w:t>
      </w:r>
    </w:p>
    <w:p w14:paraId="346C719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w:t>
      </w:r>
      <w:r>
        <w:rPr>
          <w:rFonts w:hint="default" w:ascii="仿宋" w:hAnsi="仿宋" w:eastAsia="仿宋" w:cs="仿宋"/>
          <w:b w:val="0"/>
          <w:bCs w:val="0"/>
          <w:sz w:val="28"/>
          <w:szCs w:val="28"/>
          <w:highlight w:val="none"/>
          <w:lang w:val="en-US" w:eastAsia="zh-CN"/>
        </w:rPr>
        <w:t>15</w:t>
      </w:r>
      <w:r>
        <w:rPr>
          <w:rFonts w:hint="eastAsia" w:ascii="仿宋" w:hAnsi="仿宋" w:eastAsia="仿宋" w:cs="仿宋"/>
          <w:b w:val="0"/>
          <w:bCs w:val="0"/>
          <w:sz w:val="28"/>
          <w:szCs w:val="28"/>
          <w:highlight w:val="none"/>
          <w:lang w:val="en-US" w:eastAsia="zh-CN"/>
        </w:rPr>
        <w:t>）其他应付款—山西卓威新能源有限公司账面余额</w:t>
      </w:r>
      <w:r>
        <w:rPr>
          <w:rFonts w:hint="default" w:ascii="仿宋" w:hAnsi="仿宋" w:eastAsia="仿宋" w:cs="仿宋"/>
          <w:b w:val="0"/>
          <w:bCs w:val="0"/>
          <w:sz w:val="28"/>
          <w:szCs w:val="28"/>
          <w:highlight w:val="none"/>
          <w:lang w:val="en-US" w:eastAsia="zh-CN"/>
        </w:rPr>
        <w:t>0.00</w:t>
      </w:r>
      <w:r>
        <w:rPr>
          <w:rFonts w:hint="eastAsia" w:ascii="仿宋" w:hAnsi="仿宋" w:eastAsia="仿宋" w:cs="仿宋"/>
          <w:b w:val="0"/>
          <w:bCs w:val="0"/>
          <w:sz w:val="28"/>
          <w:szCs w:val="28"/>
          <w:highlight w:val="none"/>
          <w:lang w:val="en-US" w:eastAsia="zh-CN"/>
        </w:rPr>
        <w:t>元，确认债权本金1,619,138.08元、利息505,911.85元、延迟履行利息17,771.62元、诉讼费11,619.0</w:t>
      </w:r>
      <w:r>
        <w:rPr>
          <w:rFonts w:hint="default" w:ascii="仿宋" w:hAnsi="仿宋" w:eastAsia="仿宋" w:cs="仿宋"/>
          <w:b w:val="0"/>
          <w:bCs w:val="0"/>
          <w:sz w:val="28"/>
          <w:szCs w:val="28"/>
          <w:highlight w:val="none"/>
          <w:lang w:val="en-US" w:eastAsia="zh-CN"/>
        </w:rPr>
        <w:t>0</w:t>
      </w:r>
      <w:r>
        <w:rPr>
          <w:rFonts w:hint="eastAsia" w:ascii="仿宋" w:hAnsi="仿宋" w:eastAsia="仿宋" w:cs="仿宋"/>
          <w:b w:val="0"/>
          <w:bCs w:val="0"/>
          <w:sz w:val="28"/>
          <w:szCs w:val="28"/>
          <w:highlight w:val="none"/>
          <w:lang w:val="en-US" w:eastAsia="zh-CN"/>
        </w:rPr>
        <w:t>元。清查同时调增其他应付款—山西卓威新能源有限公司、调减未分配利润2,154,440.55元。</w:t>
      </w:r>
    </w:p>
    <w:p w14:paraId="43E6D09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（三）所有者权益认定及清理情况</w:t>
      </w:r>
    </w:p>
    <w:p w14:paraId="4F06AD9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eastAsia="zh-CN"/>
        </w:rPr>
        <w:t>华晶公司</w:t>
      </w:r>
      <w:r>
        <w:rPr>
          <w:rFonts w:hint="eastAsia" w:ascii="仿宋" w:hAnsi="仿宋" w:eastAsia="仿宋" w:cs="仿宋"/>
          <w:b w:val="0"/>
          <w:bCs w:val="0"/>
          <w:sz w:val="28"/>
          <w:szCs w:val="28"/>
          <w:highlight w:val="none"/>
        </w:rPr>
        <w:t>净资产账面值为228,456,579.71元，其中：实收资本</w:t>
      </w:r>
      <w:r>
        <w:rPr>
          <w:rFonts w:hint="eastAsia" w:ascii="仿宋" w:hAnsi="仿宋" w:eastAsia="仿宋" w:cs="仿宋"/>
          <w:b w:val="0"/>
          <w:bCs w:val="0"/>
          <w:sz w:val="28"/>
          <w:szCs w:val="28"/>
          <w:highlight w:val="none"/>
          <w:lang w:val="en-US"/>
        </w:rPr>
        <w:t>30</w:t>
      </w:r>
      <w:r>
        <w:rPr>
          <w:rFonts w:hint="eastAsia" w:ascii="仿宋" w:hAnsi="仿宋" w:eastAsia="仿宋" w:cs="仿宋"/>
          <w:b w:val="0"/>
          <w:bCs w:val="0"/>
          <w:sz w:val="28"/>
          <w:szCs w:val="28"/>
          <w:highlight w:val="none"/>
        </w:rPr>
        <w:t>0,000,000.00元、未分配利润-71,543,420.29元。</w:t>
      </w:r>
      <w:r>
        <w:rPr>
          <w:rFonts w:hint="eastAsia" w:ascii="仿宋" w:hAnsi="仿宋" w:eastAsia="仿宋" w:cs="仿宋"/>
          <w:b w:val="0"/>
          <w:bCs w:val="0"/>
          <w:sz w:val="28"/>
          <w:szCs w:val="28"/>
          <w:highlight w:val="none"/>
          <w:lang w:val="en-US" w:eastAsia="zh-CN"/>
        </w:rPr>
        <w:t>净资产</w:t>
      </w:r>
      <w:r>
        <w:rPr>
          <w:rFonts w:hint="eastAsia" w:ascii="仿宋" w:hAnsi="仿宋" w:eastAsia="仿宋" w:cs="仿宋"/>
          <w:b w:val="0"/>
          <w:bCs w:val="0"/>
          <w:sz w:val="28"/>
          <w:szCs w:val="28"/>
          <w:highlight w:val="none"/>
        </w:rPr>
        <w:t>清查值为98,301,099.26</w:t>
      </w:r>
      <w:r>
        <w:rPr>
          <w:rFonts w:hint="eastAsia" w:ascii="仿宋" w:hAnsi="仿宋" w:eastAsia="仿宋" w:cs="仿宋"/>
          <w:b w:val="0"/>
          <w:bCs w:val="0"/>
          <w:sz w:val="28"/>
          <w:szCs w:val="28"/>
          <w:highlight w:val="none"/>
          <w:lang w:val="en-US" w:eastAsia="zh-CN"/>
        </w:rPr>
        <w:t>元</w:t>
      </w:r>
      <w:r>
        <w:rPr>
          <w:rFonts w:hint="eastAsia" w:ascii="仿宋" w:hAnsi="仿宋" w:eastAsia="仿宋" w:cs="仿宋"/>
          <w:b w:val="0"/>
          <w:bCs w:val="0"/>
          <w:sz w:val="28"/>
          <w:szCs w:val="28"/>
          <w:highlight w:val="none"/>
        </w:rPr>
        <w:t>。清查调增</w:t>
      </w:r>
      <w:r>
        <w:rPr>
          <w:rFonts w:hint="eastAsia" w:ascii="仿宋" w:hAnsi="仿宋" w:eastAsia="仿宋" w:cs="仿宋"/>
          <w:b w:val="0"/>
          <w:bCs w:val="0"/>
          <w:sz w:val="28"/>
          <w:szCs w:val="28"/>
          <w:highlight w:val="none"/>
          <w:lang w:val="en-US"/>
        </w:rPr>
        <w:t>1,095,317.13</w:t>
      </w:r>
      <w:r>
        <w:rPr>
          <w:rFonts w:hint="eastAsia" w:ascii="仿宋" w:hAnsi="仿宋" w:eastAsia="仿宋" w:cs="仿宋"/>
          <w:b w:val="0"/>
          <w:bCs w:val="0"/>
          <w:sz w:val="28"/>
          <w:szCs w:val="28"/>
          <w:highlight w:val="none"/>
        </w:rPr>
        <w:t>元、调减</w:t>
      </w:r>
      <w:r>
        <w:rPr>
          <w:rFonts w:hint="eastAsia" w:ascii="仿宋" w:hAnsi="仿宋" w:eastAsia="仿宋" w:cs="仿宋"/>
          <w:b w:val="0"/>
          <w:bCs w:val="0"/>
          <w:sz w:val="28"/>
          <w:szCs w:val="28"/>
          <w:highlight w:val="none"/>
          <w:lang w:val="en-US"/>
        </w:rPr>
        <w:t>131,250,797.58</w:t>
      </w:r>
      <w:r>
        <w:rPr>
          <w:rFonts w:hint="eastAsia" w:ascii="仿宋" w:hAnsi="仿宋" w:eastAsia="仿宋" w:cs="仿宋"/>
          <w:b w:val="0"/>
          <w:bCs w:val="0"/>
          <w:sz w:val="28"/>
          <w:szCs w:val="28"/>
          <w:highlight w:val="none"/>
        </w:rPr>
        <w:t>元。</w:t>
      </w:r>
    </w:p>
    <w:p w14:paraId="069459A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eastAsia="zh-CN"/>
        </w:rPr>
      </w:pPr>
      <w:r>
        <w:rPr>
          <w:rFonts w:hint="eastAsia" w:ascii="仿宋" w:hAnsi="仿宋" w:eastAsia="仿宋" w:cs="仿宋"/>
          <w:b w:val="0"/>
          <w:bCs w:val="0"/>
          <w:sz w:val="28"/>
          <w:szCs w:val="28"/>
          <w:highlight w:val="none"/>
        </w:rPr>
        <w:t>1、实收资本账面余额</w:t>
      </w:r>
      <w:r>
        <w:rPr>
          <w:rFonts w:hint="eastAsia" w:ascii="仿宋" w:hAnsi="仿宋" w:eastAsia="仿宋" w:cs="仿宋"/>
          <w:b w:val="0"/>
          <w:bCs w:val="0"/>
          <w:sz w:val="28"/>
          <w:szCs w:val="28"/>
          <w:highlight w:val="none"/>
          <w:lang w:val="en-US"/>
        </w:rPr>
        <w:t>30</w:t>
      </w:r>
      <w:r>
        <w:rPr>
          <w:rFonts w:hint="eastAsia" w:ascii="仿宋" w:hAnsi="仿宋" w:eastAsia="仿宋" w:cs="仿宋"/>
          <w:b w:val="0"/>
          <w:bCs w:val="0"/>
          <w:sz w:val="28"/>
          <w:szCs w:val="28"/>
          <w:highlight w:val="none"/>
        </w:rPr>
        <w:t>0,000,000.00元，清查值为</w:t>
      </w:r>
      <w:r>
        <w:rPr>
          <w:rFonts w:hint="eastAsia" w:ascii="仿宋" w:hAnsi="仿宋" w:eastAsia="仿宋" w:cs="仿宋"/>
          <w:b w:val="0"/>
          <w:bCs w:val="0"/>
          <w:sz w:val="28"/>
          <w:szCs w:val="28"/>
          <w:highlight w:val="none"/>
          <w:lang w:val="en-US"/>
        </w:rPr>
        <w:t>30</w:t>
      </w:r>
      <w:r>
        <w:rPr>
          <w:rFonts w:hint="eastAsia" w:ascii="仿宋" w:hAnsi="仿宋" w:eastAsia="仿宋" w:cs="仿宋"/>
          <w:b w:val="0"/>
          <w:bCs w:val="0"/>
          <w:sz w:val="28"/>
          <w:szCs w:val="28"/>
          <w:highlight w:val="none"/>
        </w:rPr>
        <w:t>0,000,000.00元。出资人</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陈宏</w:t>
      </w:r>
      <w:r>
        <w:rPr>
          <w:rFonts w:hint="eastAsia" w:ascii="仿宋" w:hAnsi="仿宋" w:eastAsia="仿宋" w:cs="仿宋"/>
          <w:b w:val="0"/>
          <w:bCs w:val="0"/>
          <w:sz w:val="28"/>
          <w:szCs w:val="28"/>
          <w:highlight w:val="none"/>
          <w:lang w:val="en-US" w:eastAsia="zh-CN"/>
        </w:rPr>
        <w:t>出资</w:t>
      </w:r>
      <w:r>
        <w:rPr>
          <w:rFonts w:hint="eastAsia" w:ascii="仿宋" w:hAnsi="仿宋" w:eastAsia="仿宋" w:cs="仿宋"/>
          <w:b w:val="0"/>
          <w:bCs w:val="0"/>
          <w:sz w:val="28"/>
          <w:szCs w:val="28"/>
          <w:highlight w:val="none"/>
        </w:rPr>
        <w:t>210,000,000.00元、忻州市开发区</w:t>
      </w:r>
      <w:r>
        <w:rPr>
          <w:rFonts w:hint="eastAsia" w:ascii="仿宋" w:hAnsi="仿宋" w:eastAsia="仿宋" w:cs="仿宋"/>
          <w:b w:val="0"/>
          <w:bCs w:val="0"/>
          <w:sz w:val="28"/>
          <w:szCs w:val="28"/>
          <w:highlight w:val="none"/>
          <w:lang w:eastAsia="zh-CN"/>
        </w:rPr>
        <w:t>太行产业基金</w:t>
      </w:r>
      <w:r>
        <w:rPr>
          <w:rFonts w:hint="eastAsia" w:ascii="仿宋" w:hAnsi="仿宋" w:eastAsia="仿宋" w:cs="仿宋"/>
          <w:b w:val="0"/>
          <w:bCs w:val="0"/>
          <w:sz w:val="28"/>
          <w:szCs w:val="28"/>
          <w:highlight w:val="none"/>
        </w:rPr>
        <w:t>合伙企业（有限合伙）</w:t>
      </w:r>
      <w:r>
        <w:rPr>
          <w:rFonts w:hint="eastAsia" w:ascii="仿宋" w:hAnsi="仿宋" w:eastAsia="仿宋" w:cs="仿宋"/>
          <w:b w:val="0"/>
          <w:bCs w:val="0"/>
          <w:sz w:val="28"/>
          <w:szCs w:val="28"/>
          <w:highlight w:val="none"/>
          <w:lang w:val="en-US" w:eastAsia="zh-CN"/>
        </w:rPr>
        <w:t>出资</w:t>
      </w:r>
      <w:r>
        <w:rPr>
          <w:rFonts w:hint="eastAsia" w:ascii="仿宋" w:hAnsi="仿宋" w:eastAsia="仿宋" w:cs="仿宋"/>
          <w:b w:val="0"/>
          <w:bCs w:val="0"/>
          <w:sz w:val="28"/>
          <w:szCs w:val="28"/>
          <w:highlight w:val="none"/>
          <w:lang w:val="en-US"/>
        </w:rPr>
        <w:t>9</w:t>
      </w:r>
      <w:r>
        <w:rPr>
          <w:rFonts w:hint="eastAsia" w:ascii="仿宋" w:hAnsi="仿宋" w:eastAsia="仿宋" w:cs="仿宋"/>
          <w:b w:val="0"/>
          <w:bCs w:val="0"/>
          <w:sz w:val="28"/>
          <w:szCs w:val="28"/>
          <w:highlight w:val="none"/>
        </w:rPr>
        <w:t>0,000,000.00元</w:t>
      </w:r>
      <w:r>
        <w:rPr>
          <w:rFonts w:hint="eastAsia" w:ascii="仿宋" w:hAnsi="仿宋" w:eastAsia="仿宋" w:cs="仿宋"/>
          <w:b w:val="0"/>
          <w:bCs w:val="0"/>
          <w:sz w:val="28"/>
          <w:szCs w:val="28"/>
          <w:highlight w:val="none"/>
          <w:lang w:eastAsia="zh-CN"/>
        </w:rPr>
        <w:t>。</w:t>
      </w:r>
    </w:p>
    <w:p w14:paraId="7B38668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rPr>
      </w:pPr>
      <w:r>
        <w:rPr>
          <w:rFonts w:hint="eastAsia" w:ascii="仿宋" w:hAnsi="仿宋" w:eastAsia="仿宋" w:cs="仿宋"/>
          <w:b w:val="0"/>
          <w:bCs w:val="0"/>
          <w:sz w:val="28"/>
          <w:szCs w:val="28"/>
          <w:highlight w:val="none"/>
        </w:rPr>
        <w:t>2、未分配利润账面余额-71,543,420.29元，清查值为</w:t>
      </w:r>
      <w:r>
        <w:rPr>
          <w:rFonts w:hint="eastAsia" w:ascii="仿宋" w:hAnsi="仿宋" w:eastAsia="仿宋" w:cs="仿宋"/>
          <w:b w:val="0"/>
          <w:bCs w:val="0"/>
          <w:sz w:val="28"/>
          <w:szCs w:val="28"/>
          <w:highlight w:val="none"/>
          <w:lang w:val="en-US"/>
        </w:rPr>
        <w:t>-201,698,900.74元。</w:t>
      </w:r>
      <w:r>
        <w:rPr>
          <w:rFonts w:hint="eastAsia" w:ascii="仿宋" w:hAnsi="仿宋" w:eastAsia="仿宋" w:cs="仿宋"/>
          <w:b w:val="0"/>
          <w:bCs w:val="0"/>
          <w:sz w:val="28"/>
          <w:szCs w:val="28"/>
          <w:highlight w:val="none"/>
        </w:rPr>
        <w:t>清查调增</w:t>
      </w:r>
      <w:r>
        <w:rPr>
          <w:rFonts w:hint="eastAsia" w:ascii="仿宋" w:hAnsi="仿宋" w:eastAsia="仿宋" w:cs="仿宋"/>
          <w:b w:val="0"/>
          <w:bCs w:val="0"/>
          <w:sz w:val="28"/>
          <w:szCs w:val="28"/>
          <w:highlight w:val="none"/>
          <w:lang w:val="en-US"/>
        </w:rPr>
        <w:t>1,095,317.13</w:t>
      </w:r>
      <w:r>
        <w:rPr>
          <w:rFonts w:hint="eastAsia" w:ascii="仿宋" w:hAnsi="仿宋" w:eastAsia="仿宋" w:cs="仿宋"/>
          <w:b w:val="0"/>
          <w:bCs w:val="0"/>
          <w:sz w:val="28"/>
          <w:szCs w:val="28"/>
          <w:highlight w:val="none"/>
        </w:rPr>
        <w:t>元、调减</w:t>
      </w:r>
      <w:r>
        <w:rPr>
          <w:rFonts w:hint="eastAsia" w:ascii="仿宋" w:hAnsi="仿宋" w:eastAsia="仿宋" w:cs="仿宋"/>
          <w:b w:val="0"/>
          <w:bCs w:val="0"/>
          <w:sz w:val="28"/>
          <w:szCs w:val="28"/>
          <w:highlight w:val="none"/>
          <w:lang w:val="en-US"/>
        </w:rPr>
        <w:t>131,250,797.58</w:t>
      </w:r>
      <w:r>
        <w:rPr>
          <w:rFonts w:hint="eastAsia" w:ascii="仿宋" w:hAnsi="仿宋" w:eastAsia="仿宋" w:cs="仿宋"/>
          <w:b w:val="0"/>
          <w:bCs w:val="0"/>
          <w:sz w:val="28"/>
          <w:szCs w:val="28"/>
          <w:highlight w:val="none"/>
        </w:rPr>
        <w:t>元</w:t>
      </w:r>
      <w:r>
        <w:rPr>
          <w:rFonts w:hint="eastAsia" w:ascii="仿宋" w:hAnsi="仿宋" w:eastAsia="仿宋" w:cs="仿宋"/>
          <w:b w:val="0"/>
          <w:bCs w:val="0"/>
          <w:sz w:val="28"/>
          <w:szCs w:val="28"/>
          <w:highlight w:val="none"/>
          <w:lang w:val="en-US"/>
        </w:rPr>
        <w:t>。</w:t>
      </w:r>
    </w:p>
    <w:p w14:paraId="53CAB44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八、特别需要说明的事项</w:t>
      </w:r>
    </w:p>
    <w:p w14:paraId="30222018">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rPr>
        <w:t>（一）</w:t>
      </w:r>
      <w:r>
        <w:rPr>
          <w:rFonts w:hint="eastAsia" w:ascii="仿宋" w:hAnsi="仿宋" w:eastAsia="仿宋" w:cs="仿宋"/>
          <w:b w:val="0"/>
          <w:bCs w:val="0"/>
          <w:sz w:val="28"/>
          <w:szCs w:val="28"/>
          <w:highlight w:val="none"/>
          <w:lang w:val="en-US" w:eastAsia="zh-CN"/>
        </w:rPr>
        <w:t>注册资本（实收资本）情况</w:t>
      </w:r>
    </w:p>
    <w:p w14:paraId="243AB95E">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1、</w:t>
      </w:r>
      <w:r>
        <w:rPr>
          <w:rFonts w:hint="eastAsia" w:ascii="仿宋" w:hAnsi="仿宋" w:eastAsia="仿宋" w:cs="仿宋"/>
          <w:b/>
          <w:bCs/>
          <w:sz w:val="28"/>
          <w:szCs w:val="28"/>
          <w:highlight w:val="none"/>
          <w:lang w:val="en-US" w:eastAsia="zh-CN"/>
        </w:rPr>
        <w:t>工商备案资料显示:</w:t>
      </w:r>
      <w:r>
        <w:rPr>
          <w:rFonts w:hint="eastAsia" w:ascii="仿宋" w:hAnsi="仿宋" w:eastAsia="仿宋" w:cs="仿宋"/>
          <w:sz w:val="28"/>
          <w:szCs w:val="28"/>
          <w:highlight w:val="none"/>
          <w:lang w:val="en-US" w:eastAsia="zh-CN"/>
        </w:rPr>
        <w:t>2017年11月6日取得忻州市工商行政管理局开发区分局核发的(晋)登记内名预核字[2017]第45990号《企业名称预先核准通知书》：华晶公司由1个投资人出资，注册资本贰亿壹仟万元（人民币）。股东梁栋以货币资金</w:t>
      </w:r>
      <w:r>
        <w:rPr>
          <w:rFonts w:hint="eastAsia" w:ascii="仿宋" w:hAnsi="仿宋" w:eastAsia="仿宋" w:cs="仿宋"/>
          <w:sz w:val="28"/>
          <w:szCs w:val="28"/>
          <w:lang w:val="en-US" w:eastAsia="zh-CN"/>
        </w:rPr>
        <w:t>认缴出资额21000万元，占注册资本的100%；出资时间为2030年11月18日。</w:t>
      </w:r>
    </w:p>
    <w:p w14:paraId="2B32C46F">
      <w:pPr>
        <w:pStyle w:val="2"/>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2017年11月24日，根据华晶公司第二次股东决定，股东梁栋决定将公司100%股权全部转让给翟战林。转让后翟战林</w:t>
      </w:r>
      <w:r>
        <w:rPr>
          <w:rFonts w:hint="eastAsia" w:ascii="仿宋" w:hAnsi="仿宋" w:eastAsia="仿宋" w:cs="仿宋"/>
          <w:sz w:val="28"/>
          <w:szCs w:val="28"/>
          <w:highlight w:val="none"/>
          <w:lang w:val="en-US" w:eastAsia="zh-CN"/>
        </w:rPr>
        <w:t>以货币资金</w:t>
      </w:r>
      <w:r>
        <w:rPr>
          <w:rFonts w:hint="eastAsia" w:ascii="仿宋" w:hAnsi="仿宋" w:eastAsia="仿宋" w:cs="仿宋"/>
          <w:sz w:val="28"/>
          <w:szCs w:val="28"/>
          <w:lang w:val="en-US" w:eastAsia="zh-CN"/>
        </w:rPr>
        <w:t>认缴出资额21000万元，占注册资本的100%；出资时间为2030年11月18日。</w:t>
      </w:r>
    </w:p>
    <w:p w14:paraId="5E93123E">
      <w:pPr>
        <w:pStyle w:val="2"/>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2019年3月27日，根据华晶公司股东会决议，股东翟战林决定将公司100%股权全部转让给陈宏。转让后陈宏</w:t>
      </w:r>
      <w:r>
        <w:rPr>
          <w:rFonts w:hint="eastAsia" w:ascii="仿宋" w:hAnsi="仿宋" w:eastAsia="仿宋" w:cs="仿宋"/>
          <w:sz w:val="28"/>
          <w:szCs w:val="28"/>
          <w:highlight w:val="none"/>
          <w:lang w:val="en-US" w:eastAsia="zh-CN"/>
        </w:rPr>
        <w:t>以货币资金</w:t>
      </w:r>
      <w:r>
        <w:rPr>
          <w:rFonts w:hint="eastAsia" w:ascii="仿宋" w:hAnsi="仿宋" w:eastAsia="仿宋" w:cs="仿宋"/>
          <w:sz w:val="28"/>
          <w:szCs w:val="28"/>
          <w:lang w:val="en-US" w:eastAsia="zh-CN"/>
        </w:rPr>
        <w:t>认缴出资额21000万元，占注册资本的100%；出资时间为2030年11月18日。</w:t>
      </w:r>
    </w:p>
    <w:p w14:paraId="79A93F25">
      <w:pPr>
        <w:pStyle w:val="2"/>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2020年6月9日，根据华晶公司股东决定及章程的规定，同意华晶公司注册资金变更为30000万元；同意忻州市开发区太行产业基金合伙（有限合伙）成为华晶公司新股东，认缴出资额人民币9000万元。变更股东增资后：股东陈宏出资额为21000万元，占注册资本的70%，出资方式为货币；出资日期为2021年1月1日前实缴出资4200万元，2022年7月1日前实缴剩余出资16800万元。忻州市开发区太行产业基金合伙企业(有限合伙)出资额为9000万元，占注册资本的30%，出资方式为货币；出资日期为2020年10月1日。</w:t>
      </w:r>
    </w:p>
    <w:p w14:paraId="7A099CB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2、账面实收资本记载情况</w:t>
      </w:r>
    </w:p>
    <w:p w14:paraId="5F86EC6D">
      <w:pPr>
        <w:pStyle w:val="2"/>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（1）华晶公司2019年8月至2020年6月期间，账面记载共收到股东陈宏投资款21000万元，分四笔：</w:t>
      </w:r>
    </w:p>
    <w:p w14:paraId="7F9EB782">
      <w:pPr>
        <w:pStyle w:val="2"/>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bCs/>
          <w:sz w:val="28"/>
          <w:szCs w:val="28"/>
          <w:lang w:val="en-US" w:eastAsia="zh-CN"/>
        </w:rPr>
      </w:pPr>
      <w:r>
        <w:rPr>
          <w:rFonts w:hint="eastAsia" w:ascii="仿宋" w:hAnsi="仿宋" w:eastAsia="仿宋" w:cs="仿宋"/>
          <w:b w:val="0"/>
          <w:bCs w:val="0"/>
          <w:sz w:val="28"/>
          <w:szCs w:val="28"/>
          <w:highlight w:val="none"/>
          <w:lang w:val="en-US" w:eastAsia="zh-CN"/>
        </w:rPr>
        <w:t>①2019年8月8日股东陈宏缴纳的出资额6000万元存入华晶公司在山西忻州农村商业银行股份有限公司开立得301103010300000091213账户内。</w:t>
      </w:r>
      <w:r>
        <w:rPr>
          <w:rFonts w:hint="eastAsia" w:ascii="仿宋" w:hAnsi="仿宋" w:eastAsia="仿宋" w:cs="仿宋"/>
          <w:sz w:val="28"/>
          <w:szCs w:val="28"/>
          <w:lang w:val="en-US"/>
        </w:rPr>
        <w:t>2019</w:t>
      </w:r>
      <w:r>
        <w:rPr>
          <w:rFonts w:hint="eastAsia" w:ascii="仿宋" w:hAnsi="仿宋" w:eastAsia="仿宋" w:cs="仿宋"/>
          <w:sz w:val="28"/>
          <w:szCs w:val="28"/>
          <w:lang w:val="en-US" w:eastAsia="zh-CN"/>
        </w:rPr>
        <w:t>年8月9日，山西华友会计师事务所出具关于对华晶公司《晋华友验[2019]第0006号》验资报告：截至2019年8月9日，已收到股东陈宏以货币形式缴纳的注册资本人民币6000万元。</w:t>
      </w:r>
    </w:p>
    <w:p w14:paraId="05298A78">
      <w:pPr>
        <w:pStyle w:val="2"/>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②</w:t>
      </w:r>
      <w:r>
        <w:rPr>
          <w:rFonts w:hint="eastAsia" w:ascii="仿宋" w:hAnsi="仿宋" w:eastAsia="仿宋" w:cs="仿宋"/>
          <w:b w:val="0"/>
          <w:bCs w:val="0"/>
          <w:sz w:val="28"/>
          <w:szCs w:val="28"/>
          <w:highlight w:val="none"/>
          <w:lang w:val="en-US" w:eastAsia="zh-CN"/>
        </w:rPr>
        <w:t>2019年9月26日股东陈宏缴纳的出资额1500万元存入华晶公司在山西忻州农村商业银行股份有限公司开立得301103010300000091213账户内。</w:t>
      </w:r>
      <w:r>
        <w:rPr>
          <w:rFonts w:hint="eastAsia" w:ascii="仿宋" w:hAnsi="仿宋" w:eastAsia="仿宋" w:cs="仿宋"/>
          <w:sz w:val="28"/>
          <w:szCs w:val="28"/>
          <w:lang w:val="en-US"/>
        </w:rPr>
        <w:t>2019</w:t>
      </w:r>
      <w:r>
        <w:rPr>
          <w:rFonts w:hint="eastAsia" w:ascii="仿宋" w:hAnsi="仿宋" w:eastAsia="仿宋" w:cs="仿宋"/>
          <w:sz w:val="28"/>
          <w:szCs w:val="28"/>
          <w:lang w:val="en-US" w:eastAsia="zh-CN"/>
        </w:rPr>
        <w:t>年9月27日，山西华友会计师事务所出具关于对华晶公司《晋华友验[2019]第0008号》验资报告：截至2019年9月27日，已收到股东陈宏以货币形式缴纳的注册资本人民币1500万元。本次实缴后注册资本实缴金额为7500万元。</w:t>
      </w:r>
    </w:p>
    <w:p w14:paraId="5B2DD56D">
      <w:pPr>
        <w:pStyle w:val="2"/>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③</w:t>
      </w:r>
      <w:r>
        <w:rPr>
          <w:rFonts w:hint="eastAsia" w:ascii="仿宋" w:hAnsi="仿宋" w:eastAsia="仿宋" w:cs="仿宋"/>
          <w:b w:val="0"/>
          <w:bCs w:val="0"/>
          <w:sz w:val="28"/>
          <w:szCs w:val="28"/>
          <w:highlight w:val="none"/>
          <w:lang w:val="en-US" w:eastAsia="zh-CN"/>
        </w:rPr>
        <w:t>2020年6月18日股东陈宏缴纳的出资额8300万元存入华晶公司在山西忻州农村商业银行股份有限公司开立得301103010300000091213账户内。</w:t>
      </w:r>
      <w:r>
        <w:rPr>
          <w:rFonts w:hint="eastAsia" w:ascii="仿宋" w:hAnsi="仿宋" w:eastAsia="仿宋" w:cs="仿宋"/>
          <w:sz w:val="28"/>
          <w:szCs w:val="28"/>
          <w:lang w:val="en-US"/>
        </w:rPr>
        <w:t>2020</w:t>
      </w:r>
      <w:r>
        <w:rPr>
          <w:rFonts w:hint="eastAsia" w:ascii="仿宋" w:hAnsi="仿宋" w:eastAsia="仿宋" w:cs="仿宋"/>
          <w:sz w:val="28"/>
          <w:szCs w:val="28"/>
          <w:lang w:val="en-US" w:eastAsia="zh-CN"/>
        </w:rPr>
        <w:t>年6月19日，山西华友会计师事务所出具关于对华晶公司《晋华友验[2020]第0003号》验资报告：截至2020年6月19日，已收到股东陈宏以货币形式缴纳的注册资本人民币8300万元。本次实缴后注册资本实缴金额为15800万元。</w:t>
      </w:r>
    </w:p>
    <w:p w14:paraId="1B466E38">
      <w:pPr>
        <w:pStyle w:val="2"/>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④</w:t>
      </w:r>
      <w:r>
        <w:rPr>
          <w:rFonts w:hint="eastAsia" w:ascii="仿宋" w:hAnsi="仿宋" w:eastAsia="仿宋" w:cs="仿宋"/>
          <w:b w:val="0"/>
          <w:bCs w:val="0"/>
          <w:sz w:val="28"/>
          <w:szCs w:val="28"/>
          <w:highlight w:val="none"/>
          <w:lang w:val="en-US" w:eastAsia="zh-CN"/>
        </w:rPr>
        <w:t>2020年6月24日股东陈宏缴纳的出资额5200万元存入华晶公司在山西忻州农村商业银行股份有限公司开立得301103010300000091213账户内。</w:t>
      </w:r>
      <w:r>
        <w:rPr>
          <w:rFonts w:hint="eastAsia" w:ascii="仿宋" w:hAnsi="仿宋" w:eastAsia="仿宋" w:cs="仿宋"/>
          <w:sz w:val="28"/>
          <w:szCs w:val="28"/>
          <w:lang w:val="en-US"/>
        </w:rPr>
        <w:t>2020</w:t>
      </w:r>
      <w:r>
        <w:rPr>
          <w:rFonts w:hint="eastAsia" w:ascii="仿宋" w:hAnsi="仿宋" w:eastAsia="仿宋" w:cs="仿宋"/>
          <w:sz w:val="28"/>
          <w:szCs w:val="28"/>
          <w:lang w:val="en-US" w:eastAsia="zh-CN"/>
        </w:rPr>
        <w:t>年6月28日，山西华友会计师事务所出具关于对华晶公司《晋华友验[2020]第0004号》验资报告：截至2020年6月28日，已收到股东陈宏以货币形式缴纳的注册资本人民币5200万元。本次实缴后注册资本实缴金额为21000万元。</w:t>
      </w:r>
    </w:p>
    <w:p w14:paraId="50AE9DD5">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lang w:val="en-US" w:eastAsia="zh-CN"/>
        </w:rPr>
      </w:pP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2</w:t>
      </w:r>
      <w:r>
        <w:rPr>
          <w:rFonts w:hint="eastAsia" w:ascii="仿宋" w:hAnsi="仿宋" w:eastAsia="仿宋" w:cs="仿宋"/>
          <w:sz w:val="28"/>
          <w:szCs w:val="28"/>
          <w:lang w:val="en-US" w:eastAsia="zh-CN"/>
        </w:rPr>
        <w:t>）2019年8月26日，华晶公司账面将忻州市开发区太行产业基金合伙企业（有限合伙）以投资款存入华晶公司在晋商银行股份有限公司忻州分行开立得36010130000020853账户内的14000万元，记入其他应付款—太行产业基金。2019年12月31日，其他应付款—太行产业基金9000万元转入实收资本—太行产业基金。</w:t>
      </w:r>
    </w:p>
    <w:p w14:paraId="5692DF5C">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w:t>
      </w:r>
      <w:r>
        <w:rPr>
          <w:rFonts w:hint="eastAsia" w:ascii="仿宋" w:hAnsi="仿宋" w:eastAsia="仿宋" w:cs="仿宋"/>
          <w:b w:val="0"/>
          <w:bCs w:val="0"/>
          <w:sz w:val="28"/>
          <w:szCs w:val="28"/>
          <w:highlight w:val="none"/>
          <w:lang w:val="en-US" w:eastAsia="zh-CN"/>
        </w:rPr>
        <w:t>二</w:t>
      </w:r>
      <w:r>
        <w:rPr>
          <w:rFonts w:hint="eastAsia" w:ascii="仿宋" w:hAnsi="仿宋" w:eastAsia="仿宋" w:cs="仿宋"/>
          <w:b w:val="0"/>
          <w:bCs w:val="0"/>
          <w:sz w:val="28"/>
          <w:szCs w:val="28"/>
          <w:highlight w:val="none"/>
        </w:rPr>
        <w:t>）</w:t>
      </w:r>
      <w:r>
        <w:rPr>
          <w:rFonts w:hint="eastAsia" w:ascii="仿宋" w:hAnsi="仿宋" w:eastAsia="仿宋" w:cs="仿宋"/>
          <w:b w:val="0"/>
          <w:bCs w:val="0"/>
          <w:sz w:val="28"/>
          <w:szCs w:val="28"/>
          <w:highlight w:val="none"/>
          <w:lang w:val="en-US" w:eastAsia="zh-CN"/>
        </w:rPr>
        <w:t>华晶公司</w:t>
      </w:r>
      <w:r>
        <w:rPr>
          <w:rFonts w:hint="eastAsia" w:ascii="仿宋" w:hAnsi="仿宋" w:eastAsia="仿宋" w:cs="仿宋"/>
          <w:b w:val="0"/>
          <w:bCs w:val="0"/>
          <w:sz w:val="28"/>
          <w:szCs w:val="28"/>
          <w:highlight w:val="none"/>
        </w:rPr>
        <w:t>土地、房产情况</w:t>
      </w:r>
    </w:p>
    <w:p w14:paraId="2A8EC49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rPr>
        <w:t>1</w:t>
      </w:r>
      <w:r>
        <w:rPr>
          <w:rFonts w:hint="eastAsia" w:ascii="仿宋" w:hAnsi="仿宋" w:eastAsia="仿宋" w:cs="仿宋"/>
          <w:b w:val="0"/>
          <w:bCs w:val="0"/>
          <w:sz w:val="28"/>
          <w:szCs w:val="28"/>
          <w:lang w:val="en-US" w:eastAsia="zh-CN"/>
        </w:rPr>
        <w:t>、</w:t>
      </w:r>
      <w:r>
        <w:rPr>
          <w:rFonts w:hint="eastAsia" w:ascii="仿宋" w:hAnsi="仿宋" w:eastAsia="仿宋" w:cs="仿宋"/>
          <w:b w:val="0"/>
          <w:bCs w:val="0"/>
          <w:sz w:val="28"/>
          <w:szCs w:val="28"/>
        </w:rPr>
        <w:t>20</w:t>
      </w:r>
      <w:r>
        <w:rPr>
          <w:rFonts w:hint="eastAsia" w:ascii="仿宋" w:hAnsi="仿宋" w:eastAsia="仿宋" w:cs="仿宋"/>
          <w:b w:val="0"/>
          <w:bCs w:val="0"/>
          <w:sz w:val="28"/>
          <w:szCs w:val="28"/>
          <w:lang w:val="en-US"/>
        </w:rPr>
        <w:t>18</w:t>
      </w:r>
      <w:r>
        <w:rPr>
          <w:rFonts w:hint="eastAsia" w:ascii="仿宋" w:hAnsi="仿宋" w:eastAsia="仿宋" w:cs="仿宋"/>
          <w:b w:val="0"/>
          <w:bCs w:val="0"/>
          <w:sz w:val="28"/>
          <w:szCs w:val="28"/>
        </w:rPr>
        <w:t>年</w:t>
      </w:r>
      <w:r>
        <w:rPr>
          <w:rFonts w:hint="eastAsia" w:ascii="仿宋" w:hAnsi="仿宋" w:eastAsia="仿宋" w:cs="仿宋"/>
          <w:b w:val="0"/>
          <w:bCs w:val="0"/>
          <w:sz w:val="28"/>
          <w:szCs w:val="28"/>
          <w:lang w:val="en-US"/>
        </w:rPr>
        <w:t>6</w:t>
      </w:r>
      <w:r>
        <w:rPr>
          <w:rFonts w:hint="eastAsia" w:ascii="仿宋" w:hAnsi="仿宋" w:eastAsia="仿宋" w:cs="仿宋"/>
          <w:b w:val="0"/>
          <w:bCs w:val="0"/>
          <w:sz w:val="28"/>
          <w:szCs w:val="28"/>
        </w:rPr>
        <w:t>月</w:t>
      </w:r>
      <w:r>
        <w:rPr>
          <w:rFonts w:hint="eastAsia" w:ascii="仿宋" w:hAnsi="仿宋" w:eastAsia="仿宋" w:cs="仿宋"/>
          <w:b w:val="0"/>
          <w:bCs w:val="0"/>
          <w:sz w:val="28"/>
          <w:szCs w:val="28"/>
          <w:lang w:val="en-US"/>
        </w:rPr>
        <w:t>20</w:t>
      </w:r>
      <w:r>
        <w:rPr>
          <w:rFonts w:hint="eastAsia" w:ascii="仿宋" w:hAnsi="仿宋" w:eastAsia="仿宋" w:cs="仿宋"/>
          <w:b w:val="0"/>
          <w:bCs w:val="0"/>
          <w:sz w:val="28"/>
          <w:szCs w:val="28"/>
        </w:rPr>
        <w:t>日，</w:t>
      </w:r>
      <w:r>
        <w:rPr>
          <w:rFonts w:hint="eastAsia" w:ascii="仿宋" w:hAnsi="仿宋" w:eastAsia="仿宋" w:cs="仿宋"/>
          <w:b w:val="0"/>
          <w:bCs w:val="0"/>
          <w:sz w:val="28"/>
          <w:szCs w:val="28"/>
          <w:lang w:eastAsia="zh-CN"/>
        </w:rPr>
        <w:t>华晶公司</w:t>
      </w:r>
      <w:r>
        <w:rPr>
          <w:rFonts w:hint="eastAsia" w:ascii="仿宋" w:hAnsi="仿宋" w:eastAsia="仿宋" w:cs="仿宋"/>
          <w:b w:val="0"/>
          <w:bCs w:val="0"/>
          <w:sz w:val="28"/>
          <w:szCs w:val="28"/>
          <w:lang w:val="en-US" w:eastAsia="zh-CN"/>
        </w:rPr>
        <w:t>与忻州市开发区通汇建设发展有限责任公司签订《土地租赁合同》：通汇公司将位于纬二街南，云中路西侧的88967平方米的土地（土地证编号：NOD14000766342）的使用权及地上建筑物、构筑物、附着物等出租给华晶公司使用。</w:t>
      </w:r>
    </w:p>
    <w:p w14:paraId="3336B14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2、2019年6月，</w:t>
      </w:r>
      <w:r>
        <w:rPr>
          <w:rFonts w:hint="eastAsia" w:ascii="仿宋" w:hAnsi="仿宋" w:eastAsia="仿宋" w:cs="仿宋"/>
          <w:b w:val="0"/>
          <w:bCs w:val="0"/>
          <w:sz w:val="28"/>
          <w:szCs w:val="28"/>
          <w:lang w:eastAsia="zh-CN"/>
        </w:rPr>
        <w:t>华晶公司</w:t>
      </w:r>
      <w:r>
        <w:rPr>
          <w:rFonts w:hint="eastAsia" w:ascii="仿宋" w:hAnsi="仿宋" w:eastAsia="仿宋" w:cs="仿宋"/>
          <w:b w:val="0"/>
          <w:bCs w:val="0"/>
          <w:sz w:val="28"/>
          <w:szCs w:val="28"/>
          <w:lang w:val="en-US" w:eastAsia="zh-CN"/>
        </w:rPr>
        <w:t>与忻州市开发区通汇建设发展有限责任公司签订《租赁补充协议》第一条资金及相关费用的支付：</w:t>
      </w:r>
    </w:p>
    <w:p w14:paraId="05D1C9A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乙方租赁甲方位于山西省忻州市开发区学院南街山西美新通用机械有限公司和忻州中科晶电信息材料有限公司北蓝宝石晶体以及晶片车间和1#、2#危化库房及配套设施、设备、水、电、气、暖、车间辅房(办公使用)共计27400.9㎡(其中蓝宝石晶体车间10889.6㎡、蓝宝石晶片车间13304.56㎡、1#危化库722.24㎡、2#危化库722.24㎡、地下1762.26㎡)，约定在2021年3月支付第一年的租金及水、电、气、暖、物业费等相关费用，2022年3月支付第二年租金及相关费用、2023年3月支付第三年租金及相关费用、2024年3月支付剩余租金及相关费用</w:t>
      </w:r>
      <w:r>
        <w:rPr>
          <w:rFonts w:hint="eastAsia" w:ascii="仿宋" w:hAnsi="仿宋" w:eastAsia="仿宋" w:cs="仿宋"/>
          <w:b w:val="0"/>
          <w:bCs w:val="0"/>
          <w:sz w:val="28"/>
          <w:szCs w:val="28"/>
          <w:highlight w:val="none"/>
          <w:lang w:val="en-US" w:eastAsia="zh-CN"/>
        </w:rPr>
        <w:t>。账面未支付相关租赁费用。</w:t>
      </w:r>
    </w:p>
    <w:p w14:paraId="26B0047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outlineLvl w:val="0"/>
        <w:rPr>
          <w:rFonts w:hint="default" w:ascii="仿宋" w:hAnsi="仿宋" w:eastAsia="仿宋" w:cs="仿宋"/>
          <w:b w:val="0"/>
          <w:bCs w:val="0"/>
          <w:sz w:val="28"/>
          <w:szCs w:val="28"/>
          <w:highlight w:val="yellow"/>
          <w:lang w:val="en-US" w:eastAsia="zh-CN"/>
        </w:rPr>
      </w:pPr>
      <w:r>
        <w:rPr>
          <w:rFonts w:hint="eastAsia" w:ascii="仿宋" w:hAnsi="仿宋" w:eastAsia="仿宋" w:cs="仿宋"/>
          <w:b w:val="0"/>
          <w:bCs w:val="0"/>
          <w:sz w:val="28"/>
          <w:szCs w:val="28"/>
          <w:highlight w:val="none"/>
          <w:lang w:val="en-US" w:eastAsia="zh-CN"/>
        </w:rPr>
        <w:t>（三）</w:t>
      </w:r>
      <w:r>
        <w:rPr>
          <w:rFonts w:hint="eastAsia" w:ascii="仿宋_GB2312" w:hAnsi="仿宋_GB2312" w:eastAsia="仿宋_GB2312" w:cs="仿宋_GB2312"/>
          <w:b w:val="0"/>
          <w:bCs w:val="0"/>
          <w:sz w:val="28"/>
          <w:szCs w:val="28"/>
          <w:highlight w:val="none"/>
          <w:lang w:val="en-US" w:eastAsia="zh-CN"/>
        </w:rPr>
        <w:t>专利权使用情况</w:t>
      </w:r>
    </w:p>
    <w:p w14:paraId="1A55866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outlineLvl w:val="0"/>
        <w:rPr>
          <w:rFonts w:hint="eastAsia" w:ascii="仿宋_GB2312" w:hAnsi="仿宋_GB2312" w:eastAsia="仿宋_GB2312" w:cs="仿宋_GB2312"/>
          <w:b w:val="0"/>
          <w:bCs w:val="0"/>
          <w:sz w:val="28"/>
          <w:szCs w:val="28"/>
          <w:highlight w:val="none"/>
          <w:lang w:val="en-US" w:eastAsia="zh-CN"/>
        </w:rPr>
      </w:pPr>
      <w:r>
        <w:rPr>
          <w:rFonts w:hint="default" w:ascii="仿宋_GB2312" w:hAnsi="仿宋_GB2312" w:eastAsia="仿宋_GB2312" w:cs="仿宋_GB2312"/>
          <w:b w:val="0"/>
          <w:bCs w:val="0"/>
          <w:sz w:val="28"/>
          <w:szCs w:val="28"/>
          <w:highlight w:val="none"/>
          <w:lang w:val="en-US" w:eastAsia="zh-CN"/>
        </w:rPr>
        <w:t>2018</w:t>
      </w:r>
      <w:r>
        <w:rPr>
          <w:rFonts w:hint="eastAsia" w:ascii="仿宋_GB2312" w:hAnsi="仿宋_GB2312" w:eastAsia="仿宋_GB2312" w:cs="仿宋_GB2312"/>
          <w:b w:val="0"/>
          <w:bCs w:val="0"/>
          <w:sz w:val="28"/>
          <w:szCs w:val="28"/>
          <w:highlight w:val="none"/>
          <w:lang w:val="en-US" w:eastAsia="zh-CN"/>
        </w:rPr>
        <w:t>年</w:t>
      </w:r>
      <w:r>
        <w:rPr>
          <w:rFonts w:hint="default" w:ascii="仿宋_GB2312" w:hAnsi="仿宋_GB2312" w:eastAsia="仿宋_GB2312" w:cs="仿宋_GB2312"/>
          <w:b w:val="0"/>
          <w:bCs w:val="0"/>
          <w:sz w:val="28"/>
          <w:szCs w:val="28"/>
          <w:highlight w:val="none"/>
          <w:lang w:val="en-US" w:eastAsia="zh-CN"/>
        </w:rPr>
        <w:t>10</w:t>
      </w:r>
      <w:r>
        <w:rPr>
          <w:rFonts w:hint="eastAsia" w:ascii="仿宋_GB2312" w:hAnsi="仿宋_GB2312" w:eastAsia="仿宋_GB2312" w:cs="仿宋_GB2312"/>
          <w:b w:val="0"/>
          <w:bCs w:val="0"/>
          <w:sz w:val="28"/>
          <w:szCs w:val="28"/>
          <w:highlight w:val="none"/>
          <w:lang w:val="en-US" w:eastAsia="zh-CN"/>
        </w:rPr>
        <w:t>月</w:t>
      </w:r>
      <w:r>
        <w:rPr>
          <w:rFonts w:hint="default" w:ascii="仿宋_GB2312" w:hAnsi="仿宋_GB2312" w:eastAsia="仿宋_GB2312" w:cs="仿宋_GB2312"/>
          <w:b w:val="0"/>
          <w:bCs w:val="0"/>
          <w:sz w:val="28"/>
          <w:szCs w:val="28"/>
          <w:highlight w:val="none"/>
          <w:lang w:val="en-US" w:eastAsia="zh-CN"/>
        </w:rPr>
        <w:t>28</w:t>
      </w:r>
      <w:r>
        <w:rPr>
          <w:rFonts w:hint="eastAsia" w:ascii="仿宋_GB2312" w:hAnsi="仿宋_GB2312" w:eastAsia="仿宋_GB2312" w:cs="仿宋_GB2312"/>
          <w:b w:val="0"/>
          <w:bCs w:val="0"/>
          <w:sz w:val="28"/>
          <w:szCs w:val="28"/>
          <w:highlight w:val="none"/>
          <w:lang w:val="en-US" w:eastAsia="zh-CN"/>
        </w:rPr>
        <w:t>日，华晶公司与山西中聚晶科半导体有限公司签订《专利授权使用协议》第二条：本协议许可使用的专利使用期限</w:t>
      </w:r>
      <w:r>
        <w:rPr>
          <w:rFonts w:hint="default" w:ascii="仿宋_GB2312" w:hAnsi="仿宋_GB2312" w:eastAsia="仿宋_GB2312" w:cs="仿宋_GB2312"/>
          <w:b w:val="0"/>
          <w:bCs w:val="0"/>
          <w:sz w:val="28"/>
          <w:szCs w:val="28"/>
          <w:highlight w:val="none"/>
          <w:lang w:val="en-US" w:eastAsia="zh-CN"/>
        </w:rPr>
        <w:t>2018</w:t>
      </w:r>
      <w:r>
        <w:rPr>
          <w:rFonts w:hint="eastAsia" w:ascii="仿宋_GB2312" w:hAnsi="仿宋_GB2312" w:eastAsia="仿宋_GB2312" w:cs="仿宋_GB2312"/>
          <w:b w:val="0"/>
          <w:bCs w:val="0"/>
          <w:sz w:val="28"/>
          <w:szCs w:val="28"/>
          <w:highlight w:val="none"/>
          <w:lang w:val="en-US" w:eastAsia="zh-CN"/>
        </w:rPr>
        <w:t>年</w:t>
      </w:r>
      <w:r>
        <w:rPr>
          <w:rFonts w:hint="default" w:ascii="仿宋_GB2312" w:hAnsi="仿宋_GB2312" w:eastAsia="仿宋_GB2312" w:cs="仿宋_GB2312"/>
          <w:b w:val="0"/>
          <w:bCs w:val="0"/>
          <w:sz w:val="28"/>
          <w:szCs w:val="28"/>
          <w:highlight w:val="none"/>
          <w:lang w:val="en-US" w:eastAsia="zh-CN"/>
        </w:rPr>
        <w:t>10</w:t>
      </w:r>
      <w:r>
        <w:rPr>
          <w:rFonts w:hint="eastAsia" w:ascii="仿宋_GB2312" w:hAnsi="仿宋_GB2312" w:eastAsia="仿宋_GB2312" w:cs="仿宋_GB2312"/>
          <w:b w:val="0"/>
          <w:bCs w:val="0"/>
          <w:sz w:val="28"/>
          <w:szCs w:val="28"/>
          <w:highlight w:val="none"/>
          <w:lang w:val="en-US" w:eastAsia="zh-CN"/>
        </w:rPr>
        <w:t>月</w:t>
      </w:r>
      <w:r>
        <w:rPr>
          <w:rFonts w:hint="default" w:ascii="仿宋_GB2312" w:hAnsi="仿宋_GB2312" w:eastAsia="仿宋_GB2312" w:cs="仿宋_GB2312"/>
          <w:b w:val="0"/>
          <w:bCs w:val="0"/>
          <w:sz w:val="28"/>
          <w:szCs w:val="28"/>
          <w:highlight w:val="none"/>
          <w:lang w:val="en-US" w:eastAsia="zh-CN"/>
        </w:rPr>
        <w:t>28</w:t>
      </w:r>
      <w:r>
        <w:rPr>
          <w:rFonts w:hint="eastAsia" w:ascii="仿宋_GB2312" w:hAnsi="仿宋_GB2312" w:eastAsia="仿宋_GB2312" w:cs="仿宋_GB2312"/>
          <w:b w:val="0"/>
          <w:bCs w:val="0"/>
          <w:sz w:val="28"/>
          <w:szCs w:val="28"/>
          <w:highlight w:val="none"/>
          <w:lang w:val="en-US" w:eastAsia="zh-CN"/>
        </w:rPr>
        <w:t>日至</w:t>
      </w:r>
      <w:r>
        <w:rPr>
          <w:rFonts w:hint="default" w:ascii="仿宋_GB2312" w:hAnsi="仿宋_GB2312" w:eastAsia="仿宋_GB2312" w:cs="仿宋_GB2312"/>
          <w:b w:val="0"/>
          <w:bCs w:val="0"/>
          <w:sz w:val="28"/>
          <w:szCs w:val="28"/>
          <w:highlight w:val="none"/>
          <w:lang w:val="en-US" w:eastAsia="zh-CN"/>
        </w:rPr>
        <w:t>2020</w:t>
      </w:r>
      <w:r>
        <w:rPr>
          <w:rFonts w:hint="eastAsia" w:ascii="仿宋_GB2312" w:hAnsi="仿宋_GB2312" w:eastAsia="仿宋_GB2312" w:cs="仿宋_GB2312"/>
          <w:b w:val="0"/>
          <w:bCs w:val="0"/>
          <w:sz w:val="28"/>
          <w:szCs w:val="28"/>
          <w:highlight w:val="none"/>
          <w:lang w:val="en-US" w:eastAsia="zh-CN"/>
        </w:rPr>
        <w:t>年</w:t>
      </w:r>
      <w:r>
        <w:rPr>
          <w:rFonts w:hint="default" w:ascii="仿宋_GB2312" w:hAnsi="仿宋_GB2312" w:eastAsia="仿宋_GB2312" w:cs="仿宋_GB2312"/>
          <w:b w:val="0"/>
          <w:bCs w:val="0"/>
          <w:sz w:val="28"/>
          <w:szCs w:val="28"/>
          <w:highlight w:val="none"/>
          <w:lang w:val="en-US" w:eastAsia="zh-CN"/>
        </w:rPr>
        <w:t>10</w:t>
      </w:r>
      <w:r>
        <w:rPr>
          <w:rFonts w:hint="eastAsia" w:ascii="仿宋_GB2312" w:hAnsi="仿宋_GB2312" w:eastAsia="仿宋_GB2312" w:cs="仿宋_GB2312"/>
          <w:b w:val="0"/>
          <w:bCs w:val="0"/>
          <w:sz w:val="28"/>
          <w:szCs w:val="28"/>
          <w:highlight w:val="none"/>
          <w:lang w:val="en-US" w:eastAsia="zh-CN"/>
        </w:rPr>
        <w:t>月</w:t>
      </w:r>
      <w:r>
        <w:rPr>
          <w:rFonts w:hint="default" w:ascii="仿宋_GB2312" w:hAnsi="仿宋_GB2312" w:eastAsia="仿宋_GB2312" w:cs="仿宋_GB2312"/>
          <w:b w:val="0"/>
          <w:bCs w:val="0"/>
          <w:sz w:val="28"/>
          <w:szCs w:val="28"/>
          <w:highlight w:val="none"/>
          <w:lang w:val="en-US" w:eastAsia="zh-CN"/>
        </w:rPr>
        <w:t>28</w:t>
      </w:r>
      <w:r>
        <w:rPr>
          <w:rFonts w:hint="eastAsia" w:ascii="仿宋_GB2312" w:hAnsi="仿宋_GB2312" w:eastAsia="仿宋_GB2312" w:cs="仿宋_GB2312"/>
          <w:b w:val="0"/>
          <w:bCs w:val="0"/>
          <w:sz w:val="28"/>
          <w:szCs w:val="28"/>
          <w:highlight w:val="none"/>
          <w:lang w:val="en-US" w:eastAsia="zh-CN"/>
        </w:rPr>
        <w:t>日。未约定专利名称、数量、使用费。</w:t>
      </w:r>
    </w:p>
    <w:p w14:paraId="7EBD900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w:t>
      </w:r>
      <w:r>
        <w:rPr>
          <w:rFonts w:hint="eastAsia" w:ascii="仿宋" w:hAnsi="仿宋" w:eastAsia="仿宋" w:cs="仿宋"/>
          <w:b w:val="0"/>
          <w:bCs w:val="0"/>
          <w:sz w:val="28"/>
          <w:szCs w:val="28"/>
          <w:highlight w:val="none"/>
          <w:lang w:val="en-US" w:eastAsia="zh-CN"/>
        </w:rPr>
        <w:t>四</w:t>
      </w:r>
      <w:r>
        <w:rPr>
          <w:rFonts w:hint="eastAsia" w:ascii="仿宋" w:hAnsi="仿宋" w:eastAsia="仿宋" w:cs="仿宋"/>
          <w:b w:val="0"/>
          <w:bCs w:val="0"/>
          <w:sz w:val="28"/>
          <w:szCs w:val="28"/>
          <w:highlight w:val="none"/>
        </w:rPr>
        <w:t>）债权申报情况</w:t>
      </w:r>
    </w:p>
    <w:p w14:paraId="0476B35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截至2024年</w:t>
      </w:r>
      <w:r>
        <w:rPr>
          <w:rFonts w:hint="default" w:ascii="仿宋" w:hAnsi="仿宋" w:eastAsia="仿宋" w:cs="仿宋"/>
          <w:b w:val="0"/>
          <w:bCs w:val="0"/>
          <w:sz w:val="28"/>
          <w:szCs w:val="28"/>
          <w:highlight w:val="none"/>
          <w:lang w:val="en-US"/>
        </w:rPr>
        <w:t>10</w:t>
      </w:r>
      <w:r>
        <w:rPr>
          <w:rFonts w:hint="eastAsia" w:ascii="仿宋" w:hAnsi="仿宋" w:eastAsia="仿宋" w:cs="仿宋"/>
          <w:b w:val="0"/>
          <w:bCs w:val="0"/>
          <w:sz w:val="28"/>
          <w:szCs w:val="28"/>
          <w:highlight w:val="none"/>
        </w:rPr>
        <w:t>月</w:t>
      </w:r>
      <w:r>
        <w:rPr>
          <w:rFonts w:hint="default" w:ascii="仿宋" w:hAnsi="仿宋" w:eastAsia="仿宋" w:cs="仿宋"/>
          <w:b w:val="0"/>
          <w:bCs w:val="0"/>
          <w:sz w:val="28"/>
          <w:szCs w:val="28"/>
          <w:highlight w:val="none"/>
          <w:lang w:val="en-US"/>
        </w:rPr>
        <w:t>12</w:t>
      </w:r>
      <w:r>
        <w:rPr>
          <w:rFonts w:hint="eastAsia" w:ascii="仿宋" w:hAnsi="仿宋" w:eastAsia="仿宋" w:cs="仿宋"/>
          <w:b w:val="0"/>
          <w:bCs w:val="0"/>
          <w:sz w:val="28"/>
          <w:szCs w:val="28"/>
          <w:highlight w:val="none"/>
        </w:rPr>
        <w:t>日，共有5</w:t>
      </w:r>
      <w:r>
        <w:rPr>
          <w:rFonts w:hint="default" w:ascii="仿宋" w:hAnsi="仿宋" w:eastAsia="仿宋" w:cs="仿宋"/>
          <w:b w:val="0"/>
          <w:bCs w:val="0"/>
          <w:sz w:val="28"/>
          <w:szCs w:val="28"/>
          <w:highlight w:val="none"/>
          <w:lang w:val="en-US"/>
        </w:rPr>
        <w:t>0</w:t>
      </w:r>
      <w:r>
        <w:rPr>
          <w:rFonts w:hint="eastAsia" w:ascii="仿宋" w:hAnsi="仿宋" w:eastAsia="仿宋" w:cs="仿宋"/>
          <w:b w:val="0"/>
          <w:bCs w:val="0"/>
          <w:sz w:val="28"/>
          <w:szCs w:val="28"/>
          <w:highlight w:val="none"/>
        </w:rPr>
        <w:t>户债权人向管理人申报5</w:t>
      </w:r>
      <w:r>
        <w:rPr>
          <w:rFonts w:hint="default" w:ascii="仿宋" w:hAnsi="仿宋" w:eastAsia="仿宋" w:cs="仿宋"/>
          <w:b w:val="0"/>
          <w:bCs w:val="0"/>
          <w:sz w:val="28"/>
          <w:szCs w:val="28"/>
          <w:highlight w:val="none"/>
          <w:lang w:val="en-US"/>
        </w:rPr>
        <w:t>0</w:t>
      </w:r>
      <w:r>
        <w:rPr>
          <w:rFonts w:hint="eastAsia" w:ascii="仿宋" w:hAnsi="仿宋" w:eastAsia="仿宋" w:cs="仿宋"/>
          <w:b w:val="0"/>
          <w:bCs w:val="0"/>
          <w:sz w:val="28"/>
          <w:szCs w:val="28"/>
          <w:highlight w:val="none"/>
        </w:rPr>
        <w:t>笔债权，其中：申报本金共计173,029,391.23元、申报利息及违约金共计15,315,921.47</w:t>
      </w:r>
      <w:r>
        <w:rPr>
          <w:rFonts w:hint="eastAsia" w:ascii="仿宋" w:hAnsi="仿宋" w:eastAsia="仿宋" w:cs="仿宋"/>
          <w:b w:val="0"/>
          <w:bCs w:val="0"/>
          <w:sz w:val="28"/>
          <w:szCs w:val="28"/>
          <w:highlight w:val="none"/>
          <w:lang w:val="en-US" w:eastAsia="zh-CN"/>
        </w:rPr>
        <w:t>元、延迟履行利息</w:t>
      </w:r>
      <w:r>
        <w:rPr>
          <w:rFonts w:hint="eastAsia" w:ascii="仿宋" w:hAnsi="仿宋" w:eastAsia="仿宋" w:cs="仿宋"/>
          <w:b w:val="0"/>
          <w:bCs w:val="0"/>
          <w:sz w:val="28"/>
          <w:szCs w:val="28"/>
          <w:highlight w:val="none"/>
        </w:rPr>
        <w:t>9,676,029.16</w:t>
      </w:r>
      <w:r>
        <w:rPr>
          <w:rFonts w:hint="eastAsia" w:ascii="仿宋" w:hAnsi="仿宋" w:eastAsia="仿宋" w:cs="仿宋"/>
          <w:b w:val="0"/>
          <w:bCs w:val="0"/>
          <w:sz w:val="28"/>
          <w:szCs w:val="28"/>
          <w:highlight w:val="none"/>
          <w:lang w:val="en-US" w:eastAsia="zh-CN"/>
        </w:rPr>
        <w:t>元、诉讼费（仲裁费）</w:t>
      </w:r>
      <w:r>
        <w:rPr>
          <w:rFonts w:hint="eastAsia" w:ascii="仿宋" w:hAnsi="仿宋" w:eastAsia="仿宋" w:cs="仿宋"/>
          <w:b w:val="0"/>
          <w:bCs w:val="0"/>
          <w:sz w:val="28"/>
          <w:szCs w:val="28"/>
          <w:highlight w:val="none"/>
        </w:rPr>
        <w:t>1,080,279.00</w:t>
      </w:r>
      <w:r>
        <w:rPr>
          <w:rFonts w:hint="eastAsia" w:ascii="仿宋" w:hAnsi="仿宋" w:eastAsia="仿宋" w:cs="仿宋"/>
          <w:b w:val="0"/>
          <w:bCs w:val="0"/>
          <w:sz w:val="28"/>
          <w:szCs w:val="28"/>
          <w:highlight w:val="none"/>
          <w:lang w:val="en-US" w:eastAsia="zh-CN"/>
        </w:rPr>
        <w:t>元、其他（执行费、律师费）</w:t>
      </w:r>
      <w:r>
        <w:rPr>
          <w:rFonts w:hint="eastAsia" w:ascii="仿宋" w:hAnsi="仿宋" w:eastAsia="仿宋" w:cs="仿宋"/>
          <w:b w:val="0"/>
          <w:bCs w:val="0"/>
          <w:sz w:val="28"/>
          <w:szCs w:val="28"/>
          <w:highlight w:val="none"/>
        </w:rPr>
        <w:t>1,058,158.00元，申报债权总额共计200,159,778.86元；</w:t>
      </w:r>
    </w:p>
    <w:p w14:paraId="113DE62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初步确认本金共计173,024,391.23元、利息及违约金共计15,346,438.75元、</w:t>
      </w:r>
      <w:r>
        <w:rPr>
          <w:rFonts w:hint="eastAsia" w:ascii="仿宋" w:hAnsi="仿宋" w:eastAsia="仿宋" w:cs="仿宋"/>
          <w:b w:val="0"/>
          <w:bCs w:val="0"/>
          <w:sz w:val="28"/>
          <w:szCs w:val="28"/>
          <w:highlight w:val="none"/>
          <w:lang w:val="en-US" w:eastAsia="zh-CN"/>
        </w:rPr>
        <w:t>延迟履行利息共计</w:t>
      </w:r>
      <w:r>
        <w:rPr>
          <w:rFonts w:hint="eastAsia" w:ascii="仿宋" w:hAnsi="仿宋" w:eastAsia="仿宋" w:cs="仿宋"/>
          <w:b w:val="0"/>
          <w:bCs w:val="0"/>
          <w:sz w:val="28"/>
          <w:szCs w:val="28"/>
          <w:highlight w:val="none"/>
        </w:rPr>
        <w:t>544,141.59</w:t>
      </w:r>
      <w:r>
        <w:rPr>
          <w:rFonts w:hint="eastAsia" w:ascii="仿宋" w:hAnsi="仿宋" w:eastAsia="仿宋" w:cs="仿宋"/>
          <w:b w:val="0"/>
          <w:bCs w:val="0"/>
          <w:sz w:val="28"/>
          <w:szCs w:val="28"/>
          <w:highlight w:val="none"/>
          <w:lang w:val="en-US" w:eastAsia="zh-CN"/>
        </w:rPr>
        <w:t>元、诉讼费（仲裁费）共计</w:t>
      </w:r>
      <w:r>
        <w:rPr>
          <w:rFonts w:hint="eastAsia" w:ascii="仿宋" w:hAnsi="仿宋" w:eastAsia="仿宋" w:cs="仿宋"/>
          <w:b w:val="0"/>
          <w:bCs w:val="0"/>
          <w:sz w:val="28"/>
          <w:szCs w:val="28"/>
          <w:highlight w:val="none"/>
        </w:rPr>
        <w:t>1,091,898.00</w:t>
      </w:r>
      <w:r>
        <w:rPr>
          <w:rFonts w:hint="eastAsia" w:ascii="仿宋" w:hAnsi="仿宋" w:eastAsia="仿宋" w:cs="仿宋"/>
          <w:b w:val="0"/>
          <w:bCs w:val="0"/>
          <w:sz w:val="28"/>
          <w:szCs w:val="28"/>
          <w:highlight w:val="none"/>
          <w:lang w:val="en-US" w:eastAsia="zh-CN"/>
        </w:rPr>
        <w:t>元、其他（执行费、律师费）</w:t>
      </w:r>
      <w:r>
        <w:rPr>
          <w:rFonts w:hint="eastAsia" w:ascii="仿宋" w:hAnsi="仿宋" w:eastAsia="仿宋" w:cs="仿宋"/>
          <w:b w:val="0"/>
          <w:bCs w:val="0"/>
          <w:sz w:val="28"/>
          <w:szCs w:val="28"/>
          <w:highlight w:val="none"/>
        </w:rPr>
        <w:t>1,045,960.00元，确认债权总额共计191,052,829.57元</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rPr>
        <w:t>申报</w:t>
      </w:r>
      <w:r>
        <w:rPr>
          <w:rFonts w:hint="eastAsia" w:ascii="仿宋" w:hAnsi="仿宋" w:eastAsia="仿宋" w:cs="仿宋"/>
          <w:b w:val="0"/>
          <w:bCs w:val="0"/>
          <w:sz w:val="28"/>
          <w:szCs w:val="28"/>
          <w:highlight w:val="none"/>
          <w:lang w:val="en-US" w:eastAsia="zh-CN"/>
        </w:rPr>
        <w:t>确认金额</w:t>
      </w:r>
      <w:r>
        <w:rPr>
          <w:rFonts w:hint="eastAsia" w:ascii="仿宋" w:hAnsi="仿宋" w:eastAsia="仿宋" w:cs="仿宋"/>
          <w:b w:val="0"/>
          <w:bCs w:val="0"/>
          <w:sz w:val="28"/>
          <w:szCs w:val="28"/>
          <w:highlight w:val="none"/>
        </w:rPr>
        <w:t>与账面余额差额18,675,399.40元。</w:t>
      </w:r>
    </w:p>
    <w:p w14:paraId="1468F90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管理人确认</w:t>
      </w:r>
      <w:r>
        <w:rPr>
          <w:rFonts w:hint="default" w:ascii="仿宋" w:hAnsi="仿宋" w:eastAsia="仿宋" w:cs="仿宋"/>
          <w:b w:val="0"/>
          <w:bCs w:val="0"/>
          <w:sz w:val="28"/>
          <w:szCs w:val="28"/>
          <w:lang w:val="en-US"/>
        </w:rPr>
        <w:t>50</w:t>
      </w:r>
      <w:r>
        <w:rPr>
          <w:rFonts w:hint="eastAsia" w:ascii="仿宋" w:hAnsi="仿宋" w:eastAsia="仿宋" w:cs="仿宋"/>
          <w:b w:val="0"/>
          <w:bCs w:val="0"/>
          <w:sz w:val="28"/>
          <w:szCs w:val="28"/>
        </w:rPr>
        <w:t>户的债权</w:t>
      </w:r>
      <w:r>
        <w:rPr>
          <w:rFonts w:hint="default" w:ascii="仿宋" w:hAnsi="仿宋" w:eastAsia="仿宋" w:cs="仿宋"/>
          <w:b w:val="0"/>
          <w:bCs w:val="0"/>
          <w:sz w:val="28"/>
          <w:szCs w:val="28"/>
          <w:lang w:val="en-US"/>
        </w:rPr>
        <w:t>50</w:t>
      </w:r>
      <w:r>
        <w:rPr>
          <w:rFonts w:hint="eastAsia" w:ascii="仿宋" w:hAnsi="仿宋" w:eastAsia="仿宋" w:cs="仿宋"/>
          <w:b w:val="0"/>
          <w:bCs w:val="0"/>
          <w:sz w:val="28"/>
          <w:szCs w:val="28"/>
        </w:rPr>
        <w:t>笔，合计金额</w:t>
      </w:r>
      <w:r>
        <w:rPr>
          <w:rFonts w:hint="eastAsia" w:ascii="仿宋" w:hAnsi="仿宋" w:eastAsia="仿宋" w:cs="仿宋"/>
          <w:b w:val="0"/>
          <w:bCs w:val="0"/>
          <w:sz w:val="28"/>
          <w:szCs w:val="28"/>
          <w:highlight w:val="none"/>
        </w:rPr>
        <w:t>191,052,829.57</w:t>
      </w:r>
      <w:r>
        <w:rPr>
          <w:rFonts w:hint="eastAsia" w:ascii="仿宋" w:hAnsi="仿宋" w:eastAsia="仿宋" w:cs="仿宋"/>
          <w:b w:val="0"/>
          <w:bCs w:val="0"/>
          <w:sz w:val="28"/>
          <w:szCs w:val="28"/>
        </w:rPr>
        <w:t>元，</w:t>
      </w:r>
      <w:r>
        <w:rPr>
          <w:rFonts w:hint="eastAsia" w:ascii="仿宋" w:hAnsi="仿宋" w:eastAsia="仿宋" w:cs="仿宋"/>
          <w:b w:val="0"/>
          <w:bCs w:val="0"/>
          <w:sz w:val="28"/>
          <w:szCs w:val="28"/>
          <w:lang w:val="en-US" w:eastAsia="zh-CN"/>
        </w:rPr>
        <w:t>全部为</w:t>
      </w:r>
      <w:r>
        <w:rPr>
          <w:rFonts w:hint="eastAsia" w:ascii="仿宋" w:hAnsi="仿宋" w:eastAsia="仿宋" w:cs="仿宋"/>
          <w:b w:val="0"/>
          <w:bCs w:val="0"/>
          <w:sz w:val="28"/>
          <w:szCs w:val="28"/>
        </w:rPr>
        <w:t>普通债权。详见附表-债权确认与账面金额对比表。</w:t>
      </w:r>
    </w:p>
    <w:p w14:paraId="40C55692">
      <w:pPr>
        <w:pStyle w:val="2"/>
        <w:keepNext w:val="0"/>
        <w:keepLines w:val="0"/>
        <w:pageBreakBefore w:val="0"/>
        <w:widowControl w:val="0"/>
        <w:numPr>
          <w:ilvl w:val="0"/>
          <w:numId w:val="7"/>
        </w:numPr>
        <w:kinsoku/>
        <w:wordWrap/>
        <w:overflowPunct/>
        <w:topLinePunct w:val="0"/>
        <w:autoSpaceDE/>
        <w:autoSpaceDN/>
        <w:bidi w:val="0"/>
        <w:adjustRightInd/>
        <w:snapToGrid/>
        <w:spacing w:line="360" w:lineRule="auto"/>
        <w:ind w:left="70" w:leftChars="0" w:firstLine="560" w:firstLineChars="0"/>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Cs/>
          <w:sz w:val="28"/>
          <w:szCs w:val="28"/>
          <w:highlight w:val="none"/>
          <w:lang w:val="en-US" w:eastAsia="zh-CN"/>
        </w:rPr>
        <w:t>预付</w:t>
      </w:r>
      <w:r>
        <w:rPr>
          <w:rFonts w:hint="eastAsia" w:ascii="仿宋" w:hAnsi="仿宋" w:eastAsia="仿宋" w:cs="仿宋"/>
          <w:sz w:val="28"/>
          <w:szCs w:val="28"/>
          <w:highlight w:val="none"/>
          <w:lang w:val="en-US" w:eastAsia="zh-CN"/>
        </w:rPr>
        <w:t>山西巨变科技有限公司</w:t>
      </w:r>
      <w:r>
        <w:rPr>
          <w:rFonts w:hint="eastAsia" w:ascii="仿宋" w:hAnsi="仿宋" w:eastAsia="仿宋" w:cs="仿宋"/>
          <w:b w:val="0"/>
          <w:bCs w:val="0"/>
          <w:sz w:val="28"/>
          <w:szCs w:val="28"/>
          <w:highlight w:val="none"/>
          <w:lang w:val="en-US" w:eastAsia="zh-CN"/>
        </w:rPr>
        <w:t>设备款与陈宏往来情况</w:t>
      </w:r>
    </w:p>
    <w:p w14:paraId="5692933A">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highlight w:val="none"/>
          <w:lang w:val="en-US" w:eastAsia="zh-CN"/>
        </w:rPr>
      </w:pPr>
      <w:r>
        <w:rPr>
          <w:rFonts w:hint="default" w:ascii="仿宋" w:hAnsi="仿宋" w:eastAsia="仿宋" w:cs="仿宋"/>
          <w:b w:val="0"/>
          <w:bCs w:val="0"/>
          <w:sz w:val="28"/>
          <w:szCs w:val="28"/>
          <w:highlight w:val="none"/>
          <w:lang w:val="en-US" w:eastAsia="zh-CN"/>
        </w:rPr>
        <w:t>2023</w:t>
      </w:r>
      <w:r>
        <w:rPr>
          <w:rFonts w:hint="eastAsia" w:ascii="仿宋" w:hAnsi="仿宋" w:eastAsia="仿宋" w:cs="仿宋"/>
          <w:b w:val="0"/>
          <w:bCs w:val="0"/>
          <w:sz w:val="28"/>
          <w:szCs w:val="28"/>
          <w:highlight w:val="none"/>
          <w:lang w:val="en-US" w:eastAsia="zh-CN"/>
        </w:rPr>
        <w:t>年</w:t>
      </w:r>
      <w:r>
        <w:rPr>
          <w:rFonts w:hint="default" w:ascii="仿宋" w:hAnsi="仿宋" w:eastAsia="仿宋" w:cs="仿宋"/>
          <w:b w:val="0"/>
          <w:bCs w:val="0"/>
          <w:sz w:val="28"/>
          <w:szCs w:val="28"/>
          <w:highlight w:val="none"/>
          <w:lang w:val="en-US" w:eastAsia="zh-CN"/>
        </w:rPr>
        <w:t>12</w:t>
      </w:r>
      <w:r>
        <w:rPr>
          <w:rFonts w:hint="eastAsia" w:ascii="仿宋" w:hAnsi="仿宋" w:eastAsia="仿宋" w:cs="仿宋"/>
          <w:b w:val="0"/>
          <w:bCs w:val="0"/>
          <w:sz w:val="28"/>
          <w:szCs w:val="28"/>
          <w:highlight w:val="none"/>
          <w:lang w:val="en-US" w:eastAsia="zh-CN"/>
        </w:rPr>
        <w:t>月</w:t>
      </w:r>
      <w:r>
        <w:rPr>
          <w:rFonts w:hint="default" w:ascii="仿宋" w:hAnsi="仿宋" w:eastAsia="仿宋" w:cs="仿宋"/>
          <w:b w:val="0"/>
          <w:bCs w:val="0"/>
          <w:sz w:val="28"/>
          <w:szCs w:val="28"/>
          <w:highlight w:val="none"/>
          <w:lang w:val="en-US" w:eastAsia="zh-CN"/>
        </w:rPr>
        <w:t>12</w:t>
      </w:r>
      <w:r>
        <w:rPr>
          <w:rFonts w:hint="eastAsia" w:ascii="仿宋" w:hAnsi="仿宋" w:eastAsia="仿宋" w:cs="仿宋"/>
          <w:b w:val="0"/>
          <w:bCs w:val="0"/>
          <w:sz w:val="28"/>
          <w:szCs w:val="28"/>
          <w:highlight w:val="none"/>
          <w:lang w:val="en-US" w:eastAsia="zh-CN"/>
        </w:rPr>
        <w:t>日，忻州市忻府区人民法院作出（2023）晋09</w:t>
      </w:r>
      <w:r>
        <w:rPr>
          <w:rFonts w:hint="default" w:ascii="仿宋" w:hAnsi="仿宋" w:eastAsia="仿宋" w:cs="仿宋"/>
          <w:b w:val="0"/>
          <w:bCs w:val="0"/>
          <w:sz w:val="28"/>
          <w:szCs w:val="28"/>
          <w:highlight w:val="none"/>
          <w:lang w:val="en-US" w:eastAsia="zh-CN"/>
        </w:rPr>
        <w:t>02</w:t>
      </w:r>
      <w:r>
        <w:rPr>
          <w:rFonts w:hint="eastAsia" w:ascii="仿宋" w:hAnsi="仿宋" w:eastAsia="仿宋" w:cs="仿宋"/>
          <w:b w:val="0"/>
          <w:bCs w:val="0"/>
          <w:sz w:val="28"/>
          <w:szCs w:val="28"/>
          <w:highlight w:val="none"/>
          <w:lang w:val="en-US" w:eastAsia="zh-CN"/>
        </w:rPr>
        <w:t>刑初</w:t>
      </w:r>
      <w:r>
        <w:rPr>
          <w:rFonts w:hint="default" w:ascii="仿宋" w:hAnsi="仿宋" w:eastAsia="仿宋" w:cs="仿宋"/>
          <w:b w:val="0"/>
          <w:bCs w:val="0"/>
          <w:sz w:val="28"/>
          <w:szCs w:val="28"/>
          <w:highlight w:val="none"/>
          <w:lang w:val="en-US" w:eastAsia="zh-CN"/>
        </w:rPr>
        <w:t>6</w:t>
      </w:r>
      <w:r>
        <w:rPr>
          <w:rFonts w:hint="eastAsia" w:ascii="仿宋" w:hAnsi="仿宋" w:eastAsia="仿宋" w:cs="仿宋"/>
          <w:b w:val="0"/>
          <w:bCs w:val="0"/>
          <w:sz w:val="28"/>
          <w:szCs w:val="28"/>
          <w:highlight w:val="none"/>
          <w:lang w:val="en-US" w:eastAsia="zh-CN"/>
        </w:rPr>
        <w:t>4号刑事判决：</w:t>
      </w:r>
      <w:r>
        <w:rPr>
          <w:rFonts w:hint="default" w:ascii="仿宋" w:hAnsi="仿宋" w:eastAsia="仿宋" w:cs="仿宋"/>
          <w:b w:val="0"/>
          <w:bCs w:val="0"/>
          <w:sz w:val="28"/>
          <w:szCs w:val="28"/>
          <w:highlight w:val="none"/>
          <w:lang w:val="en-US" w:eastAsia="zh-CN"/>
        </w:rPr>
        <w:t>2019</w:t>
      </w:r>
      <w:r>
        <w:rPr>
          <w:rFonts w:hint="eastAsia" w:ascii="仿宋" w:hAnsi="仿宋" w:eastAsia="仿宋" w:cs="仿宋"/>
          <w:b w:val="0"/>
          <w:bCs w:val="0"/>
          <w:sz w:val="28"/>
          <w:szCs w:val="28"/>
          <w:highlight w:val="none"/>
          <w:lang w:val="en-US" w:eastAsia="zh-CN"/>
        </w:rPr>
        <w:t>年</w:t>
      </w:r>
      <w:r>
        <w:rPr>
          <w:rFonts w:hint="default" w:ascii="仿宋" w:hAnsi="仿宋" w:eastAsia="仿宋" w:cs="仿宋"/>
          <w:b w:val="0"/>
          <w:bCs w:val="0"/>
          <w:sz w:val="28"/>
          <w:szCs w:val="28"/>
          <w:highlight w:val="none"/>
          <w:lang w:val="en-US" w:eastAsia="zh-CN"/>
        </w:rPr>
        <w:t>9</w:t>
      </w:r>
      <w:r>
        <w:rPr>
          <w:rFonts w:hint="eastAsia" w:ascii="仿宋" w:hAnsi="仿宋" w:eastAsia="仿宋" w:cs="仿宋"/>
          <w:b w:val="0"/>
          <w:bCs w:val="0"/>
          <w:sz w:val="28"/>
          <w:szCs w:val="28"/>
          <w:highlight w:val="none"/>
          <w:lang w:val="en-US" w:eastAsia="zh-CN"/>
        </w:rPr>
        <w:t>月至</w:t>
      </w:r>
      <w:r>
        <w:rPr>
          <w:rFonts w:hint="default" w:ascii="仿宋" w:hAnsi="仿宋" w:eastAsia="仿宋" w:cs="仿宋"/>
          <w:b w:val="0"/>
          <w:bCs w:val="0"/>
          <w:sz w:val="28"/>
          <w:szCs w:val="28"/>
          <w:highlight w:val="none"/>
          <w:lang w:val="en-US" w:eastAsia="zh-CN"/>
        </w:rPr>
        <w:t>6</w:t>
      </w:r>
      <w:r>
        <w:rPr>
          <w:rFonts w:hint="eastAsia" w:ascii="仿宋" w:hAnsi="仿宋" w:eastAsia="仿宋" w:cs="仿宋"/>
          <w:b w:val="0"/>
          <w:bCs w:val="0"/>
          <w:sz w:val="28"/>
          <w:szCs w:val="28"/>
          <w:highlight w:val="none"/>
          <w:lang w:val="en-US" w:eastAsia="zh-CN"/>
        </w:rPr>
        <w:t>月，陈宏安排李帅将华晶公司资金共计</w:t>
      </w:r>
      <w:r>
        <w:rPr>
          <w:rFonts w:hint="default" w:ascii="仿宋" w:hAnsi="仿宋" w:eastAsia="仿宋" w:cs="仿宋"/>
          <w:b w:val="0"/>
          <w:bCs w:val="0"/>
          <w:sz w:val="28"/>
          <w:szCs w:val="28"/>
          <w:highlight w:val="none"/>
          <w:lang w:val="en-US" w:eastAsia="zh-CN"/>
        </w:rPr>
        <w:t>8700</w:t>
      </w:r>
      <w:r>
        <w:rPr>
          <w:rFonts w:hint="eastAsia" w:ascii="仿宋" w:hAnsi="仿宋" w:eastAsia="仿宋" w:cs="仿宋"/>
          <w:b w:val="0"/>
          <w:bCs w:val="0"/>
          <w:sz w:val="28"/>
          <w:szCs w:val="28"/>
          <w:highlight w:val="none"/>
          <w:lang w:val="en-US" w:eastAsia="zh-CN"/>
        </w:rPr>
        <w:t>万元，通过二人实际控制的公司间流转至陈宏个人银行账户，以陈宏个人名义将该资金转入华晶公司经验资后成为其在华晶公司的实缴注册资本。详情如下：</w:t>
      </w:r>
    </w:p>
    <w:p w14:paraId="469F8AB0">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sz w:val="28"/>
          <w:szCs w:val="28"/>
          <w:highlight w:val="none"/>
          <w:lang w:val="en-US" w:eastAsia="zh-CN"/>
        </w:rPr>
      </w:pPr>
      <w:r>
        <w:rPr>
          <w:rFonts w:hint="default" w:ascii="仿宋" w:hAnsi="仿宋" w:eastAsia="仿宋" w:cs="仿宋"/>
          <w:b w:val="0"/>
          <w:bCs w:val="0"/>
          <w:sz w:val="28"/>
          <w:szCs w:val="28"/>
          <w:highlight w:val="none"/>
          <w:lang w:val="en-US" w:eastAsia="zh-CN"/>
        </w:rPr>
        <w:t>1</w:t>
      </w:r>
      <w:r>
        <w:rPr>
          <w:rFonts w:hint="eastAsia" w:ascii="仿宋" w:hAnsi="仿宋" w:eastAsia="仿宋" w:cs="仿宋"/>
          <w:b w:val="0"/>
          <w:bCs w:val="0"/>
          <w:sz w:val="28"/>
          <w:szCs w:val="28"/>
          <w:highlight w:val="none"/>
          <w:lang w:val="en-US" w:eastAsia="zh-CN"/>
        </w:rPr>
        <w:t>、</w:t>
      </w:r>
      <w:r>
        <w:rPr>
          <w:rFonts w:hint="eastAsia" w:ascii="仿宋" w:hAnsi="仿宋" w:eastAsia="仿宋" w:cs="仿宋"/>
          <w:sz w:val="28"/>
          <w:szCs w:val="28"/>
          <w:highlight w:val="none"/>
          <w:lang w:val="en-US" w:eastAsia="zh-CN"/>
        </w:rPr>
        <w:t>2019年9月24日，陈宏安排李帅将华晶公司1500万元以支付信息咨询费名义向山西捌拾捌咨询有限公司转账，次日该公司转入陈宏个人账户，由陈宏作为实缴资本转入华晶公司账户。</w:t>
      </w:r>
      <w:r>
        <w:rPr>
          <w:rFonts w:hint="default" w:ascii="仿宋" w:hAnsi="仿宋" w:eastAsia="仿宋" w:cs="仿宋"/>
          <w:sz w:val="28"/>
          <w:szCs w:val="28"/>
          <w:highlight w:val="none"/>
          <w:lang w:val="en-US" w:eastAsia="zh-CN"/>
        </w:rPr>
        <w:t>2020</w:t>
      </w:r>
      <w:r>
        <w:rPr>
          <w:rFonts w:hint="eastAsia" w:ascii="仿宋" w:hAnsi="仿宋" w:eastAsia="仿宋" w:cs="仿宋"/>
          <w:sz w:val="28"/>
          <w:szCs w:val="28"/>
          <w:highlight w:val="none"/>
          <w:lang w:val="en-US" w:eastAsia="zh-CN"/>
        </w:rPr>
        <w:t>年</w:t>
      </w:r>
      <w:r>
        <w:rPr>
          <w:rFonts w:hint="default" w:ascii="仿宋" w:hAnsi="仿宋" w:eastAsia="仿宋" w:cs="仿宋"/>
          <w:sz w:val="28"/>
          <w:szCs w:val="28"/>
          <w:highlight w:val="none"/>
          <w:lang w:val="en-US" w:eastAsia="zh-CN"/>
        </w:rPr>
        <w:t>4</w:t>
      </w:r>
      <w:r>
        <w:rPr>
          <w:rFonts w:hint="eastAsia" w:ascii="仿宋" w:hAnsi="仿宋" w:eastAsia="仿宋" w:cs="仿宋"/>
          <w:sz w:val="28"/>
          <w:szCs w:val="28"/>
          <w:highlight w:val="none"/>
          <w:lang w:val="en-US" w:eastAsia="zh-CN"/>
        </w:rPr>
        <w:t>月收回山西捌拾捌咨询有限公司此笔1500万元。</w:t>
      </w:r>
    </w:p>
    <w:p w14:paraId="1EDD1DD6">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sz w:val="28"/>
          <w:szCs w:val="28"/>
          <w:highlight w:val="none"/>
          <w:lang w:val="en-US" w:eastAsia="zh-CN"/>
        </w:rPr>
      </w:pPr>
      <w:r>
        <w:rPr>
          <w:rFonts w:hint="default" w:ascii="仿宋" w:hAnsi="仿宋" w:eastAsia="仿宋" w:cs="仿宋"/>
          <w:sz w:val="28"/>
          <w:szCs w:val="28"/>
          <w:highlight w:val="none"/>
          <w:lang w:val="en-US" w:eastAsia="zh-CN"/>
        </w:rPr>
        <w:t>2</w:t>
      </w:r>
      <w:r>
        <w:rPr>
          <w:rFonts w:hint="eastAsia" w:ascii="仿宋" w:hAnsi="仿宋" w:eastAsia="仿宋" w:cs="仿宋"/>
          <w:sz w:val="28"/>
          <w:szCs w:val="28"/>
          <w:highlight w:val="none"/>
          <w:lang w:val="en-US" w:eastAsia="zh-CN"/>
        </w:rPr>
        <w:t>、2020年5月12日，陈宏安排李帅将华晶公司6000万元以支付购货款的名义转入山西巨变科技有限公司，</w:t>
      </w:r>
      <w:r>
        <w:rPr>
          <w:rFonts w:hint="default" w:ascii="仿宋" w:hAnsi="仿宋" w:eastAsia="仿宋" w:cs="仿宋"/>
          <w:sz w:val="28"/>
          <w:szCs w:val="28"/>
          <w:highlight w:val="none"/>
          <w:lang w:val="en-US" w:eastAsia="zh-CN"/>
        </w:rPr>
        <w:t>5</w:t>
      </w:r>
      <w:r>
        <w:rPr>
          <w:rFonts w:hint="eastAsia" w:ascii="仿宋" w:hAnsi="仿宋" w:eastAsia="仿宋" w:cs="仿宋"/>
          <w:sz w:val="28"/>
          <w:szCs w:val="28"/>
          <w:highlight w:val="none"/>
          <w:lang w:val="en-US" w:eastAsia="zh-CN"/>
        </w:rPr>
        <w:t>月28日巨变公司转入山西厚积薄发投资有限公司3000万元，同日转入陈宏控制的上海格辰企业管理中心，格辰公司转入陈宏个人账户。6月11日，陈宏将其中2000万元转入辉宏技术有限公司、再转入厚积薄发→上海格辰一陈宏个人账户，</w:t>
      </w:r>
      <w:r>
        <w:rPr>
          <w:rFonts w:hint="default" w:ascii="仿宋" w:hAnsi="仿宋" w:eastAsia="仿宋" w:cs="仿宋"/>
          <w:sz w:val="28"/>
          <w:szCs w:val="28"/>
          <w:highlight w:val="none"/>
          <w:lang w:val="en-US" w:eastAsia="zh-CN"/>
        </w:rPr>
        <w:t>6</w:t>
      </w:r>
      <w:r>
        <w:rPr>
          <w:rFonts w:hint="eastAsia" w:ascii="仿宋" w:hAnsi="仿宋" w:eastAsia="仿宋" w:cs="仿宋"/>
          <w:sz w:val="28"/>
          <w:szCs w:val="28"/>
          <w:highlight w:val="none"/>
          <w:lang w:val="en-US" w:eastAsia="zh-CN"/>
        </w:rPr>
        <w:t>月</w:t>
      </w:r>
      <w:r>
        <w:rPr>
          <w:rFonts w:hint="default" w:ascii="仿宋" w:hAnsi="仿宋" w:eastAsia="仿宋" w:cs="仿宋"/>
          <w:sz w:val="28"/>
          <w:szCs w:val="28"/>
          <w:highlight w:val="none"/>
          <w:lang w:val="en-US" w:eastAsia="zh-CN"/>
        </w:rPr>
        <w:t>18</w:t>
      </w:r>
      <w:r>
        <w:rPr>
          <w:rFonts w:hint="eastAsia" w:ascii="仿宋" w:hAnsi="仿宋" w:eastAsia="仿宋" w:cs="仿宋"/>
          <w:sz w:val="28"/>
          <w:szCs w:val="28"/>
          <w:highlight w:val="none"/>
          <w:lang w:val="en-US" w:eastAsia="zh-CN"/>
        </w:rPr>
        <w:t>日作为陈宏注册资本金转入华晶公司账户。</w:t>
      </w:r>
    </w:p>
    <w:p w14:paraId="5724CF04">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sz w:val="28"/>
          <w:szCs w:val="28"/>
          <w:highlight w:val="none"/>
          <w:lang w:val="en-US" w:eastAsia="zh-CN"/>
        </w:rPr>
      </w:pPr>
      <w:r>
        <w:rPr>
          <w:rFonts w:hint="default" w:ascii="仿宋" w:hAnsi="仿宋" w:eastAsia="仿宋" w:cs="仿宋"/>
          <w:sz w:val="28"/>
          <w:szCs w:val="28"/>
          <w:highlight w:val="none"/>
          <w:lang w:val="en-US" w:eastAsia="zh-CN"/>
        </w:rPr>
        <w:t>3</w:t>
      </w:r>
      <w:r>
        <w:rPr>
          <w:rFonts w:hint="eastAsia" w:ascii="仿宋" w:hAnsi="仿宋" w:eastAsia="仿宋" w:cs="仿宋"/>
          <w:sz w:val="28"/>
          <w:szCs w:val="28"/>
          <w:highlight w:val="none"/>
          <w:lang w:val="en-US" w:eastAsia="zh-CN"/>
        </w:rPr>
        <w:t>、2020年6月22日、23日，陈宏安排李帅将华晶公司7000万元以支付购买设备预付款的名义转入山西巨变科技有限公司，同日转入山西厚积薄发投资有限公司，同日转入上海格辰企业管理中心，6月24日转入陈宏个人账户5200万元，陈宏作为注册资本转入华晶公司账户。</w:t>
      </w:r>
    </w:p>
    <w:p w14:paraId="0BDB8641">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eastAsia="zh-CN"/>
        </w:rPr>
        <w:t>（</w:t>
      </w:r>
      <w:r>
        <w:rPr>
          <w:rFonts w:hint="eastAsia" w:ascii="仿宋" w:hAnsi="仿宋" w:eastAsia="仿宋" w:cs="仿宋"/>
          <w:bCs/>
          <w:sz w:val="28"/>
          <w:szCs w:val="28"/>
          <w:highlight w:val="none"/>
          <w:lang w:val="en-US" w:eastAsia="zh-CN"/>
        </w:rPr>
        <w:t>六</w:t>
      </w:r>
      <w:r>
        <w:rPr>
          <w:rFonts w:hint="eastAsia" w:ascii="仿宋" w:hAnsi="仿宋" w:eastAsia="仿宋" w:cs="仿宋"/>
          <w:bCs/>
          <w:sz w:val="28"/>
          <w:szCs w:val="28"/>
          <w:highlight w:val="none"/>
          <w:lang w:eastAsia="zh-CN"/>
        </w:rPr>
        <w:t>）</w:t>
      </w:r>
      <w:r>
        <w:rPr>
          <w:rFonts w:hint="eastAsia" w:ascii="仿宋" w:hAnsi="仿宋" w:eastAsia="仿宋" w:cs="仿宋"/>
          <w:bCs/>
          <w:sz w:val="28"/>
          <w:szCs w:val="28"/>
          <w:highlight w:val="none"/>
          <w:lang w:val="en-US" w:eastAsia="zh-CN"/>
        </w:rPr>
        <w:t>资料提供情况</w:t>
      </w:r>
    </w:p>
    <w:p w14:paraId="3C9B3301">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lang w:val="en-US" w:eastAsia="zh-CN"/>
        </w:rPr>
        <w:t>本次破产</w:t>
      </w:r>
      <w:r>
        <w:rPr>
          <w:rFonts w:hint="eastAsia" w:ascii="仿宋" w:hAnsi="仿宋" w:eastAsia="仿宋" w:cs="仿宋"/>
          <w:bCs/>
          <w:sz w:val="28"/>
          <w:szCs w:val="32"/>
          <w:highlight w:val="none"/>
        </w:rPr>
        <w:t>清算资产清查</w:t>
      </w:r>
      <w:r>
        <w:rPr>
          <w:rFonts w:hint="eastAsia" w:ascii="仿宋" w:hAnsi="仿宋" w:eastAsia="仿宋" w:cs="仿宋"/>
          <w:bCs/>
          <w:sz w:val="28"/>
          <w:szCs w:val="28"/>
          <w:highlight w:val="none"/>
          <w:lang w:val="en-US" w:eastAsia="zh-CN"/>
        </w:rPr>
        <w:t>提供了华晶公司2018年7月-2019年12月纸质版总账、明细账、2018年7月—2023年2月凭证130本；电子版</w:t>
      </w:r>
      <w:r>
        <w:rPr>
          <w:rFonts w:hint="default" w:ascii="仿宋" w:hAnsi="仿宋" w:eastAsia="仿宋" w:cs="仿宋"/>
          <w:bCs/>
          <w:sz w:val="28"/>
          <w:szCs w:val="28"/>
          <w:highlight w:val="none"/>
          <w:lang w:val="en-US" w:eastAsia="zh-CN"/>
        </w:rPr>
        <w:t>2018</w:t>
      </w:r>
      <w:r>
        <w:rPr>
          <w:rFonts w:hint="eastAsia" w:ascii="仿宋" w:hAnsi="仿宋" w:eastAsia="仿宋" w:cs="仿宋"/>
          <w:bCs/>
          <w:sz w:val="28"/>
          <w:szCs w:val="28"/>
          <w:highlight w:val="none"/>
          <w:lang w:val="en-US" w:eastAsia="zh-CN"/>
        </w:rPr>
        <w:t>年</w:t>
      </w:r>
      <w:r>
        <w:rPr>
          <w:rFonts w:hint="default" w:ascii="仿宋" w:hAnsi="仿宋" w:eastAsia="仿宋" w:cs="仿宋"/>
          <w:bCs/>
          <w:sz w:val="28"/>
          <w:szCs w:val="28"/>
          <w:highlight w:val="none"/>
          <w:lang w:val="en-US" w:eastAsia="zh-CN"/>
        </w:rPr>
        <w:t>7</w:t>
      </w:r>
      <w:r>
        <w:rPr>
          <w:rFonts w:hint="eastAsia" w:ascii="仿宋" w:hAnsi="仿宋" w:eastAsia="仿宋" w:cs="仿宋"/>
          <w:bCs/>
          <w:sz w:val="28"/>
          <w:szCs w:val="28"/>
          <w:highlight w:val="none"/>
          <w:lang w:val="en-US" w:eastAsia="zh-CN"/>
        </w:rPr>
        <w:t>月—</w:t>
      </w:r>
      <w:r>
        <w:rPr>
          <w:rFonts w:hint="default" w:ascii="仿宋" w:hAnsi="仿宋" w:eastAsia="仿宋" w:cs="仿宋"/>
          <w:bCs/>
          <w:sz w:val="28"/>
          <w:szCs w:val="28"/>
          <w:highlight w:val="none"/>
          <w:lang w:val="en-US" w:eastAsia="zh-CN"/>
        </w:rPr>
        <w:t>2023</w:t>
      </w:r>
      <w:r>
        <w:rPr>
          <w:rFonts w:hint="eastAsia" w:ascii="仿宋" w:hAnsi="仿宋" w:eastAsia="仿宋" w:cs="仿宋"/>
          <w:bCs/>
          <w:sz w:val="28"/>
          <w:szCs w:val="28"/>
          <w:highlight w:val="none"/>
          <w:lang w:val="en-US" w:eastAsia="zh-CN"/>
        </w:rPr>
        <w:t>年</w:t>
      </w:r>
      <w:r>
        <w:rPr>
          <w:rFonts w:hint="default" w:ascii="仿宋" w:hAnsi="仿宋" w:eastAsia="仿宋" w:cs="仿宋"/>
          <w:bCs/>
          <w:sz w:val="28"/>
          <w:szCs w:val="28"/>
          <w:highlight w:val="none"/>
          <w:lang w:val="en-US" w:eastAsia="zh-CN"/>
        </w:rPr>
        <w:t>3</w:t>
      </w:r>
      <w:r>
        <w:rPr>
          <w:rFonts w:hint="eastAsia" w:ascii="仿宋" w:hAnsi="仿宋" w:eastAsia="仿宋" w:cs="仿宋"/>
          <w:bCs/>
          <w:sz w:val="28"/>
          <w:szCs w:val="28"/>
          <w:highlight w:val="none"/>
          <w:lang w:val="en-US" w:eastAsia="zh-CN"/>
        </w:rPr>
        <w:t>月序时账（凭证）、科目余额表、供应商明细账、客户明细账、存货结存数量及材料出入库列表等资料。</w:t>
      </w:r>
    </w:p>
    <w:p w14:paraId="122C0B6B">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Cs/>
          <w:sz w:val="28"/>
          <w:szCs w:val="28"/>
          <w:highlight w:val="none"/>
          <w:lang w:val="en-US" w:eastAsia="zh-CN"/>
        </w:rPr>
      </w:pPr>
      <w:r>
        <w:rPr>
          <w:rFonts w:hint="eastAsia" w:ascii="仿宋" w:hAnsi="仿宋" w:eastAsia="仿宋" w:cs="仿宋"/>
          <w:kern w:val="0"/>
          <w:sz w:val="28"/>
          <w:szCs w:val="28"/>
          <w:highlight w:val="none"/>
          <w:lang w:val="en-US" w:eastAsia="zh-CN"/>
        </w:rPr>
        <w:t>（七）</w:t>
      </w:r>
      <w:r>
        <w:rPr>
          <w:rFonts w:hint="eastAsia" w:ascii="仿宋" w:hAnsi="仿宋" w:eastAsia="仿宋" w:cs="仿宋"/>
          <w:bCs/>
          <w:sz w:val="28"/>
          <w:szCs w:val="28"/>
          <w:highlight w:val="none"/>
          <w:lang w:val="en-US" w:eastAsia="zh-CN"/>
        </w:rPr>
        <w:t>实物资产盘点确认情况</w:t>
      </w:r>
    </w:p>
    <w:p w14:paraId="5608E55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存货、在建工程、固定资产、无形资产盘点结果均已经</w:t>
      </w:r>
      <w:r>
        <w:rPr>
          <w:rFonts w:hint="eastAsia" w:ascii="仿宋" w:hAnsi="仿宋" w:eastAsia="仿宋" w:cs="仿宋"/>
          <w:bCs/>
          <w:sz w:val="28"/>
          <w:szCs w:val="28"/>
          <w:highlight w:val="none"/>
          <w:lang w:val="en-US" w:eastAsia="zh-CN"/>
        </w:rPr>
        <w:t>华晶公司管理人、华晶公司参与资产盘点成员及审计人员</w:t>
      </w:r>
      <w:r>
        <w:rPr>
          <w:rFonts w:hint="eastAsia" w:ascii="仿宋" w:hAnsi="仿宋" w:eastAsia="仿宋" w:cs="仿宋"/>
          <w:kern w:val="0"/>
          <w:sz w:val="28"/>
          <w:szCs w:val="28"/>
          <w:highlight w:val="none"/>
          <w:lang w:val="en-US" w:eastAsia="zh-CN"/>
        </w:rPr>
        <w:t>签字确认。</w:t>
      </w:r>
    </w:p>
    <w:p w14:paraId="48CA848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default"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（八）资产外委维修情况</w:t>
      </w:r>
    </w:p>
    <w:p w14:paraId="0485773E">
      <w:pPr>
        <w:pStyle w:val="2"/>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default" w:ascii="仿宋" w:hAnsi="仿宋" w:eastAsia="仿宋" w:cs="仿宋"/>
          <w:kern w:val="0"/>
          <w:sz w:val="28"/>
          <w:szCs w:val="28"/>
          <w:highlight w:val="none"/>
          <w:lang w:val="en-US" w:eastAsia="zh-CN" w:bidi="ar-SA"/>
        </w:rPr>
      </w:pPr>
      <w:r>
        <w:rPr>
          <w:rFonts w:hint="default" w:ascii="仿宋" w:hAnsi="仿宋" w:eastAsia="仿宋" w:cs="仿宋"/>
          <w:kern w:val="0"/>
          <w:sz w:val="28"/>
          <w:szCs w:val="28"/>
          <w:highlight w:val="none"/>
          <w:lang w:val="en-US" w:eastAsia="zh-CN" w:bidi="ar-SA"/>
        </w:rPr>
        <w:t>2021</w:t>
      </w:r>
      <w:r>
        <w:rPr>
          <w:rFonts w:hint="eastAsia" w:ascii="仿宋" w:hAnsi="仿宋" w:eastAsia="仿宋" w:cs="仿宋"/>
          <w:kern w:val="0"/>
          <w:sz w:val="28"/>
          <w:szCs w:val="28"/>
          <w:highlight w:val="none"/>
          <w:lang w:val="en-US" w:eastAsia="zh-CN" w:bidi="ar-SA"/>
        </w:rPr>
        <w:t>年</w:t>
      </w:r>
      <w:r>
        <w:rPr>
          <w:rFonts w:hint="default" w:ascii="仿宋" w:hAnsi="仿宋" w:eastAsia="仿宋" w:cs="仿宋"/>
          <w:kern w:val="0"/>
          <w:sz w:val="28"/>
          <w:szCs w:val="28"/>
          <w:highlight w:val="none"/>
          <w:lang w:val="en-US" w:eastAsia="zh-CN" w:bidi="ar-SA"/>
        </w:rPr>
        <w:t>10</w:t>
      </w:r>
      <w:r>
        <w:rPr>
          <w:rFonts w:hint="eastAsia" w:ascii="仿宋" w:hAnsi="仿宋" w:eastAsia="仿宋" w:cs="仿宋"/>
          <w:kern w:val="0"/>
          <w:sz w:val="28"/>
          <w:szCs w:val="28"/>
          <w:highlight w:val="none"/>
          <w:lang w:val="en-US" w:eastAsia="zh-CN" w:bidi="ar-SA"/>
        </w:rPr>
        <w:t>月至</w:t>
      </w:r>
      <w:r>
        <w:rPr>
          <w:rFonts w:hint="default" w:ascii="仿宋" w:hAnsi="仿宋" w:eastAsia="仿宋" w:cs="仿宋"/>
          <w:kern w:val="0"/>
          <w:sz w:val="28"/>
          <w:szCs w:val="28"/>
          <w:highlight w:val="none"/>
          <w:lang w:val="en-US" w:eastAsia="zh-CN" w:bidi="ar-SA"/>
        </w:rPr>
        <w:t>2023</w:t>
      </w:r>
      <w:r>
        <w:rPr>
          <w:rFonts w:hint="eastAsia" w:ascii="仿宋" w:hAnsi="仿宋" w:eastAsia="仿宋" w:cs="仿宋"/>
          <w:kern w:val="0"/>
          <w:sz w:val="28"/>
          <w:szCs w:val="28"/>
          <w:highlight w:val="none"/>
          <w:lang w:val="en-US" w:eastAsia="zh-CN" w:bidi="ar-SA"/>
        </w:rPr>
        <w:t>年</w:t>
      </w:r>
      <w:r>
        <w:rPr>
          <w:rFonts w:hint="default" w:ascii="仿宋" w:hAnsi="仿宋" w:eastAsia="仿宋" w:cs="仿宋"/>
          <w:kern w:val="0"/>
          <w:sz w:val="28"/>
          <w:szCs w:val="28"/>
          <w:highlight w:val="none"/>
          <w:lang w:val="en-US" w:eastAsia="zh-CN" w:bidi="ar-SA"/>
        </w:rPr>
        <w:t>1</w:t>
      </w:r>
      <w:r>
        <w:rPr>
          <w:rFonts w:hint="eastAsia" w:ascii="仿宋" w:hAnsi="仿宋" w:eastAsia="仿宋" w:cs="仿宋"/>
          <w:kern w:val="0"/>
          <w:sz w:val="28"/>
          <w:szCs w:val="28"/>
          <w:highlight w:val="none"/>
          <w:lang w:val="en-US" w:eastAsia="zh-CN" w:bidi="ar-SA"/>
        </w:rPr>
        <w:t>月期间，华晶公司外委维修设备</w:t>
      </w:r>
      <w:r>
        <w:rPr>
          <w:rFonts w:hint="default" w:ascii="仿宋" w:hAnsi="仿宋" w:eastAsia="仿宋" w:cs="仿宋"/>
          <w:kern w:val="0"/>
          <w:sz w:val="28"/>
          <w:szCs w:val="28"/>
          <w:highlight w:val="none"/>
          <w:lang w:val="en-US" w:eastAsia="zh-CN" w:bidi="ar-SA"/>
        </w:rPr>
        <w:t>19</w:t>
      </w:r>
      <w:r>
        <w:rPr>
          <w:rFonts w:hint="eastAsia" w:ascii="仿宋" w:hAnsi="仿宋" w:eastAsia="仿宋" w:cs="仿宋"/>
          <w:kern w:val="0"/>
          <w:sz w:val="28"/>
          <w:szCs w:val="28"/>
          <w:highlight w:val="none"/>
          <w:lang w:val="en-US" w:eastAsia="zh-CN" w:bidi="ar-SA"/>
        </w:rPr>
        <w:t>台（其中：上射频</w:t>
      </w:r>
      <w:r>
        <w:rPr>
          <w:rFonts w:hint="default" w:ascii="仿宋" w:hAnsi="仿宋" w:eastAsia="仿宋" w:cs="仿宋"/>
          <w:kern w:val="0"/>
          <w:sz w:val="28"/>
          <w:szCs w:val="28"/>
          <w:highlight w:val="none"/>
          <w:lang w:val="en-US" w:eastAsia="zh-CN" w:bidi="ar-SA"/>
        </w:rPr>
        <w:t>8</w:t>
      </w:r>
      <w:r>
        <w:rPr>
          <w:rFonts w:hint="eastAsia" w:ascii="仿宋" w:hAnsi="仿宋" w:eastAsia="仿宋" w:cs="仿宋"/>
          <w:kern w:val="0"/>
          <w:sz w:val="28"/>
          <w:szCs w:val="28"/>
          <w:highlight w:val="none"/>
          <w:lang w:val="en-US" w:eastAsia="zh-CN" w:bidi="ar-SA"/>
        </w:rPr>
        <w:t>台、下射频</w:t>
      </w:r>
      <w:r>
        <w:rPr>
          <w:rFonts w:hint="default" w:ascii="仿宋" w:hAnsi="仿宋" w:eastAsia="仿宋" w:cs="仿宋"/>
          <w:kern w:val="0"/>
          <w:sz w:val="28"/>
          <w:szCs w:val="28"/>
          <w:highlight w:val="none"/>
          <w:lang w:val="en-US" w:eastAsia="zh-CN" w:bidi="ar-SA"/>
        </w:rPr>
        <w:t>3</w:t>
      </w:r>
      <w:r>
        <w:rPr>
          <w:rFonts w:hint="eastAsia" w:ascii="仿宋" w:hAnsi="仿宋" w:eastAsia="仿宋" w:cs="仿宋"/>
          <w:kern w:val="0"/>
          <w:sz w:val="28"/>
          <w:szCs w:val="28"/>
          <w:highlight w:val="none"/>
          <w:lang w:val="en-US" w:eastAsia="zh-CN" w:bidi="ar-SA"/>
        </w:rPr>
        <w:t>台、下匹配器</w:t>
      </w:r>
      <w:r>
        <w:rPr>
          <w:rFonts w:hint="default" w:ascii="仿宋" w:hAnsi="仿宋" w:eastAsia="仿宋" w:cs="仿宋"/>
          <w:kern w:val="0"/>
          <w:sz w:val="28"/>
          <w:szCs w:val="28"/>
          <w:highlight w:val="none"/>
          <w:lang w:val="en-US" w:eastAsia="zh-CN" w:bidi="ar-SA"/>
        </w:rPr>
        <w:t>1</w:t>
      </w:r>
      <w:r>
        <w:rPr>
          <w:rFonts w:hint="eastAsia" w:ascii="仿宋" w:hAnsi="仿宋" w:eastAsia="仿宋" w:cs="仿宋"/>
          <w:kern w:val="0"/>
          <w:sz w:val="28"/>
          <w:szCs w:val="28"/>
          <w:highlight w:val="none"/>
          <w:lang w:val="en-US" w:eastAsia="zh-CN" w:bidi="ar-SA"/>
        </w:rPr>
        <w:t>台、干泵</w:t>
      </w:r>
      <w:r>
        <w:rPr>
          <w:rFonts w:hint="default" w:ascii="仿宋" w:hAnsi="仿宋" w:eastAsia="仿宋" w:cs="仿宋"/>
          <w:kern w:val="0"/>
          <w:sz w:val="28"/>
          <w:szCs w:val="28"/>
          <w:highlight w:val="none"/>
          <w:lang w:val="en-US" w:eastAsia="zh-CN" w:bidi="ar-SA"/>
        </w:rPr>
        <w:t>1</w:t>
      </w:r>
      <w:r>
        <w:rPr>
          <w:rFonts w:hint="eastAsia" w:ascii="仿宋" w:hAnsi="仿宋" w:eastAsia="仿宋" w:cs="仿宋"/>
          <w:kern w:val="0"/>
          <w:sz w:val="28"/>
          <w:szCs w:val="28"/>
          <w:highlight w:val="none"/>
          <w:lang w:val="en-US" w:eastAsia="zh-CN" w:bidi="ar-SA"/>
        </w:rPr>
        <w:t>台、显影4号电路板</w:t>
      </w:r>
      <w:r>
        <w:rPr>
          <w:rFonts w:hint="default" w:ascii="仿宋" w:hAnsi="仿宋" w:eastAsia="仿宋" w:cs="仿宋"/>
          <w:kern w:val="0"/>
          <w:sz w:val="28"/>
          <w:szCs w:val="28"/>
          <w:highlight w:val="none"/>
          <w:lang w:val="en-US" w:eastAsia="zh-CN" w:bidi="ar-SA"/>
        </w:rPr>
        <w:t>1</w:t>
      </w:r>
      <w:r>
        <w:rPr>
          <w:rFonts w:hint="eastAsia" w:ascii="仿宋" w:hAnsi="仿宋" w:eastAsia="仿宋" w:cs="仿宋"/>
          <w:kern w:val="0"/>
          <w:sz w:val="28"/>
          <w:szCs w:val="28"/>
          <w:highlight w:val="none"/>
          <w:lang w:val="en-US" w:eastAsia="zh-CN" w:bidi="ar-SA"/>
        </w:rPr>
        <w:t>台、颗粒度检测仪</w:t>
      </w:r>
      <w:r>
        <w:rPr>
          <w:rFonts w:hint="default" w:ascii="仿宋" w:hAnsi="仿宋" w:eastAsia="仿宋" w:cs="仿宋"/>
          <w:kern w:val="0"/>
          <w:sz w:val="28"/>
          <w:szCs w:val="28"/>
          <w:highlight w:val="none"/>
          <w:lang w:val="en-US" w:eastAsia="zh-CN" w:bidi="ar-SA"/>
        </w:rPr>
        <w:t>1</w:t>
      </w:r>
      <w:r>
        <w:rPr>
          <w:rFonts w:hint="eastAsia" w:ascii="仿宋" w:hAnsi="仿宋" w:eastAsia="仿宋" w:cs="仿宋"/>
          <w:kern w:val="0"/>
          <w:sz w:val="28"/>
          <w:szCs w:val="28"/>
          <w:highlight w:val="none"/>
          <w:lang w:val="en-US" w:eastAsia="zh-CN" w:bidi="ar-SA"/>
        </w:rPr>
        <w:t>台、HAI-04工控机</w:t>
      </w:r>
      <w:r>
        <w:rPr>
          <w:rFonts w:hint="default" w:ascii="仿宋" w:hAnsi="仿宋" w:eastAsia="仿宋" w:cs="仿宋"/>
          <w:kern w:val="0"/>
          <w:sz w:val="28"/>
          <w:szCs w:val="28"/>
          <w:highlight w:val="none"/>
          <w:lang w:val="en-US" w:eastAsia="zh-CN" w:bidi="ar-SA"/>
        </w:rPr>
        <w:t>1</w:t>
      </w:r>
      <w:r>
        <w:rPr>
          <w:rFonts w:hint="eastAsia" w:ascii="仿宋" w:hAnsi="仿宋" w:eastAsia="仿宋" w:cs="仿宋"/>
          <w:kern w:val="0"/>
          <w:sz w:val="28"/>
          <w:szCs w:val="28"/>
          <w:highlight w:val="none"/>
          <w:lang w:val="en-US" w:eastAsia="zh-CN" w:bidi="ar-SA"/>
        </w:rPr>
        <w:t>台、入料洗循环泵</w:t>
      </w:r>
      <w:r>
        <w:rPr>
          <w:rFonts w:hint="default" w:ascii="仿宋" w:hAnsi="仿宋" w:eastAsia="仿宋" w:cs="仿宋"/>
          <w:kern w:val="0"/>
          <w:sz w:val="28"/>
          <w:szCs w:val="28"/>
          <w:highlight w:val="none"/>
          <w:lang w:val="en-US" w:eastAsia="zh-CN" w:bidi="ar-SA"/>
        </w:rPr>
        <w:t>1</w:t>
      </w:r>
      <w:r>
        <w:rPr>
          <w:rFonts w:hint="eastAsia" w:ascii="仿宋" w:hAnsi="仿宋" w:eastAsia="仿宋" w:cs="仿宋"/>
          <w:kern w:val="0"/>
          <w:sz w:val="28"/>
          <w:szCs w:val="28"/>
          <w:highlight w:val="none"/>
          <w:lang w:val="en-US" w:eastAsia="zh-CN" w:bidi="ar-SA"/>
        </w:rPr>
        <w:t>台、SPM循环泵</w:t>
      </w:r>
      <w:r>
        <w:rPr>
          <w:rFonts w:hint="default" w:ascii="仿宋" w:hAnsi="仿宋" w:eastAsia="仿宋" w:cs="仿宋"/>
          <w:kern w:val="0"/>
          <w:sz w:val="28"/>
          <w:szCs w:val="28"/>
          <w:highlight w:val="none"/>
          <w:lang w:val="en-US" w:eastAsia="zh-CN" w:bidi="ar-SA"/>
        </w:rPr>
        <w:t>1</w:t>
      </w:r>
      <w:r>
        <w:rPr>
          <w:rFonts w:hint="eastAsia" w:ascii="仿宋" w:hAnsi="仿宋" w:eastAsia="仿宋" w:cs="仿宋"/>
          <w:kern w:val="0"/>
          <w:sz w:val="28"/>
          <w:szCs w:val="28"/>
          <w:highlight w:val="none"/>
          <w:lang w:val="en-US" w:eastAsia="zh-CN" w:bidi="ar-SA"/>
        </w:rPr>
        <w:t>台、单槽SPM复机（晶圆清洗机）</w:t>
      </w:r>
      <w:r>
        <w:rPr>
          <w:rFonts w:hint="default" w:ascii="仿宋" w:hAnsi="仿宋" w:eastAsia="仿宋" w:cs="仿宋"/>
          <w:kern w:val="0"/>
          <w:sz w:val="28"/>
          <w:szCs w:val="28"/>
          <w:highlight w:val="none"/>
          <w:lang w:val="en-US" w:eastAsia="zh-CN" w:bidi="ar-SA"/>
        </w:rPr>
        <w:t>1</w:t>
      </w:r>
      <w:r>
        <w:rPr>
          <w:rFonts w:hint="eastAsia" w:ascii="仿宋" w:hAnsi="仿宋" w:eastAsia="仿宋" w:cs="仿宋"/>
          <w:kern w:val="0"/>
          <w:sz w:val="28"/>
          <w:szCs w:val="28"/>
          <w:highlight w:val="none"/>
          <w:lang w:val="en-US" w:eastAsia="zh-CN" w:bidi="ar-SA"/>
        </w:rPr>
        <w:t>台）。因逾期欠款原因，厂商拒绝发货。其中：上海优裕半导体科技有限公司维修</w:t>
      </w:r>
      <w:r>
        <w:rPr>
          <w:rFonts w:hint="default" w:ascii="仿宋" w:hAnsi="仿宋" w:eastAsia="仿宋" w:cs="仿宋"/>
          <w:kern w:val="0"/>
          <w:sz w:val="28"/>
          <w:szCs w:val="28"/>
          <w:highlight w:val="none"/>
          <w:lang w:val="en-US" w:eastAsia="zh-CN" w:bidi="ar-SA"/>
        </w:rPr>
        <w:t>1</w:t>
      </w:r>
      <w:r>
        <w:rPr>
          <w:rFonts w:hint="eastAsia" w:ascii="仿宋" w:hAnsi="仿宋" w:eastAsia="仿宋" w:cs="仿宋"/>
          <w:kern w:val="0"/>
          <w:sz w:val="28"/>
          <w:szCs w:val="28"/>
          <w:highlight w:val="none"/>
          <w:lang w:val="en-US" w:eastAsia="zh-CN" w:bidi="ar-SA"/>
        </w:rPr>
        <w:t>台、上海优矽电子科技有限公司维修</w:t>
      </w:r>
      <w:r>
        <w:rPr>
          <w:rFonts w:hint="default" w:ascii="仿宋" w:hAnsi="仿宋" w:eastAsia="仿宋" w:cs="仿宋"/>
          <w:kern w:val="0"/>
          <w:sz w:val="28"/>
          <w:szCs w:val="28"/>
          <w:highlight w:val="none"/>
          <w:lang w:val="en-US" w:eastAsia="zh-CN" w:bidi="ar-SA"/>
        </w:rPr>
        <w:t>8</w:t>
      </w:r>
      <w:r>
        <w:rPr>
          <w:rFonts w:hint="eastAsia" w:ascii="仿宋" w:hAnsi="仿宋" w:eastAsia="仿宋" w:cs="仿宋"/>
          <w:kern w:val="0"/>
          <w:sz w:val="28"/>
          <w:szCs w:val="28"/>
          <w:highlight w:val="none"/>
          <w:lang w:val="en-US" w:eastAsia="zh-CN" w:bidi="ar-SA"/>
        </w:rPr>
        <w:t>台、上海晨恺电子科技有限公司维修</w:t>
      </w:r>
      <w:r>
        <w:rPr>
          <w:rFonts w:hint="default" w:ascii="仿宋" w:hAnsi="仿宋" w:eastAsia="仿宋" w:cs="仿宋"/>
          <w:kern w:val="0"/>
          <w:sz w:val="28"/>
          <w:szCs w:val="28"/>
          <w:highlight w:val="none"/>
          <w:lang w:val="en-US" w:eastAsia="zh-CN" w:bidi="ar-SA"/>
        </w:rPr>
        <w:t>4</w:t>
      </w:r>
      <w:r>
        <w:rPr>
          <w:rFonts w:hint="eastAsia" w:ascii="仿宋" w:hAnsi="仿宋" w:eastAsia="仿宋" w:cs="仿宋"/>
          <w:kern w:val="0"/>
          <w:sz w:val="28"/>
          <w:szCs w:val="28"/>
          <w:highlight w:val="none"/>
          <w:lang w:val="en-US" w:eastAsia="zh-CN" w:bidi="ar-SA"/>
        </w:rPr>
        <w:t>台、扬州茂德电子科技有限公司维修</w:t>
      </w:r>
      <w:r>
        <w:rPr>
          <w:rFonts w:hint="default" w:ascii="仿宋" w:hAnsi="仿宋" w:eastAsia="仿宋" w:cs="仿宋"/>
          <w:kern w:val="0"/>
          <w:sz w:val="28"/>
          <w:szCs w:val="28"/>
          <w:highlight w:val="none"/>
          <w:lang w:val="en-US" w:eastAsia="zh-CN" w:bidi="ar-SA"/>
        </w:rPr>
        <w:t>1</w:t>
      </w:r>
      <w:r>
        <w:rPr>
          <w:rFonts w:hint="eastAsia" w:ascii="仿宋" w:hAnsi="仿宋" w:eastAsia="仿宋" w:cs="仿宋"/>
          <w:kern w:val="0"/>
          <w:sz w:val="28"/>
          <w:szCs w:val="28"/>
          <w:highlight w:val="none"/>
          <w:lang w:val="en-US" w:eastAsia="zh-CN" w:bidi="ar-SA"/>
        </w:rPr>
        <w:t>台、昆山合久真空科技有限公司维修</w:t>
      </w:r>
      <w:r>
        <w:rPr>
          <w:rFonts w:hint="default" w:ascii="仿宋" w:hAnsi="仿宋" w:eastAsia="仿宋" w:cs="仿宋"/>
          <w:kern w:val="0"/>
          <w:sz w:val="28"/>
          <w:szCs w:val="28"/>
          <w:highlight w:val="none"/>
          <w:lang w:val="en-US" w:eastAsia="zh-CN" w:bidi="ar-SA"/>
        </w:rPr>
        <w:t>1</w:t>
      </w:r>
      <w:r>
        <w:rPr>
          <w:rFonts w:hint="eastAsia" w:ascii="仿宋" w:hAnsi="仿宋" w:eastAsia="仿宋" w:cs="仿宋"/>
          <w:kern w:val="0"/>
          <w:sz w:val="28"/>
          <w:szCs w:val="28"/>
          <w:highlight w:val="none"/>
          <w:lang w:val="en-US" w:eastAsia="zh-CN" w:bidi="ar-SA"/>
        </w:rPr>
        <w:t>台、忻州市忻府区好邻居家用电器维修服务站维修</w:t>
      </w:r>
      <w:r>
        <w:rPr>
          <w:rFonts w:hint="default" w:ascii="仿宋" w:hAnsi="仿宋" w:eastAsia="仿宋" w:cs="仿宋"/>
          <w:kern w:val="0"/>
          <w:sz w:val="28"/>
          <w:szCs w:val="28"/>
          <w:highlight w:val="none"/>
          <w:lang w:val="en-US" w:eastAsia="zh-CN" w:bidi="ar-SA"/>
        </w:rPr>
        <w:t>1</w:t>
      </w:r>
      <w:r>
        <w:rPr>
          <w:rFonts w:hint="eastAsia" w:ascii="仿宋" w:hAnsi="仿宋" w:eastAsia="仿宋" w:cs="仿宋"/>
          <w:kern w:val="0"/>
          <w:sz w:val="28"/>
          <w:szCs w:val="28"/>
          <w:highlight w:val="none"/>
          <w:lang w:val="en-US" w:eastAsia="zh-CN" w:bidi="ar-SA"/>
        </w:rPr>
        <w:t>台、苏州优纬膜环保材料科技有限公司维修</w:t>
      </w:r>
      <w:r>
        <w:rPr>
          <w:rFonts w:hint="default" w:ascii="仿宋" w:hAnsi="仿宋" w:eastAsia="仿宋" w:cs="仿宋"/>
          <w:kern w:val="0"/>
          <w:sz w:val="28"/>
          <w:szCs w:val="28"/>
          <w:highlight w:val="none"/>
          <w:lang w:val="en-US" w:eastAsia="zh-CN" w:bidi="ar-SA"/>
        </w:rPr>
        <w:t>2</w:t>
      </w:r>
      <w:r>
        <w:rPr>
          <w:rFonts w:hint="eastAsia" w:ascii="仿宋" w:hAnsi="仿宋" w:eastAsia="仿宋" w:cs="仿宋"/>
          <w:kern w:val="0"/>
          <w:sz w:val="28"/>
          <w:szCs w:val="28"/>
          <w:highlight w:val="none"/>
          <w:lang w:val="en-US" w:eastAsia="zh-CN" w:bidi="ar-SA"/>
        </w:rPr>
        <w:t>台、上海三貔电子科技有限公司维修</w:t>
      </w:r>
      <w:r>
        <w:rPr>
          <w:rFonts w:hint="default" w:ascii="仿宋" w:hAnsi="仿宋" w:eastAsia="仿宋" w:cs="仿宋"/>
          <w:kern w:val="0"/>
          <w:sz w:val="28"/>
          <w:szCs w:val="28"/>
          <w:highlight w:val="none"/>
          <w:lang w:val="en-US" w:eastAsia="zh-CN" w:bidi="ar-SA"/>
        </w:rPr>
        <w:t>1</w:t>
      </w:r>
      <w:r>
        <w:rPr>
          <w:rFonts w:hint="eastAsia" w:ascii="仿宋" w:hAnsi="仿宋" w:eastAsia="仿宋" w:cs="仿宋"/>
          <w:kern w:val="0"/>
          <w:sz w:val="28"/>
          <w:szCs w:val="28"/>
          <w:highlight w:val="none"/>
          <w:lang w:val="en-US" w:eastAsia="zh-CN" w:bidi="ar-SA"/>
        </w:rPr>
        <w:t>台。详情见附表。</w:t>
      </w:r>
    </w:p>
    <w:p w14:paraId="60329AB0">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九</w:t>
      </w:r>
      <w:r>
        <w:rPr>
          <w:rFonts w:hint="eastAsia" w:ascii="仿宋" w:hAnsi="仿宋" w:eastAsia="仿宋" w:cs="仿宋"/>
          <w:b/>
          <w:bCs/>
          <w:sz w:val="28"/>
          <w:szCs w:val="28"/>
        </w:rPr>
        <w:t>、报告使用范围</w:t>
      </w:r>
    </w:p>
    <w:p w14:paraId="0E5C6AD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本报告仅供</w:t>
      </w:r>
      <w:r>
        <w:rPr>
          <w:rFonts w:hint="eastAsia" w:ascii="仿宋" w:hAnsi="仿宋" w:eastAsia="仿宋" w:cs="仿宋"/>
          <w:sz w:val="28"/>
          <w:szCs w:val="28"/>
          <w:lang w:eastAsia="zh-CN"/>
        </w:rPr>
        <w:t>山西华晶恒基新材料有限公司</w:t>
      </w:r>
      <w:r>
        <w:rPr>
          <w:rFonts w:hint="eastAsia" w:ascii="仿宋" w:hAnsi="仿宋" w:eastAsia="仿宋" w:cs="仿宋"/>
          <w:sz w:val="28"/>
          <w:szCs w:val="28"/>
        </w:rPr>
        <w:t>管理</w:t>
      </w:r>
      <w:r>
        <w:rPr>
          <w:rFonts w:hint="eastAsia" w:ascii="仿宋" w:hAnsi="仿宋" w:eastAsia="仿宋" w:cs="仿宋"/>
          <w:sz w:val="28"/>
          <w:szCs w:val="28"/>
          <w:highlight w:val="none"/>
        </w:rPr>
        <w:t>人了解</w:t>
      </w:r>
      <w:r>
        <w:rPr>
          <w:rFonts w:hint="eastAsia" w:ascii="仿宋" w:hAnsi="仿宋" w:eastAsia="仿宋" w:cs="仿宋"/>
          <w:sz w:val="28"/>
          <w:szCs w:val="28"/>
          <w:highlight w:val="none"/>
          <w:lang w:eastAsia="zh-CN"/>
        </w:rPr>
        <w:t>华晶公司</w:t>
      </w:r>
      <w:r>
        <w:rPr>
          <w:rFonts w:hint="eastAsia" w:ascii="仿宋" w:hAnsi="仿宋" w:eastAsia="仿宋" w:cs="仿宋"/>
          <w:sz w:val="28"/>
          <w:szCs w:val="28"/>
          <w:highlight w:val="none"/>
        </w:rPr>
        <w:t>资产、负债、净资产价值使用，不能离开使用目的转作他用。</w:t>
      </w:r>
      <w:r>
        <w:rPr>
          <w:rFonts w:hint="eastAsia" w:ascii="仿宋" w:hAnsi="仿宋" w:eastAsia="仿宋" w:cs="仿宋"/>
          <w:sz w:val="28"/>
          <w:szCs w:val="28"/>
        </w:rPr>
        <w:t>非法律、行政法规规定，报告的全部或部分内容不得提供给其他任何单位和个人，不得见诸于公开媒体，因使用不当造成的后果与本次审计的会计师事务所及注册会计师无关。</w:t>
      </w:r>
    </w:p>
    <w:p w14:paraId="3A046A55">
      <w:pPr>
        <w:pStyle w:val="2"/>
        <w:rPr>
          <w:rFonts w:hint="eastAsia" w:ascii="仿宋_GB2312" w:hAnsi="仿宋_GB2312" w:eastAsia="仿宋_GB2312" w:cs="仿宋_GB2312"/>
          <w:sz w:val="28"/>
          <w:szCs w:val="28"/>
        </w:rPr>
      </w:pPr>
    </w:p>
    <w:p w14:paraId="125BECF0">
      <w:pPr>
        <w:rPr>
          <w:rFonts w:hint="eastAsia"/>
          <w:lang w:eastAsia="zh-CN"/>
        </w:rPr>
      </w:pPr>
    </w:p>
    <w:p w14:paraId="3680F493">
      <w:pPr>
        <w:spacing w:line="360" w:lineRule="auto"/>
        <w:ind w:firstLine="280" w:firstLineChars="1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附件:</w:t>
      </w:r>
    </w:p>
    <w:p w14:paraId="7AD83D97">
      <w:pPr>
        <w:spacing w:line="360" w:lineRule="auto"/>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1、资产</w:t>
      </w:r>
      <w:r>
        <w:rPr>
          <w:rFonts w:hint="eastAsia" w:ascii="仿宋_GB2312" w:hAnsi="仿宋_GB2312" w:eastAsia="仿宋_GB2312" w:cs="仿宋_GB2312"/>
          <w:sz w:val="28"/>
          <w:szCs w:val="28"/>
          <w:lang w:val="en-US" w:eastAsia="zh-CN"/>
        </w:rPr>
        <w:t>清查结果分类汇总表</w:t>
      </w:r>
      <w:r>
        <w:rPr>
          <w:rFonts w:hint="eastAsia" w:ascii="仿宋_GB2312" w:hAnsi="仿宋_GB2312" w:eastAsia="仿宋_GB2312" w:cs="仿宋_GB2312"/>
          <w:sz w:val="28"/>
          <w:szCs w:val="28"/>
          <w:lang w:eastAsia="zh-CN"/>
        </w:rPr>
        <w:t>；</w:t>
      </w:r>
    </w:p>
    <w:p w14:paraId="4C8BBAD8">
      <w:pPr>
        <w:spacing w:line="360" w:lineRule="auto"/>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w:t>
      </w:r>
      <w:r>
        <w:rPr>
          <w:rFonts w:hint="eastAsia" w:ascii="仿宋_GB2312" w:hAnsi="仿宋_GB2312" w:eastAsia="仿宋_GB2312" w:cs="仿宋_GB2312"/>
          <w:sz w:val="28"/>
          <w:szCs w:val="28"/>
          <w:lang w:val="en-US" w:eastAsia="zh-CN"/>
        </w:rPr>
        <w:t>调整事项汇总表</w:t>
      </w:r>
      <w:r>
        <w:rPr>
          <w:rFonts w:hint="eastAsia" w:ascii="仿宋_GB2312" w:hAnsi="仿宋_GB2312" w:eastAsia="仿宋_GB2312" w:cs="仿宋_GB2312"/>
          <w:sz w:val="28"/>
          <w:szCs w:val="28"/>
          <w:lang w:eastAsia="zh-CN"/>
        </w:rPr>
        <w:t>；</w:t>
      </w:r>
    </w:p>
    <w:p w14:paraId="11788BF7">
      <w:pPr>
        <w:spacing w:line="360" w:lineRule="auto"/>
        <w:ind w:firstLine="560" w:firstLineChars="200"/>
        <w:rPr>
          <w:rFonts w:hint="eastAsia" w:ascii="仿宋_GB2312" w:hAnsi="仿宋_GB2312" w:eastAsia="仿宋_GB2312" w:cs="仿宋_GB2312"/>
          <w:sz w:val="28"/>
          <w:szCs w:val="28"/>
          <w:lang w:eastAsia="zh-CN"/>
        </w:rPr>
      </w:pPr>
      <w:r>
        <w:rPr>
          <w:rFonts w:hint="default"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lang w:eastAsia="zh-CN"/>
        </w:rPr>
        <w:t>资产</w:t>
      </w:r>
      <w:r>
        <w:rPr>
          <w:rFonts w:hint="eastAsia" w:ascii="仿宋_GB2312" w:hAnsi="仿宋_GB2312" w:eastAsia="仿宋_GB2312" w:cs="仿宋_GB2312"/>
          <w:sz w:val="28"/>
          <w:szCs w:val="28"/>
          <w:lang w:val="en-US" w:eastAsia="zh-CN"/>
        </w:rPr>
        <w:t>类</w:t>
      </w:r>
      <w:r>
        <w:rPr>
          <w:rFonts w:hint="eastAsia" w:ascii="仿宋_GB2312" w:hAnsi="仿宋_GB2312" w:eastAsia="仿宋_GB2312" w:cs="仿宋_GB2312"/>
          <w:sz w:val="28"/>
          <w:szCs w:val="28"/>
          <w:lang w:eastAsia="zh-CN"/>
        </w:rPr>
        <w:t>清查明细表；</w:t>
      </w:r>
    </w:p>
    <w:p w14:paraId="1E9B5552">
      <w:pPr>
        <w:spacing w:line="360" w:lineRule="auto"/>
        <w:ind w:firstLine="560" w:firstLineChars="200"/>
        <w:rPr>
          <w:rFonts w:hint="eastAsia" w:ascii="仿宋_GB2312" w:hAnsi="仿宋_GB2312" w:eastAsia="仿宋_GB2312" w:cs="仿宋_GB2312"/>
          <w:sz w:val="28"/>
          <w:szCs w:val="28"/>
          <w:lang w:eastAsia="zh-CN"/>
        </w:rPr>
      </w:pPr>
      <w:r>
        <w:rPr>
          <w:rFonts w:hint="default"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lang w:eastAsia="zh-CN"/>
        </w:rPr>
        <w:t>、负债类清查明细表；</w:t>
      </w:r>
    </w:p>
    <w:p w14:paraId="67EFDA79">
      <w:pPr>
        <w:spacing w:line="360" w:lineRule="auto"/>
        <w:ind w:firstLine="560" w:firstLineChars="200"/>
        <w:rPr>
          <w:rFonts w:hint="eastAsia" w:ascii="仿宋_GB2312" w:hAnsi="仿宋_GB2312" w:eastAsia="仿宋_GB2312" w:cs="仿宋_GB2312"/>
          <w:sz w:val="28"/>
          <w:szCs w:val="28"/>
          <w:lang w:eastAsia="zh-CN"/>
        </w:rPr>
      </w:pPr>
      <w:r>
        <w:rPr>
          <w:rFonts w:hint="default"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lang w:eastAsia="zh-CN"/>
        </w:rPr>
        <w:t>、所有者权益类清查明细表；</w:t>
      </w:r>
    </w:p>
    <w:p w14:paraId="17A6FC2E">
      <w:pPr>
        <w:pStyle w:val="2"/>
        <w:ind w:left="0" w:leftChars="0" w:firstLine="560" w:firstLineChars="200"/>
        <w:rPr>
          <w:rFonts w:hint="eastAsia"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lang w:val="en-US" w:eastAsia="zh-CN"/>
        </w:rPr>
        <w:t>、债权确认与账面金额对比表。</w:t>
      </w:r>
    </w:p>
    <w:p w14:paraId="4066B144">
      <w:pPr>
        <w:rPr>
          <w:rFonts w:hint="eastAsia" w:ascii="仿宋_GB2312" w:hAnsi="仿宋_GB2312" w:eastAsia="仿宋_GB2312" w:cs="仿宋_GB2312"/>
          <w:sz w:val="28"/>
          <w:szCs w:val="28"/>
          <w:lang w:val="en-US" w:eastAsia="zh-CN"/>
        </w:rPr>
      </w:pPr>
    </w:p>
    <w:p w14:paraId="4746954E">
      <w:pPr>
        <w:pStyle w:val="2"/>
        <w:rPr>
          <w:rFonts w:hint="eastAsia" w:ascii="仿宋_GB2312" w:hAnsi="仿宋_GB2312" w:eastAsia="仿宋_GB2312" w:cs="仿宋_GB2312"/>
          <w:sz w:val="28"/>
          <w:szCs w:val="28"/>
          <w:lang w:val="en-US" w:eastAsia="zh-CN"/>
        </w:rPr>
      </w:pPr>
    </w:p>
    <w:p w14:paraId="56791AC0">
      <w:pPr>
        <w:rPr>
          <w:rFonts w:hint="eastAsia"/>
        </w:rPr>
      </w:pPr>
    </w:p>
    <w:p w14:paraId="56E8F21F">
      <w:pPr>
        <w:pStyle w:val="6"/>
        <w:keepNext w:val="0"/>
        <w:keepLines w:val="0"/>
        <w:pageBreakBefore w:val="0"/>
        <w:kinsoku/>
        <w:wordWrap/>
        <w:overflowPunct/>
        <w:topLinePunct w:val="0"/>
        <w:autoSpaceDE/>
        <w:autoSpaceDN/>
        <w:bidi w:val="0"/>
        <w:adjustRightInd/>
        <w:snapToGrid/>
        <w:spacing w:line="360" w:lineRule="auto"/>
        <w:rPr>
          <w:rFonts w:hint="eastAsia" w:ascii="仿宋" w:hAnsi="仿宋" w:eastAsia="仿宋" w:cs="仿宋"/>
          <w:b/>
          <w:bCs w:val="0"/>
          <w:sz w:val="28"/>
          <w:szCs w:val="28"/>
          <w:highlight w:val="none"/>
        </w:rPr>
      </w:pPr>
      <w:r>
        <w:rPr>
          <w:rFonts w:hint="eastAsia" w:ascii="仿宋" w:hAnsi="仿宋" w:eastAsia="仿宋" w:cs="仿宋"/>
          <w:b/>
          <w:bCs w:val="0"/>
          <w:sz w:val="28"/>
          <w:szCs w:val="28"/>
          <w:highlight w:val="none"/>
        </w:rPr>
        <w:t>忻州</w:t>
      </w:r>
      <w:r>
        <w:rPr>
          <w:rFonts w:hint="eastAsia" w:ascii="仿宋" w:hAnsi="仿宋" w:eastAsia="仿宋" w:cs="仿宋"/>
          <w:b/>
          <w:bCs w:val="0"/>
          <w:sz w:val="28"/>
          <w:szCs w:val="28"/>
          <w:highlight w:val="none"/>
          <w:lang w:eastAsia="zh-CN"/>
        </w:rPr>
        <w:t>博威</w:t>
      </w:r>
      <w:r>
        <w:rPr>
          <w:rFonts w:hint="eastAsia" w:ascii="仿宋" w:hAnsi="仿宋" w:eastAsia="仿宋" w:cs="仿宋"/>
          <w:b/>
          <w:bCs w:val="0"/>
          <w:sz w:val="28"/>
          <w:szCs w:val="28"/>
          <w:highlight w:val="none"/>
        </w:rPr>
        <w:t>会计师事务所</w:t>
      </w:r>
      <w:r>
        <w:rPr>
          <w:rFonts w:hint="eastAsia" w:ascii="仿宋" w:hAnsi="仿宋" w:eastAsia="仿宋" w:cs="仿宋"/>
          <w:b/>
          <w:bCs w:val="0"/>
          <w:sz w:val="28"/>
          <w:szCs w:val="28"/>
          <w:highlight w:val="none"/>
          <w:lang w:val="en-US" w:eastAsia="zh-CN"/>
        </w:rPr>
        <w:t>（普通合伙）</w:t>
      </w:r>
      <w:r>
        <w:rPr>
          <w:rFonts w:hint="eastAsia" w:ascii="仿宋" w:hAnsi="仿宋" w:eastAsia="仿宋" w:cs="仿宋"/>
          <w:b/>
          <w:bCs w:val="0"/>
          <w:sz w:val="28"/>
          <w:szCs w:val="28"/>
          <w:highlight w:val="none"/>
        </w:rPr>
        <w:t>中国注册会计师：</w:t>
      </w:r>
    </w:p>
    <w:p w14:paraId="53FC73CC">
      <w:pPr>
        <w:pStyle w:val="6"/>
        <w:keepNext w:val="0"/>
        <w:keepLines w:val="0"/>
        <w:pageBreakBefore w:val="0"/>
        <w:kinsoku/>
        <w:wordWrap/>
        <w:overflowPunct/>
        <w:topLinePunct w:val="0"/>
        <w:autoSpaceDE/>
        <w:autoSpaceDN/>
        <w:bidi w:val="0"/>
        <w:adjustRightInd/>
        <w:snapToGrid/>
        <w:spacing w:line="360" w:lineRule="auto"/>
        <w:rPr>
          <w:rFonts w:hint="eastAsia" w:ascii="仿宋" w:hAnsi="仿宋" w:eastAsia="仿宋" w:cs="仿宋"/>
          <w:b/>
          <w:bCs w:val="0"/>
          <w:sz w:val="28"/>
          <w:szCs w:val="28"/>
          <w:highlight w:val="none"/>
        </w:rPr>
      </w:pPr>
    </w:p>
    <w:p w14:paraId="4DAB22D9">
      <w:pPr>
        <w:pStyle w:val="6"/>
        <w:keepNext w:val="0"/>
        <w:keepLines w:val="0"/>
        <w:pageBreakBefore w:val="0"/>
        <w:kinsoku/>
        <w:wordWrap/>
        <w:overflowPunct/>
        <w:topLinePunct w:val="0"/>
        <w:autoSpaceDE/>
        <w:autoSpaceDN/>
        <w:bidi w:val="0"/>
        <w:adjustRightInd/>
        <w:snapToGrid/>
        <w:spacing w:line="360" w:lineRule="auto"/>
        <w:ind w:firstLine="1687" w:firstLineChars="600"/>
        <w:rPr>
          <w:rFonts w:hint="eastAsia" w:ascii="仿宋" w:hAnsi="仿宋" w:eastAsia="仿宋" w:cs="仿宋"/>
          <w:b/>
          <w:bCs w:val="0"/>
          <w:sz w:val="28"/>
          <w:szCs w:val="28"/>
          <w:highlight w:val="none"/>
        </w:rPr>
      </w:pPr>
      <w:r>
        <w:rPr>
          <w:rFonts w:hint="eastAsia" w:ascii="仿宋" w:hAnsi="仿宋" w:eastAsia="仿宋" w:cs="仿宋"/>
          <w:b/>
          <w:bCs w:val="0"/>
          <w:sz w:val="28"/>
          <w:szCs w:val="28"/>
          <w:highlight w:val="none"/>
        </w:rPr>
        <w:t>山西忻州</w:t>
      </w:r>
      <w:r>
        <w:rPr>
          <w:rFonts w:hint="default" w:ascii="仿宋" w:hAnsi="仿宋" w:eastAsia="仿宋" w:cs="仿宋"/>
          <w:b/>
          <w:bCs w:val="0"/>
          <w:sz w:val="28"/>
          <w:szCs w:val="28"/>
          <w:highlight w:val="none"/>
          <w:lang w:val="en-US"/>
        </w:rPr>
        <w:t xml:space="preserve">            </w:t>
      </w:r>
      <w:r>
        <w:rPr>
          <w:rFonts w:hint="eastAsia" w:ascii="仿宋" w:hAnsi="仿宋" w:eastAsia="仿宋" w:cs="仿宋"/>
          <w:b/>
          <w:bCs w:val="0"/>
          <w:sz w:val="28"/>
          <w:szCs w:val="28"/>
          <w:highlight w:val="none"/>
        </w:rPr>
        <w:t>中国注册会计师：</w:t>
      </w:r>
    </w:p>
    <w:p w14:paraId="70C55FE1">
      <w:pPr>
        <w:pStyle w:val="6"/>
        <w:keepNext w:val="0"/>
        <w:keepLines w:val="0"/>
        <w:pageBreakBefore w:val="0"/>
        <w:kinsoku/>
        <w:wordWrap/>
        <w:overflowPunct/>
        <w:topLinePunct w:val="0"/>
        <w:autoSpaceDE/>
        <w:autoSpaceDN/>
        <w:bidi w:val="0"/>
        <w:adjustRightInd/>
        <w:snapToGrid/>
        <w:spacing w:line="360" w:lineRule="auto"/>
        <w:ind w:firstLine="1687" w:firstLineChars="600"/>
        <w:rPr>
          <w:rFonts w:hint="eastAsia" w:ascii="仿宋" w:hAnsi="仿宋" w:eastAsia="仿宋" w:cs="仿宋"/>
          <w:b/>
          <w:bCs w:val="0"/>
          <w:sz w:val="28"/>
          <w:szCs w:val="28"/>
          <w:highlight w:val="none"/>
        </w:rPr>
      </w:pPr>
    </w:p>
    <w:p w14:paraId="6D2B84EB">
      <w:pPr>
        <w:pStyle w:val="6"/>
        <w:keepNext w:val="0"/>
        <w:keepLines w:val="0"/>
        <w:pageBreakBefore w:val="0"/>
        <w:kinsoku/>
        <w:wordWrap/>
        <w:overflowPunct/>
        <w:topLinePunct w:val="0"/>
        <w:autoSpaceDE/>
        <w:autoSpaceDN/>
        <w:bidi w:val="0"/>
        <w:adjustRightInd/>
        <w:snapToGrid/>
        <w:spacing w:line="360" w:lineRule="auto"/>
        <w:jc w:val="center"/>
        <w:rPr>
          <w:rFonts w:hint="eastAsia"/>
          <w:lang w:val="en-US" w:eastAsia="zh-CN"/>
        </w:rPr>
      </w:pPr>
      <w:r>
        <w:rPr>
          <w:rFonts w:hint="eastAsia" w:ascii="仿宋" w:hAnsi="仿宋" w:eastAsia="仿宋" w:cs="仿宋"/>
          <w:b/>
          <w:bCs w:val="0"/>
          <w:sz w:val="28"/>
          <w:szCs w:val="28"/>
          <w:highlight w:val="none"/>
          <w:lang w:val="en-US" w:eastAsia="zh-CN"/>
        </w:rPr>
        <w:t xml:space="preserve">                           二零二四年十月十四日</w:t>
      </w:r>
    </w:p>
    <w:p w14:paraId="29ABC2AB">
      <w:pPr>
        <w:bidi w:val="0"/>
        <w:rPr>
          <w:rFonts w:hint="eastAsia"/>
          <w:lang w:val="en-US" w:eastAsia="zh-CN"/>
        </w:rPr>
      </w:pPr>
    </w:p>
    <w:p w14:paraId="254B57E5">
      <w:pPr>
        <w:bidi w:val="0"/>
        <w:rPr>
          <w:rFonts w:hint="eastAsia"/>
          <w:lang w:val="en-US" w:eastAsia="zh-CN"/>
        </w:rPr>
      </w:pPr>
    </w:p>
    <w:p w14:paraId="3259932F">
      <w:pPr>
        <w:bidi w:val="0"/>
        <w:rPr>
          <w:rFonts w:hint="eastAsia"/>
          <w:lang w:val="en-US" w:eastAsia="zh-CN"/>
        </w:rPr>
      </w:pPr>
    </w:p>
    <w:p w14:paraId="552B89A8">
      <w:pPr>
        <w:bidi w:val="0"/>
        <w:rPr>
          <w:rFonts w:hint="eastAsia"/>
          <w:lang w:val="en-US" w:eastAsia="zh-CN"/>
        </w:rPr>
      </w:pPr>
    </w:p>
    <w:p w14:paraId="695781E0">
      <w:pPr>
        <w:bidi w:val="0"/>
        <w:rPr>
          <w:rFonts w:hint="eastAsia"/>
          <w:lang w:val="en-US" w:eastAsia="zh-CN"/>
        </w:rPr>
      </w:pPr>
    </w:p>
    <w:p w14:paraId="6AB0A8B2">
      <w:pPr>
        <w:tabs>
          <w:tab w:val="left" w:pos="3058"/>
        </w:tabs>
        <w:bidi w:val="0"/>
        <w:jc w:val="left"/>
        <w:rPr>
          <w:rFonts w:hint="default"/>
          <w:lang w:val="en-US" w:eastAsia="zh-CN"/>
        </w:rPr>
      </w:pPr>
    </w:p>
    <w:sectPr>
      <w:footerReference r:id="rId3" w:type="default"/>
      <w:footerReference r:id="rId4" w:type="even"/>
      <w:pgSz w:w="11850" w:h="16783"/>
      <w:pgMar w:top="1723" w:right="1803" w:bottom="1327" w:left="1797" w:header="851" w:footer="964"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Arial Narrow">
    <w:altName w:val="Arial"/>
    <w:panose1 w:val="020B0606020202030204"/>
    <w:charset w:val="00"/>
    <w:family w:val="auto"/>
    <w:pitch w:val="default"/>
    <w:sig w:usb0="00000000" w:usb1="00000000" w:usb2="00000000" w:usb3="00000000" w:csb0="2000009F" w:csb1="DFD70000"/>
  </w:font>
  <w:font w:name="等线 Light">
    <w:panose1 w:val="02010600030101010101"/>
    <w:charset w:val="86"/>
    <w:family w:val="auto"/>
    <w:pitch w:val="default"/>
    <w:sig w:usb0="A00002BF" w:usb1="38CF7CFA" w:usb2="00000016" w:usb3="00000000" w:csb0="0004000F" w:csb1="0000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4C892">
    <w:pPr>
      <w:pStyle w:val="9"/>
      <w:jc w:val="center"/>
      <w:rPr>
        <w:rFonts w:ascii="仿宋_GB2312" w:eastAsia="仿宋_GB2312"/>
      </w:rPr>
    </w:pPr>
    <w:r>
      <w:rPr>
        <w:rFonts w:hint="eastAsia" w:ascii="仿宋_GB2312" w:hAnsi="等线 Light" w:eastAsia="仿宋_GB2312"/>
      </w:rPr>
      <w:t>第</w:t>
    </w:r>
    <w:sdt>
      <w:sdtPr>
        <w:rPr>
          <w:rFonts w:hint="eastAsia" w:ascii="仿宋_GB2312" w:hAnsi="等线 Light" w:eastAsia="仿宋_GB2312"/>
        </w:rPr>
        <w:id w:val="235134311"/>
      </w:sdtPr>
      <w:sdtEndPr>
        <w:rPr>
          <w:rFonts w:hint="eastAsia" w:ascii="仿宋_GB2312" w:hAnsi="Calibri" w:eastAsia="仿宋_GB2312"/>
        </w:rPr>
      </w:sdtEndPr>
      <w:sdtContent>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hint="eastAsia" w:ascii="仿宋_GB2312" w:eastAsia="仿宋_GB2312"/>
      </w:rPr>
      <w:t>页</w:t>
    </w:r>
  </w:p>
  <w:p w14:paraId="0089F5F5">
    <w:pPr>
      <w:pStyle w:val="9"/>
      <w:tabs>
        <w:tab w:val="clear" w:pos="8306"/>
      </w:tabs>
      <w:spacing w:before="120"/>
      <w:rPr>
        <w:rFonts w:ascii="隶书" w:eastAsia="隶书"/>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D609E2">
    <w:pPr>
      <w:pStyle w:val="9"/>
      <w:framePr w:wrap="around" w:vAnchor="text" w:hAnchor="margin" w:xAlign="center" w:y="1"/>
      <w:rPr>
        <w:rStyle w:val="15"/>
      </w:rPr>
    </w:pPr>
    <w:r>
      <w:fldChar w:fldCharType="begin"/>
    </w:r>
    <w:r>
      <w:rPr>
        <w:rStyle w:val="15"/>
      </w:rPr>
      <w:instrText xml:space="preserve">PAGE  </w:instrText>
    </w:r>
    <w:r>
      <w:fldChar w:fldCharType="end"/>
    </w:r>
  </w:p>
  <w:p w14:paraId="49E822D9">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DCDFBA"/>
    <w:multiLevelType w:val="singleLevel"/>
    <w:tmpl w:val="91DCDFBA"/>
    <w:lvl w:ilvl="0" w:tentative="0">
      <w:start w:val="5"/>
      <w:numFmt w:val="chineseCounting"/>
      <w:suff w:val="nothing"/>
      <w:lvlText w:val="（%1）"/>
      <w:lvlJc w:val="left"/>
      <w:pPr>
        <w:ind w:left="70"/>
      </w:pPr>
      <w:rPr>
        <w:rFonts w:hint="eastAsia"/>
      </w:rPr>
    </w:lvl>
  </w:abstractNum>
  <w:abstractNum w:abstractNumId="1">
    <w:nsid w:val="AB0E895C"/>
    <w:multiLevelType w:val="singleLevel"/>
    <w:tmpl w:val="AB0E895C"/>
    <w:lvl w:ilvl="0" w:tentative="0">
      <w:start w:val="10"/>
      <w:numFmt w:val="decimal"/>
      <w:suff w:val="nothing"/>
      <w:lvlText w:val="（%1）"/>
      <w:lvlJc w:val="left"/>
    </w:lvl>
  </w:abstractNum>
  <w:abstractNum w:abstractNumId="2">
    <w:nsid w:val="EF38B8D2"/>
    <w:multiLevelType w:val="singleLevel"/>
    <w:tmpl w:val="EF38B8D2"/>
    <w:lvl w:ilvl="0" w:tentative="0">
      <w:start w:val="2"/>
      <w:numFmt w:val="decimal"/>
      <w:suff w:val="nothing"/>
      <w:lvlText w:val="%1、"/>
      <w:lvlJc w:val="left"/>
    </w:lvl>
  </w:abstractNum>
  <w:abstractNum w:abstractNumId="3">
    <w:nsid w:val="30B63457"/>
    <w:multiLevelType w:val="singleLevel"/>
    <w:tmpl w:val="30B63457"/>
    <w:lvl w:ilvl="0" w:tentative="0">
      <w:start w:val="6"/>
      <w:numFmt w:val="decimal"/>
      <w:suff w:val="nothing"/>
      <w:lvlText w:val="（%1）"/>
      <w:lvlJc w:val="left"/>
    </w:lvl>
  </w:abstractNum>
  <w:abstractNum w:abstractNumId="4">
    <w:nsid w:val="443D0895"/>
    <w:multiLevelType w:val="multilevel"/>
    <w:tmpl w:val="443D0895"/>
    <w:lvl w:ilvl="0" w:tentative="0">
      <w:start w:val="1"/>
      <w:numFmt w:val="japaneseCounting"/>
      <w:lvlText w:val="%1、"/>
      <w:lvlJc w:val="left"/>
      <w:pPr>
        <w:ind w:left="1260" w:hanging="720"/>
      </w:pPr>
      <w:rPr>
        <w:rFonts w:hint="default"/>
      </w:rPr>
    </w:lvl>
    <w:lvl w:ilvl="1" w:tentative="0">
      <w:start w:val="1"/>
      <w:numFmt w:val="lowerLetter"/>
      <w:lvlText w:val="%2)"/>
      <w:lvlJc w:val="left"/>
      <w:pPr>
        <w:ind w:left="1380" w:hanging="420"/>
      </w:pPr>
    </w:lvl>
    <w:lvl w:ilvl="2" w:tentative="0">
      <w:start w:val="1"/>
      <w:numFmt w:val="lowerRoman"/>
      <w:lvlText w:val="%3."/>
      <w:lvlJc w:val="right"/>
      <w:pPr>
        <w:ind w:left="1800" w:hanging="420"/>
      </w:pPr>
    </w:lvl>
    <w:lvl w:ilvl="3" w:tentative="0">
      <w:start w:val="1"/>
      <w:numFmt w:val="decimal"/>
      <w:lvlText w:val="%4."/>
      <w:lvlJc w:val="left"/>
      <w:pPr>
        <w:ind w:left="2220" w:hanging="420"/>
      </w:pPr>
    </w:lvl>
    <w:lvl w:ilvl="4" w:tentative="0">
      <w:start w:val="1"/>
      <w:numFmt w:val="lowerLetter"/>
      <w:lvlText w:val="%5)"/>
      <w:lvlJc w:val="left"/>
      <w:pPr>
        <w:ind w:left="2640" w:hanging="420"/>
      </w:pPr>
    </w:lvl>
    <w:lvl w:ilvl="5" w:tentative="0">
      <w:start w:val="1"/>
      <w:numFmt w:val="lowerRoman"/>
      <w:lvlText w:val="%6."/>
      <w:lvlJc w:val="right"/>
      <w:pPr>
        <w:ind w:left="3060" w:hanging="420"/>
      </w:pPr>
    </w:lvl>
    <w:lvl w:ilvl="6" w:tentative="0">
      <w:start w:val="1"/>
      <w:numFmt w:val="decimal"/>
      <w:lvlText w:val="%7."/>
      <w:lvlJc w:val="left"/>
      <w:pPr>
        <w:ind w:left="3480" w:hanging="420"/>
      </w:pPr>
    </w:lvl>
    <w:lvl w:ilvl="7" w:tentative="0">
      <w:start w:val="1"/>
      <w:numFmt w:val="lowerLetter"/>
      <w:lvlText w:val="%8)"/>
      <w:lvlJc w:val="left"/>
      <w:pPr>
        <w:ind w:left="3900" w:hanging="420"/>
      </w:pPr>
    </w:lvl>
    <w:lvl w:ilvl="8" w:tentative="0">
      <w:start w:val="1"/>
      <w:numFmt w:val="lowerRoman"/>
      <w:lvlText w:val="%9."/>
      <w:lvlJc w:val="right"/>
      <w:pPr>
        <w:ind w:left="4320" w:hanging="420"/>
      </w:pPr>
    </w:lvl>
  </w:abstractNum>
  <w:abstractNum w:abstractNumId="5">
    <w:nsid w:val="58BA9766"/>
    <w:multiLevelType w:val="singleLevel"/>
    <w:tmpl w:val="58BA9766"/>
    <w:lvl w:ilvl="0" w:tentative="0">
      <w:start w:val="2"/>
      <w:numFmt w:val="decimal"/>
      <w:suff w:val="nothing"/>
      <w:lvlText w:val="（%1）"/>
      <w:lvlJc w:val="left"/>
    </w:lvl>
  </w:abstractNum>
  <w:abstractNum w:abstractNumId="6">
    <w:nsid w:val="5C2E0010"/>
    <w:multiLevelType w:val="singleLevel"/>
    <w:tmpl w:val="5C2E0010"/>
    <w:lvl w:ilvl="0" w:tentative="0">
      <w:start w:val="2"/>
      <w:numFmt w:val="decimal"/>
      <w:suff w:val="nothing"/>
      <w:lvlText w:val="（%1）"/>
      <w:lvlJc w:val="left"/>
    </w:lvl>
  </w:abstractNum>
  <w:num w:numId="1">
    <w:abstractNumId w:val="4"/>
  </w:num>
  <w:num w:numId="2">
    <w:abstractNumId w:val="2"/>
  </w:num>
  <w:num w:numId="3">
    <w:abstractNumId w:val="5"/>
  </w:num>
  <w:num w:numId="4">
    <w:abstractNumId w:val="3"/>
  </w:num>
  <w:num w:numId="5">
    <w:abstractNumId w:val="1"/>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wMWQzNTIwZDU0ODMyN2QzZjY2NjdiYWU4MTQ1NjUifQ=="/>
  </w:docVars>
  <w:rsids>
    <w:rsidRoot w:val="002E2906"/>
    <w:rsid w:val="000005CD"/>
    <w:rsid w:val="00000A77"/>
    <w:rsid w:val="00000FC6"/>
    <w:rsid w:val="00001564"/>
    <w:rsid w:val="00002DCD"/>
    <w:rsid w:val="00002E02"/>
    <w:rsid w:val="00003D50"/>
    <w:rsid w:val="000047AE"/>
    <w:rsid w:val="00004CA6"/>
    <w:rsid w:val="000051ED"/>
    <w:rsid w:val="00005FED"/>
    <w:rsid w:val="0000640F"/>
    <w:rsid w:val="000115BB"/>
    <w:rsid w:val="0001161D"/>
    <w:rsid w:val="000124C5"/>
    <w:rsid w:val="0001451A"/>
    <w:rsid w:val="00014731"/>
    <w:rsid w:val="00016134"/>
    <w:rsid w:val="00017CA5"/>
    <w:rsid w:val="00020554"/>
    <w:rsid w:val="0002078D"/>
    <w:rsid w:val="000212D8"/>
    <w:rsid w:val="00021A37"/>
    <w:rsid w:val="000223A4"/>
    <w:rsid w:val="00022EFB"/>
    <w:rsid w:val="00023244"/>
    <w:rsid w:val="00023AFF"/>
    <w:rsid w:val="00024243"/>
    <w:rsid w:val="0002425C"/>
    <w:rsid w:val="000244B9"/>
    <w:rsid w:val="00024C5D"/>
    <w:rsid w:val="00025FB9"/>
    <w:rsid w:val="000264EB"/>
    <w:rsid w:val="00026DF0"/>
    <w:rsid w:val="000317AA"/>
    <w:rsid w:val="000328A0"/>
    <w:rsid w:val="00032C66"/>
    <w:rsid w:val="00034302"/>
    <w:rsid w:val="0003459D"/>
    <w:rsid w:val="000365AF"/>
    <w:rsid w:val="00036945"/>
    <w:rsid w:val="00037CBD"/>
    <w:rsid w:val="000416BF"/>
    <w:rsid w:val="00041FDA"/>
    <w:rsid w:val="00043136"/>
    <w:rsid w:val="00044ADE"/>
    <w:rsid w:val="0004502B"/>
    <w:rsid w:val="0004526D"/>
    <w:rsid w:val="00045A6A"/>
    <w:rsid w:val="00045B25"/>
    <w:rsid w:val="00045C1F"/>
    <w:rsid w:val="000467E6"/>
    <w:rsid w:val="00046BEC"/>
    <w:rsid w:val="00046EA8"/>
    <w:rsid w:val="00047D98"/>
    <w:rsid w:val="0005021C"/>
    <w:rsid w:val="000502FB"/>
    <w:rsid w:val="00051E15"/>
    <w:rsid w:val="00053D96"/>
    <w:rsid w:val="000563F7"/>
    <w:rsid w:val="00057534"/>
    <w:rsid w:val="00063706"/>
    <w:rsid w:val="000637C0"/>
    <w:rsid w:val="00063ABB"/>
    <w:rsid w:val="00063ED8"/>
    <w:rsid w:val="000653C1"/>
    <w:rsid w:val="000668A4"/>
    <w:rsid w:val="00066E2D"/>
    <w:rsid w:val="0007074E"/>
    <w:rsid w:val="00070758"/>
    <w:rsid w:val="000714C5"/>
    <w:rsid w:val="00073869"/>
    <w:rsid w:val="00073B51"/>
    <w:rsid w:val="00073C20"/>
    <w:rsid w:val="00073FD7"/>
    <w:rsid w:val="00074A9E"/>
    <w:rsid w:val="000758FF"/>
    <w:rsid w:val="000767AC"/>
    <w:rsid w:val="00080742"/>
    <w:rsid w:val="00082388"/>
    <w:rsid w:val="00084323"/>
    <w:rsid w:val="0008493F"/>
    <w:rsid w:val="00085A22"/>
    <w:rsid w:val="0008654D"/>
    <w:rsid w:val="00092B8A"/>
    <w:rsid w:val="00093674"/>
    <w:rsid w:val="00094CA6"/>
    <w:rsid w:val="0009624A"/>
    <w:rsid w:val="00096841"/>
    <w:rsid w:val="000A1B2C"/>
    <w:rsid w:val="000A2086"/>
    <w:rsid w:val="000A2207"/>
    <w:rsid w:val="000A2D00"/>
    <w:rsid w:val="000B1644"/>
    <w:rsid w:val="000B222D"/>
    <w:rsid w:val="000B2EC2"/>
    <w:rsid w:val="000B5496"/>
    <w:rsid w:val="000B6BE4"/>
    <w:rsid w:val="000B76A8"/>
    <w:rsid w:val="000C04F5"/>
    <w:rsid w:val="000C2400"/>
    <w:rsid w:val="000C278A"/>
    <w:rsid w:val="000C29B5"/>
    <w:rsid w:val="000C3F5A"/>
    <w:rsid w:val="000C4CE8"/>
    <w:rsid w:val="000C5C1A"/>
    <w:rsid w:val="000C7369"/>
    <w:rsid w:val="000C7B18"/>
    <w:rsid w:val="000D010D"/>
    <w:rsid w:val="000D248B"/>
    <w:rsid w:val="000D2566"/>
    <w:rsid w:val="000D27A5"/>
    <w:rsid w:val="000D2DC2"/>
    <w:rsid w:val="000D3082"/>
    <w:rsid w:val="000D33B1"/>
    <w:rsid w:val="000D4B3E"/>
    <w:rsid w:val="000D5239"/>
    <w:rsid w:val="000D58FE"/>
    <w:rsid w:val="000D5DA5"/>
    <w:rsid w:val="000E02CC"/>
    <w:rsid w:val="000E1E08"/>
    <w:rsid w:val="000E2438"/>
    <w:rsid w:val="000E62B2"/>
    <w:rsid w:val="000E6348"/>
    <w:rsid w:val="000E6971"/>
    <w:rsid w:val="000E77EC"/>
    <w:rsid w:val="000F004E"/>
    <w:rsid w:val="000F09D5"/>
    <w:rsid w:val="000F0B8C"/>
    <w:rsid w:val="000F201C"/>
    <w:rsid w:val="000F212E"/>
    <w:rsid w:val="000F27FC"/>
    <w:rsid w:val="000F3C12"/>
    <w:rsid w:val="000F4537"/>
    <w:rsid w:val="000F4813"/>
    <w:rsid w:val="000F4CCD"/>
    <w:rsid w:val="000F64DB"/>
    <w:rsid w:val="000F6DC3"/>
    <w:rsid w:val="000F7514"/>
    <w:rsid w:val="000F7899"/>
    <w:rsid w:val="000F7F20"/>
    <w:rsid w:val="00101FC7"/>
    <w:rsid w:val="00102421"/>
    <w:rsid w:val="00102601"/>
    <w:rsid w:val="00103339"/>
    <w:rsid w:val="00104A66"/>
    <w:rsid w:val="00106E29"/>
    <w:rsid w:val="001077FC"/>
    <w:rsid w:val="00113621"/>
    <w:rsid w:val="00113E35"/>
    <w:rsid w:val="0011477E"/>
    <w:rsid w:val="00116EB3"/>
    <w:rsid w:val="00120EFD"/>
    <w:rsid w:val="001221D7"/>
    <w:rsid w:val="00123EBC"/>
    <w:rsid w:val="00124C47"/>
    <w:rsid w:val="00125A3C"/>
    <w:rsid w:val="001263C8"/>
    <w:rsid w:val="00126F82"/>
    <w:rsid w:val="00127050"/>
    <w:rsid w:val="001302C1"/>
    <w:rsid w:val="001306EE"/>
    <w:rsid w:val="00132976"/>
    <w:rsid w:val="00133A57"/>
    <w:rsid w:val="001347CC"/>
    <w:rsid w:val="001359B1"/>
    <w:rsid w:val="00136B91"/>
    <w:rsid w:val="001370E0"/>
    <w:rsid w:val="00140325"/>
    <w:rsid w:val="0014043D"/>
    <w:rsid w:val="00142310"/>
    <w:rsid w:val="00142F02"/>
    <w:rsid w:val="0014319A"/>
    <w:rsid w:val="0014349F"/>
    <w:rsid w:val="00143BC2"/>
    <w:rsid w:val="001446F4"/>
    <w:rsid w:val="001447E3"/>
    <w:rsid w:val="00145183"/>
    <w:rsid w:val="00146E29"/>
    <w:rsid w:val="001472A9"/>
    <w:rsid w:val="001475D6"/>
    <w:rsid w:val="001501D7"/>
    <w:rsid w:val="001515BD"/>
    <w:rsid w:val="00151671"/>
    <w:rsid w:val="0015342A"/>
    <w:rsid w:val="00153555"/>
    <w:rsid w:val="001541AD"/>
    <w:rsid w:val="001542B7"/>
    <w:rsid w:val="001543DE"/>
    <w:rsid w:val="00154EFF"/>
    <w:rsid w:val="001563B7"/>
    <w:rsid w:val="00163809"/>
    <w:rsid w:val="001641F9"/>
    <w:rsid w:val="00165526"/>
    <w:rsid w:val="0016571F"/>
    <w:rsid w:val="00165909"/>
    <w:rsid w:val="001667DB"/>
    <w:rsid w:val="001674A2"/>
    <w:rsid w:val="0016797F"/>
    <w:rsid w:val="00171CF5"/>
    <w:rsid w:val="00174252"/>
    <w:rsid w:val="001746BD"/>
    <w:rsid w:val="0017499E"/>
    <w:rsid w:val="001755AC"/>
    <w:rsid w:val="00175C64"/>
    <w:rsid w:val="00175DB4"/>
    <w:rsid w:val="001764D6"/>
    <w:rsid w:val="00177333"/>
    <w:rsid w:val="001779D9"/>
    <w:rsid w:val="00177F18"/>
    <w:rsid w:val="00180D7F"/>
    <w:rsid w:val="00181069"/>
    <w:rsid w:val="00181CF7"/>
    <w:rsid w:val="001823E2"/>
    <w:rsid w:val="001837C0"/>
    <w:rsid w:val="00184FF9"/>
    <w:rsid w:val="00186CD3"/>
    <w:rsid w:val="001913DC"/>
    <w:rsid w:val="00191873"/>
    <w:rsid w:val="00191BCE"/>
    <w:rsid w:val="00191ECB"/>
    <w:rsid w:val="00193963"/>
    <w:rsid w:val="0019434C"/>
    <w:rsid w:val="0019462E"/>
    <w:rsid w:val="00194AD6"/>
    <w:rsid w:val="001958BC"/>
    <w:rsid w:val="00196207"/>
    <w:rsid w:val="001971AA"/>
    <w:rsid w:val="001972CA"/>
    <w:rsid w:val="001A085F"/>
    <w:rsid w:val="001A0DBA"/>
    <w:rsid w:val="001A18CE"/>
    <w:rsid w:val="001A1AC0"/>
    <w:rsid w:val="001A2114"/>
    <w:rsid w:val="001A2B3F"/>
    <w:rsid w:val="001A3B81"/>
    <w:rsid w:val="001A4F55"/>
    <w:rsid w:val="001A64DB"/>
    <w:rsid w:val="001A776F"/>
    <w:rsid w:val="001B0175"/>
    <w:rsid w:val="001B36DE"/>
    <w:rsid w:val="001B448E"/>
    <w:rsid w:val="001B6279"/>
    <w:rsid w:val="001B7233"/>
    <w:rsid w:val="001B74A2"/>
    <w:rsid w:val="001C2C29"/>
    <w:rsid w:val="001C59BC"/>
    <w:rsid w:val="001C5FAC"/>
    <w:rsid w:val="001C646A"/>
    <w:rsid w:val="001C6CE5"/>
    <w:rsid w:val="001C71A9"/>
    <w:rsid w:val="001C7C16"/>
    <w:rsid w:val="001D0F84"/>
    <w:rsid w:val="001D2176"/>
    <w:rsid w:val="001D21B6"/>
    <w:rsid w:val="001D27C8"/>
    <w:rsid w:val="001D3BBB"/>
    <w:rsid w:val="001D6184"/>
    <w:rsid w:val="001D6C2A"/>
    <w:rsid w:val="001E14A2"/>
    <w:rsid w:val="001E1F6C"/>
    <w:rsid w:val="001E2C6D"/>
    <w:rsid w:val="001E3311"/>
    <w:rsid w:val="001E3890"/>
    <w:rsid w:val="001E39DD"/>
    <w:rsid w:val="001E4D9D"/>
    <w:rsid w:val="001E5E1C"/>
    <w:rsid w:val="001E60F6"/>
    <w:rsid w:val="001E6B9C"/>
    <w:rsid w:val="001F09F8"/>
    <w:rsid w:val="001F2467"/>
    <w:rsid w:val="001F2B76"/>
    <w:rsid w:val="001F38DF"/>
    <w:rsid w:val="001F3961"/>
    <w:rsid w:val="001F4DC8"/>
    <w:rsid w:val="001F68E8"/>
    <w:rsid w:val="00200850"/>
    <w:rsid w:val="00200AB7"/>
    <w:rsid w:val="00201213"/>
    <w:rsid w:val="0020165D"/>
    <w:rsid w:val="00201D70"/>
    <w:rsid w:val="00202462"/>
    <w:rsid w:val="0020262B"/>
    <w:rsid w:val="0020353D"/>
    <w:rsid w:val="00203868"/>
    <w:rsid w:val="002038D6"/>
    <w:rsid w:val="00205122"/>
    <w:rsid w:val="0020530E"/>
    <w:rsid w:val="0020546A"/>
    <w:rsid w:val="00205A53"/>
    <w:rsid w:val="00205E21"/>
    <w:rsid w:val="002061E8"/>
    <w:rsid w:val="00206313"/>
    <w:rsid w:val="00206427"/>
    <w:rsid w:val="00207DAE"/>
    <w:rsid w:val="002105DF"/>
    <w:rsid w:val="0021111C"/>
    <w:rsid w:val="00211652"/>
    <w:rsid w:val="002124D6"/>
    <w:rsid w:val="002131B7"/>
    <w:rsid w:val="0021342C"/>
    <w:rsid w:val="00214E13"/>
    <w:rsid w:val="00215EC1"/>
    <w:rsid w:val="002162F8"/>
    <w:rsid w:val="00217C65"/>
    <w:rsid w:val="00220E13"/>
    <w:rsid w:val="00221015"/>
    <w:rsid w:val="00221903"/>
    <w:rsid w:val="00221DCD"/>
    <w:rsid w:val="00222717"/>
    <w:rsid w:val="0022349C"/>
    <w:rsid w:val="00226FFA"/>
    <w:rsid w:val="0022796F"/>
    <w:rsid w:val="00227E77"/>
    <w:rsid w:val="00227E82"/>
    <w:rsid w:val="00230CB5"/>
    <w:rsid w:val="00230EA3"/>
    <w:rsid w:val="002321D8"/>
    <w:rsid w:val="00232ED9"/>
    <w:rsid w:val="0023381E"/>
    <w:rsid w:val="00234AD5"/>
    <w:rsid w:val="00234DC5"/>
    <w:rsid w:val="002355EB"/>
    <w:rsid w:val="002360F2"/>
    <w:rsid w:val="0023725C"/>
    <w:rsid w:val="00240370"/>
    <w:rsid w:val="002403A7"/>
    <w:rsid w:val="00241383"/>
    <w:rsid w:val="002413B8"/>
    <w:rsid w:val="00241AB8"/>
    <w:rsid w:val="00241C88"/>
    <w:rsid w:val="00241E41"/>
    <w:rsid w:val="00242625"/>
    <w:rsid w:val="00242663"/>
    <w:rsid w:val="00242B30"/>
    <w:rsid w:val="00243DB3"/>
    <w:rsid w:val="00243F56"/>
    <w:rsid w:val="002443A8"/>
    <w:rsid w:val="00244BE9"/>
    <w:rsid w:val="00244E84"/>
    <w:rsid w:val="00244EAA"/>
    <w:rsid w:val="00245218"/>
    <w:rsid w:val="0024553E"/>
    <w:rsid w:val="0024681F"/>
    <w:rsid w:val="002503B2"/>
    <w:rsid w:val="0025078D"/>
    <w:rsid w:val="00252848"/>
    <w:rsid w:val="00252C49"/>
    <w:rsid w:val="00254691"/>
    <w:rsid w:val="00257D38"/>
    <w:rsid w:val="0026114C"/>
    <w:rsid w:val="00264E14"/>
    <w:rsid w:val="0026702E"/>
    <w:rsid w:val="00267215"/>
    <w:rsid w:val="00270244"/>
    <w:rsid w:val="002710F3"/>
    <w:rsid w:val="0027122A"/>
    <w:rsid w:val="00271653"/>
    <w:rsid w:val="00272244"/>
    <w:rsid w:val="00272333"/>
    <w:rsid w:val="00272745"/>
    <w:rsid w:val="002728D2"/>
    <w:rsid w:val="0027389C"/>
    <w:rsid w:val="0027421B"/>
    <w:rsid w:val="0027591A"/>
    <w:rsid w:val="00275BD5"/>
    <w:rsid w:val="00275CEF"/>
    <w:rsid w:val="002805B1"/>
    <w:rsid w:val="002810DE"/>
    <w:rsid w:val="002820D2"/>
    <w:rsid w:val="00282364"/>
    <w:rsid w:val="002823AB"/>
    <w:rsid w:val="00282C51"/>
    <w:rsid w:val="00285977"/>
    <w:rsid w:val="00285B34"/>
    <w:rsid w:val="00286719"/>
    <w:rsid w:val="00287A08"/>
    <w:rsid w:val="00287F60"/>
    <w:rsid w:val="0029178A"/>
    <w:rsid w:val="00292BEA"/>
    <w:rsid w:val="00293565"/>
    <w:rsid w:val="00293616"/>
    <w:rsid w:val="002939C9"/>
    <w:rsid w:val="00295D0B"/>
    <w:rsid w:val="00296753"/>
    <w:rsid w:val="00296FAE"/>
    <w:rsid w:val="00297BE1"/>
    <w:rsid w:val="002A042D"/>
    <w:rsid w:val="002A085A"/>
    <w:rsid w:val="002A1333"/>
    <w:rsid w:val="002A3DFC"/>
    <w:rsid w:val="002A4E84"/>
    <w:rsid w:val="002A5A03"/>
    <w:rsid w:val="002A7125"/>
    <w:rsid w:val="002A748B"/>
    <w:rsid w:val="002A76E1"/>
    <w:rsid w:val="002B02EC"/>
    <w:rsid w:val="002B0804"/>
    <w:rsid w:val="002B16EA"/>
    <w:rsid w:val="002B377C"/>
    <w:rsid w:val="002B41A4"/>
    <w:rsid w:val="002B62CF"/>
    <w:rsid w:val="002B6AA5"/>
    <w:rsid w:val="002B6DFF"/>
    <w:rsid w:val="002B77AF"/>
    <w:rsid w:val="002C1EA9"/>
    <w:rsid w:val="002C288A"/>
    <w:rsid w:val="002C2C97"/>
    <w:rsid w:val="002C47AE"/>
    <w:rsid w:val="002D2184"/>
    <w:rsid w:val="002D2A33"/>
    <w:rsid w:val="002D3FCF"/>
    <w:rsid w:val="002D4A8A"/>
    <w:rsid w:val="002D751D"/>
    <w:rsid w:val="002D7F77"/>
    <w:rsid w:val="002E0183"/>
    <w:rsid w:val="002E0A22"/>
    <w:rsid w:val="002E0D10"/>
    <w:rsid w:val="002E1217"/>
    <w:rsid w:val="002E1828"/>
    <w:rsid w:val="002E2226"/>
    <w:rsid w:val="002E231C"/>
    <w:rsid w:val="002E2906"/>
    <w:rsid w:val="002E2C76"/>
    <w:rsid w:val="002E3E98"/>
    <w:rsid w:val="002E497E"/>
    <w:rsid w:val="002E52B0"/>
    <w:rsid w:val="002E5E7B"/>
    <w:rsid w:val="002E6DF0"/>
    <w:rsid w:val="002E6E25"/>
    <w:rsid w:val="002F00DC"/>
    <w:rsid w:val="002F23B7"/>
    <w:rsid w:val="002F2D68"/>
    <w:rsid w:val="002F2ED4"/>
    <w:rsid w:val="002F3E64"/>
    <w:rsid w:val="002F3F72"/>
    <w:rsid w:val="002F4A44"/>
    <w:rsid w:val="002F4C5C"/>
    <w:rsid w:val="002F4E6B"/>
    <w:rsid w:val="00300330"/>
    <w:rsid w:val="00300582"/>
    <w:rsid w:val="003006D5"/>
    <w:rsid w:val="00303DDE"/>
    <w:rsid w:val="00304502"/>
    <w:rsid w:val="00306683"/>
    <w:rsid w:val="00306BD0"/>
    <w:rsid w:val="00310D19"/>
    <w:rsid w:val="0031124D"/>
    <w:rsid w:val="00311E36"/>
    <w:rsid w:val="00311FD3"/>
    <w:rsid w:val="00312FF2"/>
    <w:rsid w:val="003147CF"/>
    <w:rsid w:val="003160CB"/>
    <w:rsid w:val="00316E7C"/>
    <w:rsid w:val="00316ECA"/>
    <w:rsid w:val="00316FCB"/>
    <w:rsid w:val="00317BA4"/>
    <w:rsid w:val="00317F27"/>
    <w:rsid w:val="00320915"/>
    <w:rsid w:val="0032119C"/>
    <w:rsid w:val="00321F1E"/>
    <w:rsid w:val="00323105"/>
    <w:rsid w:val="00323559"/>
    <w:rsid w:val="00323E45"/>
    <w:rsid w:val="0032400E"/>
    <w:rsid w:val="00326A35"/>
    <w:rsid w:val="00326EC2"/>
    <w:rsid w:val="00326F63"/>
    <w:rsid w:val="003275E0"/>
    <w:rsid w:val="00327AE4"/>
    <w:rsid w:val="003308FB"/>
    <w:rsid w:val="003316E3"/>
    <w:rsid w:val="00331AED"/>
    <w:rsid w:val="00332487"/>
    <w:rsid w:val="003343B0"/>
    <w:rsid w:val="003351D1"/>
    <w:rsid w:val="00337C9C"/>
    <w:rsid w:val="0034075E"/>
    <w:rsid w:val="003410FC"/>
    <w:rsid w:val="0034128A"/>
    <w:rsid w:val="003444B2"/>
    <w:rsid w:val="00345D1D"/>
    <w:rsid w:val="00346278"/>
    <w:rsid w:val="003463EF"/>
    <w:rsid w:val="00347BCD"/>
    <w:rsid w:val="00350A24"/>
    <w:rsid w:val="00350ACD"/>
    <w:rsid w:val="0035114D"/>
    <w:rsid w:val="00353511"/>
    <w:rsid w:val="00353792"/>
    <w:rsid w:val="00355FAD"/>
    <w:rsid w:val="0035603E"/>
    <w:rsid w:val="00356D33"/>
    <w:rsid w:val="00356E2A"/>
    <w:rsid w:val="0035726D"/>
    <w:rsid w:val="00357A82"/>
    <w:rsid w:val="00357A85"/>
    <w:rsid w:val="00360372"/>
    <w:rsid w:val="00360B48"/>
    <w:rsid w:val="00360FA3"/>
    <w:rsid w:val="003613B9"/>
    <w:rsid w:val="003622AC"/>
    <w:rsid w:val="003624C8"/>
    <w:rsid w:val="00362691"/>
    <w:rsid w:val="003626B5"/>
    <w:rsid w:val="00363926"/>
    <w:rsid w:val="00363D11"/>
    <w:rsid w:val="00364091"/>
    <w:rsid w:val="00364FCE"/>
    <w:rsid w:val="003653AB"/>
    <w:rsid w:val="00366F5F"/>
    <w:rsid w:val="00367383"/>
    <w:rsid w:val="00367980"/>
    <w:rsid w:val="00370736"/>
    <w:rsid w:val="0037154E"/>
    <w:rsid w:val="0037163F"/>
    <w:rsid w:val="00374F72"/>
    <w:rsid w:val="00375B77"/>
    <w:rsid w:val="00376A1D"/>
    <w:rsid w:val="00377894"/>
    <w:rsid w:val="00380625"/>
    <w:rsid w:val="00380AC2"/>
    <w:rsid w:val="00381471"/>
    <w:rsid w:val="00382E5A"/>
    <w:rsid w:val="00383B4B"/>
    <w:rsid w:val="0038445D"/>
    <w:rsid w:val="00386145"/>
    <w:rsid w:val="00386796"/>
    <w:rsid w:val="00387192"/>
    <w:rsid w:val="0039143A"/>
    <w:rsid w:val="003920BF"/>
    <w:rsid w:val="0039299E"/>
    <w:rsid w:val="00392B14"/>
    <w:rsid w:val="003936CD"/>
    <w:rsid w:val="00393DAF"/>
    <w:rsid w:val="00394BFB"/>
    <w:rsid w:val="00395475"/>
    <w:rsid w:val="003964EC"/>
    <w:rsid w:val="0039786A"/>
    <w:rsid w:val="003A05C2"/>
    <w:rsid w:val="003A0E45"/>
    <w:rsid w:val="003A11A0"/>
    <w:rsid w:val="003A1695"/>
    <w:rsid w:val="003A19C4"/>
    <w:rsid w:val="003A2C30"/>
    <w:rsid w:val="003A5F40"/>
    <w:rsid w:val="003A6444"/>
    <w:rsid w:val="003A6765"/>
    <w:rsid w:val="003B1D24"/>
    <w:rsid w:val="003B3555"/>
    <w:rsid w:val="003B4069"/>
    <w:rsid w:val="003B4761"/>
    <w:rsid w:val="003B52FF"/>
    <w:rsid w:val="003B6B55"/>
    <w:rsid w:val="003B70B3"/>
    <w:rsid w:val="003B74B4"/>
    <w:rsid w:val="003B7791"/>
    <w:rsid w:val="003B7805"/>
    <w:rsid w:val="003B7A6A"/>
    <w:rsid w:val="003C01B9"/>
    <w:rsid w:val="003C0AA2"/>
    <w:rsid w:val="003C189C"/>
    <w:rsid w:val="003C223D"/>
    <w:rsid w:val="003C4199"/>
    <w:rsid w:val="003C509E"/>
    <w:rsid w:val="003C6C58"/>
    <w:rsid w:val="003C6F8F"/>
    <w:rsid w:val="003C76B7"/>
    <w:rsid w:val="003C7EF6"/>
    <w:rsid w:val="003D055E"/>
    <w:rsid w:val="003D0615"/>
    <w:rsid w:val="003D305C"/>
    <w:rsid w:val="003D4804"/>
    <w:rsid w:val="003D4A1A"/>
    <w:rsid w:val="003D68E7"/>
    <w:rsid w:val="003D705D"/>
    <w:rsid w:val="003D7539"/>
    <w:rsid w:val="003E015C"/>
    <w:rsid w:val="003E17D2"/>
    <w:rsid w:val="003E4115"/>
    <w:rsid w:val="003E5483"/>
    <w:rsid w:val="003E6018"/>
    <w:rsid w:val="003E6892"/>
    <w:rsid w:val="003E69C7"/>
    <w:rsid w:val="003E70F2"/>
    <w:rsid w:val="003E74FC"/>
    <w:rsid w:val="003F09BD"/>
    <w:rsid w:val="003F3234"/>
    <w:rsid w:val="003F3CE0"/>
    <w:rsid w:val="003F54FB"/>
    <w:rsid w:val="003F5931"/>
    <w:rsid w:val="003F666E"/>
    <w:rsid w:val="003F6FB8"/>
    <w:rsid w:val="003F76ED"/>
    <w:rsid w:val="004005BA"/>
    <w:rsid w:val="00402DD1"/>
    <w:rsid w:val="00406423"/>
    <w:rsid w:val="00406749"/>
    <w:rsid w:val="00406CB0"/>
    <w:rsid w:val="004070C6"/>
    <w:rsid w:val="004073B2"/>
    <w:rsid w:val="0041207C"/>
    <w:rsid w:val="00412A22"/>
    <w:rsid w:val="00413777"/>
    <w:rsid w:val="00414C17"/>
    <w:rsid w:val="0041506A"/>
    <w:rsid w:val="004151C7"/>
    <w:rsid w:val="004157CF"/>
    <w:rsid w:val="0041717C"/>
    <w:rsid w:val="00422EC4"/>
    <w:rsid w:val="004247E0"/>
    <w:rsid w:val="00425C4C"/>
    <w:rsid w:val="00430E5A"/>
    <w:rsid w:val="00433644"/>
    <w:rsid w:val="00435047"/>
    <w:rsid w:val="00435540"/>
    <w:rsid w:val="00436469"/>
    <w:rsid w:val="0043665D"/>
    <w:rsid w:val="004371D7"/>
    <w:rsid w:val="004374BD"/>
    <w:rsid w:val="0044103C"/>
    <w:rsid w:val="004412C8"/>
    <w:rsid w:val="004421F5"/>
    <w:rsid w:val="004425E0"/>
    <w:rsid w:val="004440AA"/>
    <w:rsid w:val="0044414C"/>
    <w:rsid w:val="0044500B"/>
    <w:rsid w:val="004455AF"/>
    <w:rsid w:val="00446E8B"/>
    <w:rsid w:val="004472B8"/>
    <w:rsid w:val="00447BB2"/>
    <w:rsid w:val="00450300"/>
    <w:rsid w:val="00450663"/>
    <w:rsid w:val="00450ADF"/>
    <w:rsid w:val="00452110"/>
    <w:rsid w:val="0045285D"/>
    <w:rsid w:val="00453509"/>
    <w:rsid w:val="00454009"/>
    <w:rsid w:val="0045416C"/>
    <w:rsid w:val="00454F89"/>
    <w:rsid w:val="004557F8"/>
    <w:rsid w:val="00456F55"/>
    <w:rsid w:val="0046052E"/>
    <w:rsid w:val="00460789"/>
    <w:rsid w:val="00462483"/>
    <w:rsid w:val="00463F9D"/>
    <w:rsid w:val="004701B9"/>
    <w:rsid w:val="00470461"/>
    <w:rsid w:val="0047124B"/>
    <w:rsid w:val="00472B28"/>
    <w:rsid w:val="00472D14"/>
    <w:rsid w:val="00474988"/>
    <w:rsid w:val="00475671"/>
    <w:rsid w:val="00476560"/>
    <w:rsid w:val="0047662D"/>
    <w:rsid w:val="00477EC9"/>
    <w:rsid w:val="00480EFF"/>
    <w:rsid w:val="00482BF6"/>
    <w:rsid w:val="00482F60"/>
    <w:rsid w:val="004833CB"/>
    <w:rsid w:val="004839B9"/>
    <w:rsid w:val="00483AEE"/>
    <w:rsid w:val="00487462"/>
    <w:rsid w:val="00487A2A"/>
    <w:rsid w:val="00490BEA"/>
    <w:rsid w:val="00491161"/>
    <w:rsid w:val="00491894"/>
    <w:rsid w:val="004921D5"/>
    <w:rsid w:val="00493E89"/>
    <w:rsid w:val="00494247"/>
    <w:rsid w:val="004959C4"/>
    <w:rsid w:val="00496AD2"/>
    <w:rsid w:val="00496F3F"/>
    <w:rsid w:val="00497AD0"/>
    <w:rsid w:val="004A01DE"/>
    <w:rsid w:val="004A3428"/>
    <w:rsid w:val="004A3B8F"/>
    <w:rsid w:val="004A4757"/>
    <w:rsid w:val="004A4F69"/>
    <w:rsid w:val="004A6AA7"/>
    <w:rsid w:val="004A6CF4"/>
    <w:rsid w:val="004A6DE6"/>
    <w:rsid w:val="004B133B"/>
    <w:rsid w:val="004B1B1B"/>
    <w:rsid w:val="004B2166"/>
    <w:rsid w:val="004B2C80"/>
    <w:rsid w:val="004B32AC"/>
    <w:rsid w:val="004B5029"/>
    <w:rsid w:val="004B506B"/>
    <w:rsid w:val="004B6DF8"/>
    <w:rsid w:val="004B7131"/>
    <w:rsid w:val="004B7FBC"/>
    <w:rsid w:val="004C24E0"/>
    <w:rsid w:val="004C2DC6"/>
    <w:rsid w:val="004C7256"/>
    <w:rsid w:val="004D0636"/>
    <w:rsid w:val="004D09FB"/>
    <w:rsid w:val="004D135E"/>
    <w:rsid w:val="004D44E9"/>
    <w:rsid w:val="004D451C"/>
    <w:rsid w:val="004D4DFD"/>
    <w:rsid w:val="004D4E66"/>
    <w:rsid w:val="004D510C"/>
    <w:rsid w:val="004D58D3"/>
    <w:rsid w:val="004D61BB"/>
    <w:rsid w:val="004D79E9"/>
    <w:rsid w:val="004D7C27"/>
    <w:rsid w:val="004E08F9"/>
    <w:rsid w:val="004E1AEE"/>
    <w:rsid w:val="004E2035"/>
    <w:rsid w:val="004E2198"/>
    <w:rsid w:val="004E2237"/>
    <w:rsid w:val="004E2D8D"/>
    <w:rsid w:val="004E462E"/>
    <w:rsid w:val="004E4F72"/>
    <w:rsid w:val="004E546A"/>
    <w:rsid w:val="004E6682"/>
    <w:rsid w:val="004E762F"/>
    <w:rsid w:val="004F1148"/>
    <w:rsid w:val="004F2B06"/>
    <w:rsid w:val="004F2B71"/>
    <w:rsid w:val="004F383B"/>
    <w:rsid w:val="004F3ED9"/>
    <w:rsid w:val="004F3EEF"/>
    <w:rsid w:val="004F487D"/>
    <w:rsid w:val="004F5A38"/>
    <w:rsid w:val="004F6C6B"/>
    <w:rsid w:val="00500F85"/>
    <w:rsid w:val="00502029"/>
    <w:rsid w:val="0050234A"/>
    <w:rsid w:val="00502375"/>
    <w:rsid w:val="00502385"/>
    <w:rsid w:val="00502845"/>
    <w:rsid w:val="0050427C"/>
    <w:rsid w:val="00507332"/>
    <w:rsid w:val="005104E4"/>
    <w:rsid w:val="005106B4"/>
    <w:rsid w:val="00510FBC"/>
    <w:rsid w:val="005122E3"/>
    <w:rsid w:val="005126A1"/>
    <w:rsid w:val="00514C13"/>
    <w:rsid w:val="00516067"/>
    <w:rsid w:val="0051616A"/>
    <w:rsid w:val="00516318"/>
    <w:rsid w:val="0051637F"/>
    <w:rsid w:val="005239A4"/>
    <w:rsid w:val="0052425A"/>
    <w:rsid w:val="005245A3"/>
    <w:rsid w:val="005245B2"/>
    <w:rsid w:val="00525CFA"/>
    <w:rsid w:val="00526E17"/>
    <w:rsid w:val="00527334"/>
    <w:rsid w:val="005305A8"/>
    <w:rsid w:val="00530AF9"/>
    <w:rsid w:val="0053228F"/>
    <w:rsid w:val="00532863"/>
    <w:rsid w:val="00532D9E"/>
    <w:rsid w:val="00533348"/>
    <w:rsid w:val="00534E06"/>
    <w:rsid w:val="00537109"/>
    <w:rsid w:val="00537275"/>
    <w:rsid w:val="00540358"/>
    <w:rsid w:val="005424E5"/>
    <w:rsid w:val="00542703"/>
    <w:rsid w:val="00542FBB"/>
    <w:rsid w:val="00543196"/>
    <w:rsid w:val="0054372D"/>
    <w:rsid w:val="00544817"/>
    <w:rsid w:val="00545D22"/>
    <w:rsid w:val="00546181"/>
    <w:rsid w:val="005463A3"/>
    <w:rsid w:val="00546519"/>
    <w:rsid w:val="0054688A"/>
    <w:rsid w:val="00547145"/>
    <w:rsid w:val="00547BCB"/>
    <w:rsid w:val="00547DE9"/>
    <w:rsid w:val="00550978"/>
    <w:rsid w:val="0055150B"/>
    <w:rsid w:val="00551A1D"/>
    <w:rsid w:val="0055303F"/>
    <w:rsid w:val="005535DF"/>
    <w:rsid w:val="005547A9"/>
    <w:rsid w:val="00554F48"/>
    <w:rsid w:val="00555CA0"/>
    <w:rsid w:val="00557417"/>
    <w:rsid w:val="005575C1"/>
    <w:rsid w:val="00557A09"/>
    <w:rsid w:val="00560234"/>
    <w:rsid w:val="0056030F"/>
    <w:rsid w:val="00560322"/>
    <w:rsid w:val="00561087"/>
    <w:rsid w:val="005616BF"/>
    <w:rsid w:val="00561B0C"/>
    <w:rsid w:val="00562587"/>
    <w:rsid w:val="00563BED"/>
    <w:rsid w:val="00564BC9"/>
    <w:rsid w:val="00564D27"/>
    <w:rsid w:val="00566B3E"/>
    <w:rsid w:val="00566E06"/>
    <w:rsid w:val="00567EE5"/>
    <w:rsid w:val="00570CFB"/>
    <w:rsid w:val="00572920"/>
    <w:rsid w:val="00572D22"/>
    <w:rsid w:val="0057384B"/>
    <w:rsid w:val="0057408F"/>
    <w:rsid w:val="0057433E"/>
    <w:rsid w:val="00575148"/>
    <w:rsid w:val="005754D2"/>
    <w:rsid w:val="005835C2"/>
    <w:rsid w:val="00583C03"/>
    <w:rsid w:val="005846A8"/>
    <w:rsid w:val="00590B3D"/>
    <w:rsid w:val="00590BE4"/>
    <w:rsid w:val="0059150B"/>
    <w:rsid w:val="00593889"/>
    <w:rsid w:val="00594652"/>
    <w:rsid w:val="00596182"/>
    <w:rsid w:val="005961D3"/>
    <w:rsid w:val="00596223"/>
    <w:rsid w:val="00596408"/>
    <w:rsid w:val="005A016C"/>
    <w:rsid w:val="005A0531"/>
    <w:rsid w:val="005A120E"/>
    <w:rsid w:val="005A726E"/>
    <w:rsid w:val="005B18E8"/>
    <w:rsid w:val="005B2325"/>
    <w:rsid w:val="005B2771"/>
    <w:rsid w:val="005C11B7"/>
    <w:rsid w:val="005C154C"/>
    <w:rsid w:val="005C251D"/>
    <w:rsid w:val="005C2CCF"/>
    <w:rsid w:val="005C339B"/>
    <w:rsid w:val="005C37A4"/>
    <w:rsid w:val="005C597B"/>
    <w:rsid w:val="005C7591"/>
    <w:rsid w:val="005D0FE6"/>
    <w:rsid w:val="005D29ED"/>
    <w:rsid w:val="005D2D8E"/>
    <w:rsid w:val="005D4C19"/>
    <w:rsid w:val="005D69CA"/>
    <w:rsid w:val="005D6DBD"/>
    <w:rsid w:val="005D7BB7"/>
    <w:rsid w:val="005E03B6"/>
    <w:rsid w:val="005E274D"/>
    <w:rsid w:val="005E2B28"/>
    <w:rsid w:val="005E2C4D"/>
    <w:rsid w:val="005E354B"/>
    <w:rsid w:val="005E525D"/>
    <w:rsid w:val="005E592B"/>
    <w:rsid w:val="005E6A4A"/>
    <w:rsid w:val="005E7C05"/>
    <w:rsid w:val="005F02A3"/>
    <w:rsid w:val="005F2B80"/>
    <w:rsid w:val="005F75CC"/>
    <w:rsid w:val="00604385"/>
    <w:rsid w:val="0060567B"/>
    <w:rsid w:val="00606827"/>
    <w:rsid w:val="006128E5"/>
    <w:rsid w:val="00612A07"/>
    <w:rsid w:val="00612F82"/>
    <w:rsid w:val="006142FF"/>
    <w:rsid w:val="006155F7"/>
    <w:rsid w:val="00615ACE"/>
    <w:rsid w:val="00615F9A"/>
    <w:rsid w:val="00621C19"/>
    <w:rsid w:val="006231D8"/>
    <w:rsid w:val="00624FA7"/>
    <w:rsid w:val="00625185"/>
    <w:rsid w:val="006266D9"/>
    <w:rsid w:val="006304C1"/>
    <w:rsid w:val="00632F9D"/>
    <w:rsid w:val="00634D16"/>
    <w:rsid w:val="0063532B"/>
    <w:rsid w:val="00635DE5"/>
    <w:rsid w:val="00636947"/>
    <w:rsid w:val="00637A50"/>
    <w:rsid w:val="00637ED1"/>
    <w:rsid w:val="006416D5"/>
    <w:rsid w:val="00642433"/>
    <w:rsid w:val="00642ECB"/>
    <w:rsid w:val="006434F3"/>
    <w:rsid w:val="00646982"/>
    <w:rsid w:val="00646A11"/>
    <w:rsid w:val="00647D82"/>
    <w:rsid w:val="00651DBC"/>
    <w:rsid w:val="0065256B"/>
    <w:rsid w:val="006535C7"/>
    <w:rsid w:val="00654807"/>
    <w:rsid w:val="006563CA"/>
    <w:rsid w:val="0065659B"/>
    <w:rsid w:val="006577C9"/>
    <w:rsid w:val="006605D8"/>
    <w:rsid w:val="00660A72"/>
    <w:rsid w:val="00661A3E"/>
    <w:rsid w:val="00661D96"/>
    <w:rsid w:val="0066200A"/>
    <w:rsid w:val="0066242E"/>
    <w:rsid w:val="00664441"/>
    <w:rsid w:val="00664C4E"/>
    <w:rsid w:val="00665B78"/>
    <w:rsid w:val="006665D8"/>
    <w:rsid w:val="0066688D"/>
    <w:rsid w:val="0066774D"/>
    <w:rsid w:val="00673C0B"/>
    <w:rsid w:val="0067521F"/>
    <w:rsid w:val="00675C4E"/>
    <w:rsid w:val="00675E9D"/>
    <w:rsid w:val="00680B58"/>
    <w:rsid w:val="00681BEB"/>
    <w:rsid w:val="00685EAA"/>
    <w:rsid w:val="00686853"/>
    <w:rsid w:val="006877FA"/>
    <w:rsid w:val="00687DA3"/>
    <w:rsid w:val="00690A97"/>
    <w:rsid w:val="006917E3"/>
    <w:rsid w:val="006928F7"/>
    <w:rsid w:val="006935CF"/>
    <w:rsid w:val="00693A8E"/>
    <w:rsid w:val="006941C0"/>
    <w:rsid w:val="00695351"/>
    <w:rsid w:val="0069587E"/>
    <w:rsid w:val="006958C0"/>
    <w:rsid w:val="00695A22"/>
    <w:rsid w:val="00696557"/>
    <w:rsid w:val="006970DC"/>
    <w:rsid w:val="006A090E"/>
    <w:rsid w:val="006A1C73"/>
    <w:rsid w:val="006A3511"/>
    <w:rsid w:val="006A3D86"/>
    <w:rsid w:val="006A444C"/>
    <w:rsid w:val="006A4A21"/>
    <w:rsid w:val="006A573A"/>
    <w:rsid w:val="006A58C5"/>
    <w:rsid w:val="006A5A52"/>
    <w:rsid w:val="006A6369"/>
    <w:rsid w:val="006A780E"/>
    <w:rsid w:val="006A78F9"/>
    <w:rsid w:val="006B020A"/>
    <w:rsid w:val="006B103B"/>
    <w:rsid w:val="006B27A3"/>
    <w:rsid w:val="006B498F"/>
    <w:rsid w:val="006B52C5"/>
    <w:rsid w:val="006B6132"/>
    <w:rsid w:val="006B6F14"/>
    <w:rsid w:val="006B78CB"/>
    <w:rsid w:val="006C0F60"/>
    <w:rsid w:val="006C0FF4"/>
    <w:rsid w:val="006C2A1C"/>
    <w:rsid w:val="006C39D3"/>
    <w:rsid w:val="006C4D7E"/>
    <w:rsid w:val="006C5171"/>
    <w:rsid w:val="006C6BE1"/>
    <w:rsid w:val="006C7F42"/>
    <w:rsid w:val="006D31F7"/>
    <w:rsid w:val="006D4710"/>
    <w:rsid w:val="006D5D69"/>
    <w:rsid w:val="006D68D7"/>
    <w:rsid w:val="006E0325"/>
    <w:rsid w:val="006E04D7"/>
    <w:rsid w:val="006E18A9"/>
    <w:rsid w:val="006E2289"/>
    <w:rsid w:val="006E3200"/>
    <w:rsid w:val="006E45D4"/>
    <w:rsid w:val="006E50EC"/>
    <w:rsid w:val="006E5A6F"/>
    <w:rsid w:val="006E704D"/>
    <w:rsid w:val="006E7B75"/>
    <w:rsid w:val="006F1917"/>
    <w:rsid w:val="006F206C"/>
    <w:rsid w:val="006F26F5"/>
    <w:rsid w:val="006F32FC"/>
    <w:rsid w:val="006F373D"/>
    <w:rsid w:val="006F3E99"/>
    <w:rsid w:val="006F4AB0"/>
    <w:rsid w:val="006F5CAE"/>
    <w:rsid w:val="006F5EE3"/>
    <w:rsid w:val="006F5F6B"/>
    <w:rsid w:val="006F7321"/>
    <w:rsid w:val="006F759C"/>
    <w:rsid w:val="006F7A2D"/>
    <w:rsid w:val="00703696"/>
    <w:rsid w:val="00703913"/>
    <w:rsid w:val="0070561F"/>
    <w:rsid w:val="00705BA5"/>
    <w:rsid w:val="007065EF"/>
    <w:rsid w:val="007068F5"/>
    <w:rsid w:val="00707169"/>
    <w:rsid w:val="00710B29"/>
    <w:rsid w:val="007110AB"/>
    <w:rsid w:val="00711C21"/>
    <w:rsid w:val="00712689"/>
    <w:rsid w:val="00712BF8"/>
    <w:rsid w:val="00713188"/>
    <w:rsid w:val="007138AD"/>
    <w:rsid w:val="00713F15"/>
    <w:rsid w:val="00715C0D"/>
    <w:rsid w:val="00715CDA"/>
    <w:rsid w:val="0071603E"/>
    <w:rsid w:val="0071643F"/>
    <w:rsid w:val="00716A99"/>
    <w:rsid w:val="00717382"/>
    <w:rsid w:val="007204DC"/>
    <w:rsid w:val="007205C5"/>
    <w:rsid w:val="007211B0"/>
    <w:rsid w:val="007217E6"/>
    <w:rsid w:val="007225CB"/>
    <w:rsid w:val="00722892"/>
    <w:rsid w:val="0072384E"/>
    <w:rsid w:val="00724781"/>
    <w:rsid w:val="007249C5"/>
    <w:rsid w:val="00725F70"/>
    <w:rsid w:val="007274AA"/>
    <w:rsid w:val="00727E88"/>
    <w:rsid w:val="00730DF3"/>
    <w:rsid w:val="007310FC"/>
    <w:rsid w:val="007325B4"/>
    <w:rsid w:val="0073352E"/>
    <w:rsid w:val="007403DF"/>
    <w:rsid w:val="00740611"/>
    <w:rsid w:val="00740B08"/>
    <w:rsid w:val="00744558"/>
    <w:rsid w:val="007452B9"/>
    <w:rsid w:val="00745B96"/>
    <w:rsid w:val="00746D09"/>
    <w:rsid w:val="0074751C"/>
    <w:rsid w:val="00747A20"/>
    <w:rsid w:val="00750656"/>
    <w:rsid w:val="007506DB"/>
    <w:rsid w:val="00750D49"/>
    <w:rsid w:val="00751233"/>
    <w:rsid w:val="007518D7"/>
    <w:rsid w:val="00752478"/>
    <w:rsid w:val="00753B66"/>
    <w:rsid w:val="00753CC7"/>
    <w:rsid w:val="00754353"/>
    <w:rsid w:val="007548CF"/>
    <w:rsid w:val="00754A6E"/>
    <w:rsid w:val="00755DF4"/>
    <w:rsid w:val="0076010F"/>
    <w:rsid w:val="00760AFC"/>
    <w:rsid w:val="0076104E"/>
    <w:rsid w:val="00762838"/>
    <w:rsid w:val="00763575"/>
    <w:rsid w:val="00763F9A"/>
    <w:rsid w:val="00764833"/>
    <w:rsid w:val="00765EB4"/>
    <w:rsid w:val="00770086"/>
    <w:rsid w:val="00772F4E"/>
    <w:rsid w:val="00774048"/>
    <w:rsid w:val="00774A07"/>
    <w:rsid w:val="00774DC8"/>
    <w:rsid w:val="00774F57"/>
    <w:rsid w:val="007758D3"/>
    <w:rsid w:val="00775CA0"/>
    <w:rsid w:val="007772F2"/>
    <w:rsid w:val="007778FE"/>
    <w:rsid w:val="0078100E"/>
    <w:rsid w:val="00782C3A"/>
    <w:rsid w:val="00782DFF"/>
    <w:rsid w:val="007839DE"/>
    <w:rsid w:val="0078423A"/>
    <w:rsid w:val="0078452F"/>
    <w:rsid w:val="00787C6D"/>
    <w:rsid w:val="00790905"/>
    <w:rsid w:val="00790B3A"/>
    <w:rsid w:val="007919F1"/>
    <w:rsid w:val="00791C1B"/>
    <w:rsid w:val="00792668"/>
    <w:rsid w:val="0079364D"/>
    <w:rsid w:val="00795331"/>
    <w:rsid w:val="00795C69"/>
    <w:rsid w:val="00795EE9"/>
    <w:rsid w:val="0079756F"/>
    <w:rsid w:val="007A2789"/>
    <w:rsid w:val="007A4563"/>
    <w:rsid w:val="007A5C48"/>
    <w:rsid w:val="007A5C63"/>
    <w:rsid w:val="007A60AE"/>
    <w:rsid w:val="007A65A6"/>
    <w:rsid w:val="007A719F"/>
    <w:rsid w:val="007A72F0"/>
    <w:rsid w:val="007A7BC6"/>
    <w:rsid w:val="007B07AD"/>
    <w:rsid w:val="007B0E10"/>
    <w:rsid w:val="007B35C1"/>
    <w:rsid w:val="007B3DF4"/>
    <w:rsid w:val="007B661E"/>
    <w:rsid w:val="007B70DB"/>
    <w:rsid w:val="007B717A"/>
    <w:rsid w:val="007B745C"/>
    <w:rsid w:val="007C0773"/>
    <w:rsid w:val="007C3A01"/>
    <w:rsid w:val="007C6287"/>
    <w:rsid w:val="007C7354"/>
    <w:rsid w:val="007C7AB1"/>
    <w:rsid w:val="007C7EED"/>
    <w:rsid w:val="007D106C"/>
    <w:rsid w:val="007D10DE"/>
    <w:rsid w:val="007D154B"/>
    <w:rsid w:val="007D220C"/>
    <w:rsid w:val="007D2EFA"/>
    <w:rsid w:val="007D5DCB"/>
    <w:rsid w:val="007D7B3C"/>
    <w:rsid w:val="007E22F3"/>
    <w:rsid w:val="007E4CFC"/>
    <w:rsid w:val="007E4FCF"/>
    <w:rsid w:val="007E68DD"/>
    <w:rsid w:val="007E7302"/>
    <w:rsid w:val="007F43CD"/>
    <w:rsid w:val="007F4734"/>
    <w:rsid w:val="007F4FEA"/>
    <w:rsid w:val="007F6E40"/>
    <w:rsid w:val="007F722D"/>
    <w:rsid w:val="007F737C"/>
    <w:rsid w:val="00801371"/>
    <w:rsid w:val="00801E62"/>
    <w:rsid w:val="0080340E"/>
    <w:rsid w:val="008034DE"/>
    <w:rsid w:val="008049BF"/>
    <w:rsid w:val="008057EF"/>
    <w:rsid w:val="00805FA0"/>
    <w:rsid w:val="00810CCD"/>
    <w:rsid w:val="008118EF"/>
    <w:rsid w:val="00814D05"/>
    <w:rsid w:val="00815870"/>
    <w:rsid w:val="0081698A"/>
    <w:rsid w:val="008173B4"/>
    <w:rsid w:val="0082369F"/>
    <w:rsid w:val="00824473"/>
    <w:rsid w:val="00824837"/>
    <w:rsid w:val="00824AC7"/>
    <w:rsid w:val="0082537E"/>
    <w:rsid w:val="00825F57"/>
    <w:rsid w:val="00826DC3"/>
    <w:rsid w:val="00827962"/>
    <w:rsid w:val="00833C5A"/>
    <w:rsid w:val="00834347"/>
    <w:rsid w:val="00836119"/>
    <w:rsid w:val="008362FD"/>
    <w:rsid w:val="0084032A"/>
    <w:rsid w:val="0084123B"/>
    <w:rsid w:val="00844869"/>
    <w:rsid w:val="00845708"/>
    <w:rsid w:val="008459AF"/>
    <w:rsid w:val="00846472"/>
    <w:rsid w:val="0084787B"/>
    <w:rsid w:val="008478B6"/>
    <w:rsid w:val="00850635"/>
    <w:rsid w:val="008506C8"/>
    <w:rsid w:val="00851779"/>
    <w:rsid w:val="0085278B"/>
    <w:rsid w:val="0085567D"/>
    <w:rsid w:val="00855E34"/>
    <w:rsid w:val="008565B5"/>
    <w:rsid w:val="00857560"/>
    <w:rsid w:val="008575D8"/>
    <w:rsid w:val="00857A49"/>
    <w:rsid w:val="00857DCF"/>
    <w:rsid w:val="008608DC"/>
    <w:rsid w:val="008610DE"/>
    <w:rsid w:val="00861C90"/>
    <w:rsid w:val="00861D3D"/>
    <w:rsid w:val="0086483F"/>
    <w:rsid w:val="00864EA1"/>
    <w:rsid w:val="00865717"/>
    <w:rsid w:val="00865A7E"/>
    <w:rsid w:val="00866CCF"/>
    <w:rsid w:val="00867CCE"/>
    <w:rsid w:val="0087088E"/>
    <w:rsid w:val="00870A05"/>
    <w:rsid w:val="0087171B"/>
    <w:rsid w:val="0087182C"/>
    <w:rsid w:val="00871A7C"/>
    <w:rsid w:val="0087252B"/>
    <w:rsid w:val="008732BF"/>
    <w:rsid w:val="00874B88"/>
    <w:rsid w:val="00875640"/>
    <w:rsid w:val="00876229"/>
    <w:rsid w:val="00876BDF"/>
    <w:rsid w:val="00884BB2"/>
    <w:rsid w:val="00885B89"/>
    <w:rsid w:val="00886096"/>
    <w:rsid w:val="0088641E"/>
    <w:rsid w:val="00887861"/>
    <w:rsid w:val="00887984"/>
    <w:rsid w:val="008879FD"/>
    <w:rsid w:val="00887E03"/>
    <w:rsid w:val="00892711"/>
    <w:rsid w:val="00892A57"/>
    <w:rsid w:val="00893B45"/>
    <w:rsid w:val="008946C5"/>
    <w:rsid w:val="00895364"/>
    <w:rsid w:val="00895924"/>
    <w:rsid w:val="00895A70"/>
    <w:rsid w:val="0089626F"/>
    <w:rsid w:val="008972FE"/>
    <w:rsid w:val="008974D1"/>
    <w:rsid w:val="008A0C88"/>
    <w:rsid w:val="008A3B66"/>
    <w:rsid w:val="008A476C"/>
    <w:rsid w:val="008A4BBD"/>
    <w:rsid w:val="008A6954"/>
    <w:rsid w:val="008A7456"/>
    <w:rsid w:val="008B0449"/>
    <w:rsid w:val="008B05B9"/>
    <w:rsid w:val="008B069D"/>
    <w:rsid w:val="008B0CDC"/>
    <w:rsid w:val="008B0DD8"/>
    <w:rsid w:val="008B1170"/>
    <w:rsid w:val="008B1C7F"/>
    <w:rsid w:val="008B1F0E"/>
    <w:rsid w:val="008B2101"/>
    <w:rsid w:val="008B394F"/>
    <w:rsid w:val="008B44E3"/>
    <w:rsid w:val="008B49C8"/>
    <w:rsid w:val="008B516F"/>
    <w:rsid w:val="008B5CE7"/>
    <w:rsid w:val="008B5CEF"/>
    <w:rsid w:val="008B655E"/>
    <w:rsid w:val="008B7A6D"/>
    <w:rsid w:val="008B7A8D"/>
    <w:rsid w:val="008C2DEA"/>
    <w:rsid w:val="008C2E77"/>
    <w:rsid w:val="008C3262"/>
    <w:rsid w:val="008C3966"/>
    <w:rsid w:val="008D002C"/>
    <w:rsid w:val="008D181F"/>
    <w:rsid w:val="008D1F71"/>
    <w:rsid w:val="008D2A61"/>
    <w:rsid w:val="008D3889"/>
    <w:rsid w:val="008D3DE9"/>
    <w:rsid w:val="008D46CB"/>
    <w:rsid w:val="008D65E4"/>
    <w:rsid w:val="008D7951"/>
    <w:rsid w:val="008E0BEB"/>
    <w:rsid w:val="008E1AE1"/>
    <w:rsid w:val="008E3151"/>
    <w:rsid w:val="008E34EB"/>
    <w:rsid w:val="008E4207"/>
    <w:rsid w:val="008E4442"/>
    <w:rsid w:val="008E520D"/>
    <w:rsid w:val="008E54F4"/>
    <w:rsid w:val="008E6858"/>
    <w:rsid w:val="008E6F58"/>
    <w:rsid w:val="008E79B3"/>
    <w:rsid w:val="008E7A06"/>
    <w:rsid w:val="008F0765"/>
    <w:rsid w:val="008F1E51"/>
    <w:rsid w:val="008F2CAC"/>
    <w:rsid w:val="008F3AF5"/>
    <w:rsid w:val="008F4856"/>
    <w:rsid w:val="008F4C94"/>
    <w:rsid w:val="008F4DB3"/>
    <w:rsid w:val="008F6346"/>
    <w:rsid w:val="008F6B8E"/>
    <w:rsid w:val="008F740D"/>
    <w:rsid w:val="008F7922"/>
    <w:rsid w:val="009025DF"/>
    <w:rsid w:val="00902DF4"/>
    <w:rsid w:val="00904240"/>
    <w:rsid w:val="00907A9B"/>
    <w:rsid w:val="00911084"/>
    <w:rsid w:val="0091193D"/>
    <w:rsid w:val="00911B08"/>
    <w:rsid w:val="00911B39"/>
    <w:rsid w:val="0091280E"/>
    <w:rsid w:val="0091292F"/>
    <w:rsid w:val="00913A8C"/>
    <w:rsid w:val="00913DAC"/>
    <w:rsid w:val="0091406F"/>
    <w:rsid w:val="00914A63"/>
    <w:rsid w:val="00914C1D"/>
    <w:rsid w:val="00915C99"/>
    <w:rsid w:val="00915E87"/>
    <w:rsid w:val="00916BE9"/>
    <w:rsid w:val="0091723E"/>
    <w:rsid w:val="00920105"/>
    <w:rsid w:val="009205F0"/>
    <w:rsid w:val="00920824"/>
    <w:rsid w:val="009228A8"/>
    <w:rsid w:val="00922D61"/>
    <w:rsid w:val="00923D5A"/>
    <w:rsid w:val="00924AED"/>
    <w:rsid w:val="00927F6E"/>
    <w:rsid w:val="009301D6"/>
    <w:rsid w:val="00930B36"/>
    <w:rsid w:val="00930BE7"/>
    <w:rsid w:val="00930FF2"/>
    <w:rsid w:val="00931663"/>
    <w:rsid w:val="0093293D"/>
    <w:rsid w:val="00933038"/>
    <w:rsid w:val="009345B1"/>
    <w:rsid w:val="00934D53"/>
    <w:rsid w:val="00935068"/>
    <w:rsid w:val="0093746D"/>
    <w:rsid w:val="00943272"/>
    <w:rsid w:val="00944637"/>
    <w:rsid w:val="00944703"/>
    <w:rsid w:val="00944EE1"/>
    <w:rsid w:val="009455BC"/>
    <w:rsid w:val="009468F9"/>
    <w:rsid w:val="00947B82"/>
    <w:rsid w:val="00950112"/>
    <w:rsid w:val="00950CC6"/>
    <w:rsid w:val="009519E3"/>
    <w:rsid w:val="00951AA5"/>
    <w:rsid w:val="00951BAC"/>
    <w:rsid w:val="0095343E"/>
    <w:rsid w:val="00954F14"/>
    <w:rsid w:val="00956DEA"/>
    <w:rsid w:val="0095793F"/>
    <w:rsid w:val="00960217"/>
    <w:rsid w:val="009611A0"/>
    <w:rsid w:val="009632C7"/>
    <w:rsid w:val="0096345F"/>
    <w:rsid w:val="00963FB4"/>
    <w:rsid w:val="009640E9"/>
    <w:rsid w:val="0096433E"/>
    <w:rsid w:val="0096502A"/>
    <w:rsid w:val="009653D2"/>
    <w:rsid w:val="00965F45"/>
    <w:rsid w:val="009661A6"/>
    <w:rsid w:val="009666B3"/>
    <w:rsid w:val="00966C34"/>
    <w:rsid w:val="009677BA"/>
    <w:rsid w:val="009679C6"/>
    <w:rsid w:val="00967E44"/>
    <w:rsid w:val="00973395"/>
    <w:rsid w:val="00974A0C"/>
    <w:rsid w:val="00974CA7"/>
    <w:rsid w:val="00975653"/>
    <w:rsid w:val="00980883"/>
    <w:rsid w:val="009817FB"/>
    <w:rsid w:val="009819E9"/>
    <w:rsid w:val="00981AB4"/>
    <w:rsid w:val="009824D7"/>
    <w:rsid w:val="00982E11"/>
    <w:rsid w:val="00982E66"/>
    <w:rsid w:val="009845A5"/>
    <w:rsid w:val="009855E1"/>
    <w:rsid w:val="00986C86"/>
    <w:rsid w:val="00995686"/>
    <w:rsid w:val="00996F2B"/>
    <w:rsid w:val="009A0C2A"/>
    <w:rsid w:val="009A18D0"/>
    <w:rsid w:val="009A19E8"/>
    <w:rsid w:val="009A3E42"/>
    <w:rsid w:val="009A61B9"/>
    <w:rsid w:val="009A698E"/>
    <w:rsid w:val="009A6CD2"/>
    <w:rsid w:val="009A738D"/>
    <w:rsid w:val="009B2DF1"/>
    <w:rsid w:val="009B4450"/>
    <w:rsid w:val="009B663D"/>
    <w:rsid w:val="009C02DE"/>
    <w:rsid w:val="009C177E"/>
    <w:rsid w:val="009C191C"/>
    <w:rsid w:val="009C19C9"/>
    <w:rsid w:val="009C230E"/>
    <w:rsid w:val="009C3A47"/>
    <w:rsid w:val="009C3D8A"/>
    <w:rsid w:val="009C7E55"/>
    <w:rsid w:val="009D1EEB"/>
    <w:rsid w:val="009D2FD2"/>
    <w:rsid w:val="009D3441"/>
    <w:rsid w:val="009D4337"/>
    <w:rsid w:val="009D4729"/>
    <w:rsid w:val="009D49FA"/>
    <w:rsid w:val="009D4B8B"/>
    <w:rsid w:val="009D4F72"/>
    <w:rsid w:val="009D59D2"/>
    <w:rsid w:val="009D609A"/>
    <w:rsid w:val="009D6A38"/>
    <w:rsid w:val="009E00B6"/>
    <w:rsid w:val="009E01E3"/>
    <w:rsid w:val="009E027B"/>
    <w:rsid w:val="009E0668"/>
    <w:rsid w:val="009E493D"/>
    <w:rsid w:val="009E4DD1"/>
    <w:rsid w:val="009E592B"/>
    <w:rsid w:val="009E5D36"/>
    <w:rsid w:val="009E7FB3"/>
    <w:rsid w:val="009F1C0D"/>
    <w:rsid w:val="009F4032"/>
    <w:rsid w:val="009F458F"/>
    <w:rsid w:val="009F5CDF"/>
    <w:rsid w:val="009F60D5"/>
    <w:rsid w:val="009F6759"/>
    <w:rsid w:val="00A019D4"/>
    <w:rsid w:val="00A04D19"/>
    <w:rsid w:val="00A052A6"/>
    <w:rsid w:val="00A07D9C"/>
    <w:rsid w:val="00A07EAE"/>
    <w:rsid w:val="00A07EBC"/>
    <w:rsid w:val="00A10CCA"/>
    <w:rsid w:val="00A1331B"/>
    <w:rsid w:val="00A14519"/>
    <w:rsid w:val="00A14881"/>
    <w:rsid w:val="00A20CB0"/>
    <w:rsid w:val="00A21210"/>
    <w:rsid w:val="00A24279"/>
    <w:rsid w:val="00A25973"/>
    <w:rsid w:val="00A25A06"/>
    <w:rsid w:val="00A2643E"/>
    <w:rsid w:val="00A2682C"/>
    <w:rsid w:val="00A2692B"/>
    <w:rsid w:val="00A26DBE"/>
    <w:rsid w:val="00A30562"/>
    <w:rsid w:val="00A30ABB"/>
    <w:rsid w:val="00A31006"/>
    <w:rsid w:val="00A31781"/>
    <w:rsid w:val="00A31C6D"/>
    <w:rsid w:val="00A31C70"/>
    <w:rsid w:val="00A32246"/>
    <w:rsid w:val="00A331CB"/>
    <w:rsid w:val="00A3741F"/>
    <w:rsid w:val="00A37BA2"/>
    <w:rsid w:val="00A406D6"/>
    <w:rsid w:val="00A42070"/>
    <w:rsid w:val="00A421DA"/>
    <w:rsid w:val="00A42A14"/>
    <w:rsid w:val="00A4554A"/>
    <w:rsid w:val="00A45C78"/>
    <w:rsid w:val="00A45CD3"/>
    <w:rsid w:val="00A50F14"/>
    <w:rsid w:val="00A5123D"/>
    <w:rsid w:val="00A5308D"/>
    <w:rsid w:val="00A5373A"/>
    <w:rsid w:val="00A5451D"/>
    <w:rsid w:val="00A546F6"/>
    <w:rsid w:val="00A55BD1"/>
    <w:rsid w:val="00A566A9"/>
    <w:rsid w:val="00A56937"/>
    <w:rsid w:val="00A60C29"/>
    <w:rsid w:val="00A61837"/>
    <w:rsid w:val="00A64761"/>
    <w:rsid w:val="00A65A78"/>
    <w:rsid w:val="00A675C5"/>
    <w:rsid w:val="00A67E50"/>
    <w:rsid w:val="00A72780"/>
    <w:rsid w:val="00A73B89"/>
    <w:rsid w:val="00A73FA8"/>
    <w:rsid w:val="00A74442"/>
    <w:rsid w:val="00A76445"/>
    <w:rsid w:val="00A777D1"/>
    <w:rsid w:val="00A77F97"/>
    <w:rsid w:val="00A83A3C"/>
    <w:rsid w:val="00A86052"/>
    <w:rsid w:val="00A8750E"/>
    <w:rsid w:val="00A911A0"/>
    <w:rsid w:val="00A91E26"/>
    <w:rsid w:val="00A93C81"/>
    <w:rsid w:val="00A94472"/>
    <w:rsid w:val="00A9478B"/>
    <w:rsid w:val="00A9699C"/>
    <w:rsid w:val="00A97910"/>
    <w:rsid w:val="00AA1C9F"/>
    <w:rsid w:val="00AA3658"/>
    <w:rsid w:val="00AA6C92"/>
    <w:rsid w:val="00AA7003"/>
    <w:rsid w:val="00AB0423"/>
    <w:rsid w:val="00AB0822"/>
    <w:rsid w:val="00AB1FD3"/>
    <w:rsid w:val="00AB261D"/>
    <w:rsid w:val="00AB2DE7"/>
    <w:rsid w:val="00AB3595"/>
    <w:rsid w:val="00AB3AC5"/>
    <w:rsid w:val="00AB47A2"/>
    <w:rsid w:val="00AB4D12"/>
    <w:rsid w:val="00AB4DD0"/>
    <w:rsid w:val="00AB512B"/>
    <w:rsid w:val="00AB5132"/>
    <w:rsid w:val="00AB607A"/>
    <w:rsid w:val="00AC0464"/>
    <w:rsid w:val="00AC1906"/>
    <w:rsid w:val="00AC2822"/>
    <w:rsid w:val="00AC2C15"/>
    <w:rsid w:val="00AC3070"/>
    <w:rsid w:val="00AC7813"/>
    <w:rsid w:val="00AC7B0F"/>
    <w:rsid w:val="00AC7B6A"/>
    <w:rsid w:val="00AD021E"/>
    <w:rsid w:val="00AD0598"/>
    <w:rsid w:val="00AD1F99"/>
    <w:rsid w:val="00AD201C"/>
    <w:rsid w:val="00AD2848"/>
    <w:rsid w:val="00AD4754"/>
    <w:rsid w:val="00AD593A"/>
    <w:rsid w:val="00AD5B02"/>
    <w:rsid w:val="00AD6285"/>
    <w:rsid w:val="00AD6A5A"/>
    <w:rsid w:val="00AE0D81"/>
    <w:rsid w:val="00AE0F09"/>
    <w:rsid w:val="00AE11B8"/>
    <w:rsid w:val="00AE139D"/>
    <w:rsid w:val="00AE15BF"/>
    <w:rsid w:val="00AE19C9"/>
    <w:rsid w:val="00AE2D7A"/>
    <w:rsid w:val="00AE3990"/>
    <w:rsid w:val="00AE5B21"/>
    <w:rsid w:val="00AF0415"/>
    <w:rsid w:val="00AF0719"/>
    <w:rsid w:val="00AF07D0"/>
    <w:rsid w:val="00AF3DD4"/>
    <w:rsid w:val="00AF3E5C"/>
    <w:rsid w:val="00AF4368"/>
    <w:rsid w:val="00AF54CE"/>
    <w:rsid w:val="00AF65FE"/>
    <w:rsid w:val="00AF6E6E"/>
    <w:rsid w:val="00B01386"/>
    <w:rsid w:val="00B041DD"/>
    <w:rsid w:val="00B059D0"/>
    <w:rsid w:val="00B073C5"/>
    <w:rsid w:val="00B10C8A"/>
    <w:rsid w:val="00B12483"/>
    <w:rsid w:val="00B12ADB"/>
    <w:rsid w:val="00B12DA7"/>
    <w:rsid w:val="00B144BE"/>
    <w:rsid w:val="00B14803"/>
    <w:rsid w:val="00B1571E"/>
    <w:rsid w:val="00B201F4"/>
    <w:rsid w:val="00B20B53"/>
    <w:rsid w:val="00B22BA5"/>
    <w:rsid w:val="00B22F31"/>
    <w:rsid w:val="00B2511D"/>
    <w:rsid w:val="00B25BC3"/>
    <w:rsid w:val="00B25DDD"/>
    <w:rsid w:val="00B25E09"/>
    <w:rsid w:val="00B26485"/>
    <w:rsid w:val="00B26C47"/>
    <w:rsid w:val="00B30394"/>
    <w:rsid w:val="00B30ECF"/>
    <w:rsid w:val="00B31354"/>
    <w:rsid w:val="00B319A1"/>
    <w:rsid w:val="00B32D3A"/>
    <w:rsid w:val="00B3427A"/>
    <w:rsid w:val="00B348C6"/>
    <w:rsid w:val="00B34E17"/>
    <w:rsid w:val="00B36E30"/>
    <w:rsid w:val="00B4007A"/>
    <w:rsid w:val="00B4039B"/>
    <w:rsid w:val="00B41DFF"/>
    <w:rsid w:val="00B42C02"/>
    <w:rsid w:val="00B439BF"/>
    <w:rsid w:val="00B444C8"/>
    <w:rsid w:val="00B44F01"/>
    <w:rsid w:val="00B45022"/>
    <w:rsid w:val="00B45980"/>
    <w:rsid w:val="00B45AA6"/>
    <w:rsid w:val="00B4629F"/>
    <w:rsid w:val="00B47EB4"/>
    <w:rsid w:val="00B52FD2"/>
    <w:rsid w:val="00B5340E"/>
    <w:rsid w:val="00B54442"/>
    <w:rsid w:val="00B54523"/>
    <w:rsid w:val="00B5509D"/>
    <w:rsid w:val="00B56A94"/>
    <w:rsid w:val="00B61565"/>
    <w:rsid w:val="00B61F2F"/>
    <w:rsid w:val="00B63A34"/>
    <w:rsid w:val="00B644A9"/>
    <w:rsid w:val="00B65F5F"/>
    <w:rsid w:val="00B70167"/>
    <w:rsid w:val="00B709C6"/>
    <w:rsid w:val="00B74A47"/>
    <w:rsid w:val="00B74FE3"/>
    <w:rsid w:val="00B75963"/>
    <w:rsid w:val="00B75C31"/>
    <w:rsid w:val="00B7625C"/>
    <w:rsid w:val="00B7634B"/>
    <w:rsid w:val="00B76D0D"/>
    <w:rsid w:val="00B76DF9"/>
    <w:rsid w:val="00B8143F"/>
    <w:rsid w:val="00B82319"/>
    <w:rsid w:val="00B851FA"/>
    <w:rsid w:val="00B85371"/>
    <w:rsid w:val="00B854A6"/>
    <w:rsid w:val="00B86921"/>
    <w:rsid w:val="00B87D63"/>
    <w:rsid w:val="00B90AFC"/>
    <w:rsid w:val="00B91843"/>
    <w:rsid w:val="00B92063"/>
    <w:rsid w:val="00B94BFC"/>
    <w:rsid w:val="00B97698"/>
    <w:rsid w:val="00BA15A0"/>
    <w:rsid w:val="00BA2018"/>
    <w:rsid w:val="00BA2167"/>
    <w:rsid w:val="00BA3190"/>
    <w:rsid w:val="00BA485C"/>
    <w:rsid w:val="00BA4B20"/>
    <w:rsid w:val="00BA5CD6"/>
    <w:rsid w:val="00BA5ECF"/>
    <w:rsid w:val="00BA65B4"/>
    <w:rsid w:val="00BA71C3"/>
    <w:rsid w:val="00BA740C"/>
    <w:rsid w:val="00BA79DD"/>
    <w:rsid w:val="00BB03D7"/>
    <w:rsid w:val="00BB0662"/>
    <w:rsid w:val="00BB095F"/>
    <w:rsid w:val="00BB185E"/>
    <w:rsid w:val="00BB4452"/>
    <w:rsid w:val="00BB5FFE"/>
    <w:rsid w:val="00BB6584"/>
    <w:rsid w:val="00BB6FF6"/>
    <w:rsid w:val="00BB72C6"/>
    <w:rsid w:val="00BC15F0"/>
    <w:rsid w:val="00BC2BD9"/>
    <w:rsid w:val="00BC358D"/>
    <w:rsid w:val="00BC43CB"/>
    <w:rsid w:val="00BC4603"/>
    <w:rsid w:val="00BC5879"/>
    <w:rsid w:val="00BC5D90"/>
    <w:rsid w:val="00BC640D"/>
    <w:rsid w:val="00BC6967"/>
    <w:rsid w:val="00BD0922"/>
    <w:rsid w:val="00BD09B1"/>
    <w:rsid w:val="00BD189C"/>
    <w:rsid w:val="00BD1F43"/>
    <w:rsid w:val="00BD2409"/>
    <w:rsid w:val="00BD269C"/>
    <w:rsid w:val="00BE0A25"/>
    <w:rsid w:val="00BE0F9C"/>
    <w:rsid w:val="00BE28E4"/>
    <w:rsid w:val="00BE3001"/>
    <w:rsid w:val="00BE6813"/>
    <w:rsid w:val="00BE6BD1"/>
    <w:rsid w:val="00BE75C3"/>
    <w:rsid w:val="00BF1D62"/>
    <w:rsid w:val="00BF1D67"/>
    <w:rsid w:val="00BF3242"/>
    <w:rsid w:val="00BF508E"/>
    <w:rsid w:val="00BF59E0"/>
    <w:rsid w:val="00BF6923"/>
    <w:rsid w:val="00BF7387"/>
    <w:rsid w:val="00BF771B"/>
    <w:rsid w:val="00BF7A94"/>
    <w:rsid w:val="00C00DA7"/>
    <w:rsid w:val="00C01AEC"/>
    <w:rsid w:val="00C01C47"/>
    <w:rsid w:val="00C02168"/>
    <w:rsid w:val="00C03089"/>
    <w:rsid w:val="00C04311"/>
    <w:rsid w:val="00C04846"/>
    <w:rsid w:val="00C053E4"/>
    <w:rsid w:val="00C055BB"/>
    <w:rsid w:val="00C0720A"/>
    <w:rsid w:val="00C10374"/>
    <w:rsid w:val="00C10418"/>
    <w:rsid w:val="00C10E0D"/>
    <w:rsid w:val="00C118CE"/>
    <w:rsid w:val="00C13016"/>
    <w:rsid w:val="00C130BC"/>
    <w:rsid w:val="00C13EF0"/>
    <w:rsid w:val="00C153DE"/>
    <w:rsid w:val="00C16589"/>
    <w:rsid w:val="00C16905"/>
    <w:rsid w:val="00C170B8"/>
    <w:rsid w:val="00C203AD"/>
    <w:rsid w:val="00C20940"/>
    <w:rsid w:val="00C212D1"/>
    <w:rsid w:val="00C2204B"/>
    <w:rsid w:val="00C229E8"/>
    <w:rsid w:val="00C23676"/>
    <w:rsid w:val="00C24941"/>
    <w:rsid w:val="00C24B23"/>
    <w:rsid w:val="00C25B87"/>
    <w:rsid w:val="00C25EC2"/>
    <w:rsid w:val="00C27550"/>
    <w:rsid w:val="00C31C06"/>
    <w:rsid w:val="00C32389"/>
    <w:rsid w:val="00C3286D"/>
    <w:rsid w:val="00C32A58"/>
    <w:rsid w:val="00C3301E"/>
    <w:rsid w:val="00C35EAB"/>
    <w:rsid w:val="00C370CE"/>
    <w:rsid w:val="00C414EA"/>
    <w:rsid w:val="00C42653"/>
    <w:rsid w:val="00C42EBB"/>
    <w:rsid w:val="00C434B9"/>
    <w:rsid w:val="00C44004"/>
    <w:rsid w:val="00C45960"/>
    <w:rsid w:val="00C45BB8"/>
    <w:rsid w:val="00C469B8"/>
    <w:rsid w:val="00C46B64"/>
    <w:rsid w:val="00C511D4"/>
    <w:rsid w:val="00C51C91"/>
    <w:rsid w:val="00C51D2E"/>
    <w:rsid w:val="00C540DB"/>
    <w:rsid w:val="00C54CB7"/>
    <w:rsid w:val="00C55866"/>
    <w:rsid w:val="00C56102"/>
    <w:rsid w:val="00C5614A"/>
    <w:rsid w:val="00C578BE"/>
    <w:rsid w:val="00C610C9"/>
    <w:rsid w:val="00C61521"/>
    <w:rsid w:val="00C617BA"/>
    <w:rsid w:val="00C61D36"/>
    <w:rsid w:val="00C61FD6"/>
    <w:rsid w:val="00C6279F"/>
    <w:rsid w:val="00C62BB0"/>
    <w:rsid w:val="00C63DCA"/>
    <w:rsid w:val="00C643D4"/>
    <w:rsid w:val="00C64EA6"/>
    <w:rsid w:val="00C64F89"/>
    <w:rsid w:val="00C654CF"/>
    <w:rsid w:val="00C70431"/>
    <w:rsid w:val="00C705B3"/>
    <w:rsid w:val="00C71E84"/>
    <w:rsid w:val="00C72A3F"/>
    <w:rsid w:val="00C73ACD"/>
    <w:rsid w:val="00C74599"/>
    <w:rsid w:val="00C747A7"/>
    <w:rsid w:val="00C759F1"/>
    <w:rsid w:val="00C77725"/>
    <w:rsid w:val="00C8272C"/>
    <w:rsid w:val="00C853E9"/>
    <w:rsid w:val="00C8559F"/>
    <w:rsid w:val="00C85C24"/>
    <w:rsid w:val="00C86934"/>
    <w:rsid w:val="00C87B9B"/>
    <w:rsid w:val="00C87CA8"/>
    <w:rsid w:val="00C9296E"/>
    <w:rsid w:val="00C92E29"/>
    <w:rsid w:val="00C94F33"/>
    <w:rsid w:val="00C950FD"/>
    <w:rsid w:val="00C9564D"/>
    <w:rsid w:val="00C95FE6"/>
    <w:rsid w:val="00C96519"/>
    <w:rsid w:val="00C96BEF"/>
    <w:rsid w:val="00C97303"/>
    <w:rsid w:val="00C97CBA"/>
    <w:rsid w:val="00CA28E0"/>
    <w:rsid w:val="00CA54BB"/>
    <w:rsid w:val="00CA747B"/>
    <w:rsid w:val="00CA7642"/>
    <w:rsid w:val="00CB0210"/>
    <w:rsid w:val="00CB1431"/>
    <w:rsid w:val="00CB1869"/>
    <w:rsid w:val="00CB3757"/>
    <w:rsid w:val="00CB41F4"/>
    <w:rsid w:val="00CB46DF"/>
    <w:rsid w:val="00CB4E61"/>
    <w:rsid w:val="00CB555B"/>
    <w:rsid w:val="00CB7384"/>
    <w:rsid w:val="00CB7ED8"/>
    <w:rsid w:val="00CB7F96"/>
    <w:rsid w:val="00CC0873"/>
    <w:rsid w:val="00CC0938"/>
    <w:rsid w:val="00CC146B"/>
    <w:rsid w:val="00CC464E"/>
    <w:rsid w:val="00CC4D54"/>
    <w:rsid w:val="00CC5BA4"/>
    <w:rsid w:val="00CC5D0C"/>
    <w:rsid w:val="00CC7AFB"/>
    <w:rsid w:val="00CC7C5E"/>
    <w:rsid w:val="00CD1C74"/>
    <w:rsid w:val="00CD1F8A"/>
    <w:rsid w:val="00CD2CAE"/>
    <w:rsid w:val="00CD4B25"/>
    <w:rsid w:val="00CD6B1A"/>
    <w:rsid w:val="00CD6B7C"/>
    <w:rsid w:val="00CD7EB8"/>
    <w:rsid w:val="00CE02E6"/>
    <w:rsid w:val="00CE1214"/>
    <w:rsid w:val="00CE1C6F"/>
    <w:rsid w:val="00CE20B2"/>
    <w:rsid w:val="00CE5175"/>
    <w:rsid w:val="00CE71C3"/>
    <w:rsid w:val="00CE7971"/>
    <w:rsid w:val="00CF0906"/>
    <w:rsid w:val="00CF120B"/>
    <w:rsid w:val="00CF232C"/>
    <w:rsid w:val="00CF2A2E"/>
    <w:rsid w:val="00CF2F66"/>
    <w:rsid w:val="00CF44B2"/>
    <w:rsid w:val="00CF7A48"/>
    <w:rsid w:val="00D00307"/>
    <w:rsid w:val="00D0135E"/>
    <w:rsid w:val="00D0346F"/>
    <w:rsid w:val="00D04707"/>
    <w:rsid w:val="00D047FF"/>
    <w:rsid w:val="00D05596"/>
    <w:rsid w:val="00D05EE5"/>
    <w:rsid w:val="00D06B0C"/>
    <w:rsid w:val="00D072C5"/>
    <w:rsid w:val="00D1126C"/>
    <w:rsid w:val="00D114D8"/>
    <w:rsid w:val="00D11515"/>
    <w:rsid w:val="00D14122"/>
    <w:rsid w:val="00D154B9"/>
    <w:rsid w:val="00D16306"/>
    <w:rsid w:val="00D16DA0"/>
    <w:rsid w:val="00D21B84"/>
    <w:rsid w:val="00D224BD"/>
    <w:rsid w:val="00D25C5F"/>
    <w:rsid w:val="00D26FE9"/>
    <w:rsid w:val="00D27BE4"/>
    <w:rsid w:val="00D30195"/>
    <w:rsid w:val="00D305D2"/>
    <w:rsid w:val="00D311F7"/>
    <w:rsid w:val="00D31A24"/>
    <w:rsid w:val="00D343A4"/>
    <w:rsid w:val="00D347F7"/>
    <w:rsid w:val="00D34DAA"/>
    <w:rsid w:val="00D350EC"/>
    <w:rsid w:val="00D35D0F"/>
    <w:rsid w:val="00D36041"/>
    <w:rsid w:val="00D375B3"/>
    <w:rsid w:val="00D378A2"/>
    <w:rsid w:val="00D416BE"/>
    <w:rsid w:val="00D433F7"/>
    <w:rsid w:val="00D51D77"/>
    <w:rsid w:val="00D53542"/>
    <w:rsid w:val="00D53DD4"/>
    <w:rsid w:val="00D5401B"/>
    <w:rsid w:val="00D54300"/>
    <w:rsid w:val="00D5510D"/>
    <w:rsid w:val="00D5573A"/>
    <w:rsid w:val="00D55FF5"/>
    <w:rsid w:val="00D56508"/>
    <w:rsid w:val="00D56F78"/>
    <w:rsid w:val="00D60C0C"/>
    <w:rsid w:val="00D6445D"/>
    <w:rsid w:val="00D645DA"/>
    <w:rsid w:val="00D64780"/>
    <w:rsid w:val="00D6587E"/>
    <w:rsid w:val="00D6632F"/>
    <w:rsid w:val="00D70826"/>
    <w:rsid w:val="00D70B61"/>
    <w:rsid w:val="00D71133"/>
    <w:rsid w:val="00D724A5"/>
    <w:rsid w:val="00D732FC"/>
    <w:rsid w:val="00D743A1"/>
    <w:rsid w:val="00D75F38"/>
    <w:rsid w:val="00D8043E"/>
    <w:rsid w:val="00D80569"/>
    <w:rsid w:val="00D8337D"/>
    <w:rsid w:val="00D8477E"/>
    <w:rsid w:val="00D84FB3"/>
    <w:rsid w:val="00D8633C"/>
    <w:rsid w:val="00D9071F"/>
    <w:rsid w:val="00D907E4"/>
    <w:rsid w:val="00D92AD0"/>
    <w:rsid w:val="00D9437F"/>
    <w:rsid w:val="00D955A4"/>
    <w:rsid w:val="00D96739"/>
    <w:rsid w:val="00D97024"/>
    <w:rsid w:val="00D9791C"/>
    <w:rsid w:val="00D97B44"/>
    <w:rsid w:val="00DA0988"/>
    <w:rsid w:val="00DA15FC"/>
    <w:rsid w:val="00DA2145"/>
    <w:rsid w:val="00DA233D"/>
    <w:rsid w:val="00DA35E8"/>
    <w:rsid w:val="00DA377E"/>
    <w:rsid w:val="00DA4F19"/>
    <w:rsid w:val="00DA76AF"/>
    <w:rsid w:val="00DB067E"/>
    <w:rsid w:val="00DB1952"/>
    <w:rsid w:val="00DB2E54"/>
    <w:rsid w:val="00DB3654"/>
    <w:rsid w:val="00DB45A2"/>
    <w:rsid w:val="00DB4B5C"/>
    <w:rsid w:val="00DB5873"/>
    <w:rsid w:val="00DB59DA"/>
    <w:rsid w:val="00DB59F4"/>
    <w:rsid w:val="00DB627A"/>
    <w:rsid w:val="00DB67EF"/>
    <w:rsid w:val="00DC0043"/>
    <w:rsid w:val="00DC0434"/>
    <w:rsid w:val="00DC089D"/>
    <w:rsid w:val="00DC0D99"/>
    <w:rsid w:val="00DC23C6"/>
    <w:rsid w:val="00DC7186"/>
    <w:rsid w:val="00DC7204"/>
    <w:rsid w:val="00DC73E1"/>
    <w:rsid w:val="00DD0A96"/>
    <w:rsid w:val="00DD1900"/>
    <w:rsid w:val="00DD30E0"/>
    <w:rsid w:val="00DD4061"/>
    <w:rsid w:val="00DD441E"/>
    <w:rsid w:val="00DD4B25"/>
    <w:rsid w:val="00DD5FBD"/>
    <w:rsid w:val="00DD6BD1"/>
    <w:rsid w:val="00DD72B3"/>
    <w:rsid w:val="00DD7621"/>
    <w:rsid w:val="00DD7A4E"/>
    <w:rsid w:val="00DE3EE2"/>
    <w:rsid w:val="00DE53E7"/>
    <w:rsid w:val="00DE5E4C"/>
    <w:rsid w:val="00DE6DF8"/>
    <w:rsid w:val="00DE6E9B"/>
    <w:rsid w:val="00DE6EF2"/>
    <w:rsid w:val="00DE70E5"/>
    <w:rsid w:val="00DE7FF9"/>
    <w:rsid w:val="00DF05BB"/>
    <w:rsid w:val="00DF2BC0"/>
    <w:rsid w:val="00DF2C35"/>
    <w:rsid w:val="00DF48FA"/>
    <w:rsid w:val="00DF6B7E"/>
    <w:rsid w:val="00DF6F92"/>
    <w:rsid w:val="00DF6FF3"/>
    <w:rsid w:val="00E019DF"/>
    <w:rsid w:val="00E06C86"/>
    <w:rsid w:val="00E06FB5"/>
    <w:rsid w:val="00E1018B"/>
    <w:rsid w:val="00E107B4"/>
    <w:rsid w:val="00E10CB4"/>
    <w:rsid w:val="00E12698"/>
    <w:rsid w:val="00E12B01"/>
    <w:rsid w:val="00E151C7"/>
    <w:rsid w:val="00E1561A"/>
    <w:rsid w:val="00E15B55"/>
    <w:rsid w:val="00E20B81"/>
    <w:rsid w:val="00E20DA3"/>
    <w:rsid w:val="00E21D01"/>
    <w:rsid w:val="00E23505"/>
    <w:rsid w:val="00E25004"/>
    <w:rsid w:val="00E25A62"/>
    <w:rsid w:val="00E262E2"/>
    <w:rsid w:val="00E26870"/>
    <w:rsid w:val="00E26AFA"/>
    <w:rsid w:val="00E26B32"/>
    <w:rsid w:val="00E30540"/>
    <w:rsid w:val="00E3083A"/>
    <w:rsid w:val="00E30EA5"/>
    <w:rsid w:val="00E325A2"/>
    <w:rsid w:val="00E333A3"/>
    <w:rsid w:val="00E33E52"/>
    <w:rsid w:val="00E34542"/>
    <w:rsid w:val="00E345CA"/>
    <w:rsid w:val="00E34CF7"/>
    <w:rsid w:val="00E36089"/>
    <w:rsid w:val="00E36AA3"/>
    <w:rsid w:val="00E3779A"/>
    <w:rsid w:val="00E4027D"/>
    <w:rsid w:val="00E4056D"/>
    <w:rsid w:val="00E41A8D"/>
    <w:rsid w:val="00E42D0F"/>
    <w:rsid w:val="00E44478"/>
    <w:rsid w:val="00E44980"/>
    <w:rsid w:val="00E52BBD"/>
    <w:rsid w:val="00E532E0"/>
    <w:rsid w:val="00E559AB"/>
    <w:rsid w:val="00E57E1C"/>
    <w:rsid w:val="00E60F95"/>
    <w:rsid w:val="00E6165B"/>
    <w:rsid w:val="00E633EF"/>
    <w:rsid w:val="00E641E0"/>
    <w:rsid w:val="00E65E45"/>
    <w:rsid w:val="00E65ED0"/>
    <w:rsid w:val="00E66195"/>
    <w:rsid w:val="00E67029"/>
    <w:rsid w:val="00E674FD"/>
    <w:rsid w:val="00E705EA"/>
    <w:rsid w:val="00E7163C"/>
    <w:rsid w:val="00E71F45"/>
    <w:rsid w:val="00E74E6D"/>
    <w:rsid w:val="00E75A1E"/>
    <w:rsid w:val="00E76F62"/>
    <w:rsid w:val="00E81C74"/>
    <w:rsid w:val="00E8226D"/>
    <w:rsid w:val="00E831CC"/>
    <w:rsid w:val="00E84D88"/>
    <w:rsid w:val="00E84ECF"/>
    <w:rsid w:val="00E863A0"/>
    <w:rsid w:val="00E86F26"/>
    <w:rsid w:val="00E87FCD"/>
    <w:rsid w:val="00E916B9"/>
    <w:rsid w:val="00E91EC6"/>
    <w:rsid w:val="00E94813"/>
    <w:rsid w:val="00E95D0A"/>
    <w:rsid w:val="00E9625F"/>
    <w:rsid w:val="00E97791"/>
    <w:rsid w:val="00EA0CBC"/>
    <w:rsid w:val="00EA1223"/>
    <w:rsid w:val="00EA1A50"/>
    <w:rsid w:val="00EA2FD8"/>
    <w:rsid w:val="00EA4034"/>
    <w:rsid w:val="00EA6379"/>
    <w:rsid w:val="00EA6A70"/>
    <w:rsid w:val="00EB0480"/>
    <w:rsid w:val="00EB24F3"/>
    <w:rsid w:val="00EB2E24"/>
    <w:rsid w:val="00EB64DF"/>
    <w:rsid w:val="00EB6CCF"/>
    <w:rsid w:val="00EB756D"/>
    <w:rsid w:val="00EB7A11"/>
    <w:rsid w:val="00EB7B8C"/>
    <w:rsid w:val="00EC02C8"/>
    <w:rsid w:val="00EC02FC"/>
    <w:rsid w:val="00EC1FCA"/>
    <w:rsid w:val="00EC3741"/>
    <w:rsid w:val="00ED2D3E"/>
    <w:rsid w:val="00ED2E98"/>
    <w:rsid w:val="00ED3887"/>
    <w:rsid w:val="00ED3A60"/>
    <w:rsid w:val="00ED3B09"/>
    <w:rsid w:val="00ED3BD8"/>
    <w:rsid w:val="00ED58E0"/>
    <w:rsid w:val="00ED7065"/>
    <w:rsid w:val="00EE0160"/>
    <w:rsid w:val="00EE132E"/>
    <w:rsid w:val="00EE182E"/>
    <w:rsid w:val="00EE24DD"/>
    <w:rsid w:val="00EE5F56"/>
    <w:rsid w:val="00EF01F0"/>
    <w:rsid w:val="00EF0774"/>
    <w:rsid w:val="00EF154D"/>
    <w:rsid w:val="00EF1622"/>
    <w:rsid w:val="00EF190C"/>
    <w:rsid w:val="00EF2013"/>
    <w:rsid w:val="00EF337A"/>
    <w:rsid w:val="00EF3DAE"/>
    <w:rsid w:val="00EF5E75"/>
    <w:rsid w:val="00EF6664"/>
    <w:rsid w:val="00EF7942"/>
    <w:rsid w:val="00F002E1"/>
    <w:rsid w:val="00F01F46"/>
    <w:rsid w:val="00F01F9E"/>
    <w:rsid w:val="00F02321"/>
    <w:rsid w:val="00F02A42"/>
    <w:rsid w:val="00F039B3"/>
    <w:rsid w:val="00F03D6B"/>
    <w:rsid w:val="00F04388"/>
    <w:rsid w:val="00F0452D"/>
    <w:rsid w:val="00F05976"/>
    <w:rsid w:val="00F077DD"/>
    <w:rsid w:val="00F106D5"/>
    <w:rsid w:val="00F14169"/>
    <w:rsid w:val="00F170A6"/>
    <w:rsid w:val="00F171A1"/>
    <w:rsid w:val="00F21298"/>
    <w:rsid w:val="00F214F2"/>
    <w:rsid w:val="00F227EE"/>
    <w:rsid w:val="00F22F62"/>
    <w:rsid w:val="00F24C39"/>
    <w:rsid w:val="00F2712B"/>
    <w:rsid w:val="00F3098E"/>
    <w:rsid w:val="00F30E74"/>
    <w:rsid w:val="00F313EE"/>
    <w:rsid w:val="00F32290"/>
    <w:rsid w:val="00F334CD"/>
    <w:rsid w:val="00F34054"/>
    <w:rsid w:val="00F34227"/>
    <w:rsid w:val="00F34EE3"/>
    <w:rsid w:val="00F3544D"/>
    <w:rsid w:val="00F36BB1"/>
    <w:rsid w:val="00F3749F"/>
    <w:rsid w:val="00F40130"/>
    <w:rsid w:val="00F41AFC"/>
    <w:rsid w:val="00F42244"/>
    <w:rsid w:val="00F42482"/>
    <w:rsid w:val="00F43E90"/>
    <w:rsid w:val="00F45EB6"/>
    <w:rsid w:val="00F46091"/>
    <w:rsid w:val="00F478FF"/>
    <w:rsid w:val="00F523D6"/>
    <w:rsid w:val="00F53BDF"/>
    <w:rsid w:val="00F53F50"/>
    <w:rsid w:val="00F549DA"/>
    <w:rsid w:val="00F55AC9"/>
    <w:rsid w:val="00F56E08"/>
    <w:rsid w:val="00F57335"/>
    <w:rsid w:val="00F619AF"/>
    <w:rsid w:val="00F6233C"/>
    <w:rsid w:val="00F640D4"/>
    <w:rsid w:val="00F67658"/>
    <w:rsid w:val="00F709AE"/>
    <w:rsid w:val="00F711DA"/>
    <w:rsid w:val="00F73312"/>
    <w:rsid w:val="00F747FC"/>
    <w:rsid w:val="00F75EC1"/>
    <w:rsid w:val="00F76C19"/>
    <w:rsid w:val="00F82988"/>
    <w:rsid w:val="00F8446C"/>
    <w:rsid w:val="00F84C05"/>
    <w:rsid w:val="00F860FC"/>
    <w:rsid w:val="00F86C52"/>
    <w:rsid w:val="00F87554"/>
    <w:rsid w:val="00F91C9A"/>
    <w:rsid w:val="00F92EDA"/>
    <w:rsid w:val="00F93204"/>
    <w:rsid w:val="00F94447"/>
    <w:rsid w:val="00F94984"/>
    <w:rsid w:val="00F952B8"/>
    <w:rsid w:val="00F95D8F"/>
    <w:rsid w:val="00F9700B"/>
    <w:rsid w:val="00FA2187"/>
    <w:rsid w:val="00FA4A89"/>
    <w:rsid w:val="00FA673B"/>
    <w:rsid w:val="00FA6AFF"/>
    <w:rsid w:val="00FA73BB"/>
    <w:rsid w:val="00FB0A59"/>
    <w:rsid w:val="00FB3886"/>
    <w:rsid w:val="00FB6567"/>
    <w:rsid w:val="00FC0FC1"/>
    <w:rsid w:val="00FC1104"/>
    <w:rsid w:val="00FC2DD3"/>
    <w:rsid w:val="00FC338F"/>
    <w:rsid w:val="00FC39EA"/>
    <w:rsid w:val="00FC3FF6"/>
    <w:rsid w:val="00FC538F"/>
    <w:rsid w:val="00FC6DF6"/>
    <w:rsid w:val="00FC7699"/>
    <w:rsid w:val="00FC7EC0"/>
    <w:rsid w:val="00FD0D41"/>
    <w:rsid w:val="00FD2649"/>
    <w:rsid w:val="00FD271F"/>
    <w:rsid w:val="00FD323C"/>
    <w:rsid w:val="00FD3C9C"/>
    <w:rsid w:val="00FD4318"/>
    <w:rsid w:val="00FD4C5D"/>
    <w:rsid w:val="00FD6DB3"/>
    <w:rsid w:val="00FE0A93"/>
    <w:rsid w:val="00FE0D14"/>
    <w:rsid w:val="00FE0EA1"/>
    <w:rsid w:val="00FE526C"/>
    <w:rsid w:val="00FE5EB8"/>
    <w:rsid w:val="00FE6DD3"/>
    <w:rsid w:val="00FE7A08"/>
    <w:rsid w:val="00FF01AA"/>
    <w:rsid w:val="00FF4662"/>
    <w:rsid w:val="00FF4D8F"/>
    <w:rsid w:val="00FF65B9"/>
    <w:rsid w:val="00FF678F"/>
    <w:rsid w:val="00FF7CE8"/>
    <w:rsid w:val="01011432"/>
    <w:rsid w:val="01135E04"/>
    <w:rsid w:val="01227D26"/>
    <w:rsid w:val="013145AD"/>
    <w:rsid w:val="01550893"/>
    <w:rsid w:val="017D386F"/>
    <w:rsid w:val="01853E11"/>
    <w:rsid w:val="0196601E"/>
    <w:rsid w:val="01976387"/>
    <w:rsid w:val="01A52705"/>
    <w:rsid w:val="01AC2819"/>
    <w:rsid w:val="01AD24E9"/>
    <w:rsid w:val="01BF3639"/>
    <w:rsid w:val="01C50AA4"/>
    <w:rsid w:val="01C77D7F"/>
    <w:rsid w:val="01D2378D"/>
    <w:rsid w:val="01DD07A5"/>
    <w:rsid w:val="01E23866"/>
    <w:rsid w:val="01E8779A"/>
    <w:rsid w:val="02414121"/>
    <w:rsid w:val="0275072D"/>
    <w:rsid w:val="028412B8"/>
    <w:rsid w:val="028D0123"/>
    <w:rsid w:val="029562D6"/>
    <w:rsid w:val="02973B61"/>
    <w:rsid w:val="02A13BD0"/>
    <w:rsid w:val="02AF1962"/>
    <w:rsid w:val="02CB1CF7"/>
    <w:rsid w:val="02D36C04"/>
    <w:rsid w:val="02DC11FF"/>
    <w:rsid w:val="0302773C"/>
    <w:rsid w:val="0308269C"/>
    <w:rsid w:val="032C4E8C"/>
    <w:rsid w:val="03525F75"/>
    <w:rsid w:val="03A74512"/>
    <w:rsid w:val="03AE0E5B"/>
    <w:rsid w:val="03B80386"/>
    <w:rsid w:val="03BE589A"/>
    <w:rsid w:val="03D35307"/>
    <w:rsid w:val="03E821F8"/>
    <w:rsid w:val="04250FB4"/>
    <w:rsid w:val="04297888"/>
    <w:rsid w:val="042A72D1"/>
    <w:rsid w:val="04353E55"/>
    <w:rsid w:val="043D09D3"/>
    <w:rsid w:val="0442248D"/>
    <w:rsid w:val="044854C8"/>
    <w:rsid w:val="04686F6D"/>
    <w:rsid w:val="046B3B19"/>
    <w:rsid w:val="046C09B5"/>
    <w:rsid w:val="04855A9E"/>
    <w:rsid w:val="04870E96"/>
    <w:rsid w:val="049D2252"/>
    <w:rsid w:val="04C36CA1"/>
    <w:rsid w:val="04D255BF"/>
    <w:rsid w:val="04E43544"/>
    <w:rsid w:val="04E77110"/>
    <w:rsid w:val="04F9341D"/>
    <w:rsid w:val="050604B6"/>
    <w:rsid w:val="050D54C2"/>
    <w:rsid w:val="050F5ABF"/>
    <w:rsid w:val="051A709C"/>
    <w:rsid w:val="052D099C"/>
    <w:rsid w:val="05442E7D"/>
    <w:rsid w:val="054675AE"/>
    <w:rsid w:val="054757B5"/>
    <w:rsid w:val="05682956"/>
    <w:rsid w:val="05682F34"/>
    <w:rsid w:val="05790131"/>
    <w:rsid w:val="057C552B"/>
    <w:rsid w:val="059914AD"/>
    <w:rsid w:val="059D65F6"/>
    <w:rsid w:val="05DD2566"/>
    <w:rsid w:val="061814FF"/>
    <w:rsid w:val="0633208D"/>
    <w:rsid w:val="063762D7"/>
    <w:rsid w:val="063876A4"/>
    <w:rsid w:val="06542F47"/>
    <w:rsid w:val="066479E3"/>
    <w:rsid w:val="066D7C99"/>
    <w:rsid w:val="06751F04"/>
    <w:rsid w:val="068C79F0"/>
    <w:rsid w:val="069468A4"/>
    <w:rsid w:val="06A9546A"/>
    <w:rsid w:val="06BC4FFB"/>
    <w:rsid w:val="06C24FA4"/>
    <w:rsid w:val="06CA4670"/>
    <w:rsid w:val="06D532BC"/>
    <w:rsid w:val="06E225D9"/>
    <w:rsid w:val="06F65F86"/>
    <w:rsid w:val="07010F84"/>
    <w:rsid w:val="070910E1"/>
    <w:rsid w:val="070E0869"/>
    <w:rsid w:val="071331B5"/>
    <w:rsid w:val="071415DB"/>
    <w:rsid w:val="072B7208"/>
    <w:rsid w:val="072F2635"/>
    <w:rsid w:val="07350087"/>
    <w:rsid w:val="0740010E"/>
    <w:rsid w:val="074E6BC7"/>
    <w:rsid w:val="075D1E7F"/>
    <w:rsid w:val="077C1635"/>
    <w:rsid w:val="0788465B"/>
    <w:rsid w:val="078C3031"/>
    <w:rsid w:val="079E34D7"/>
    <w:rsid w:val="07A552E7"/>
    <w:rsid w:val="07E401C7"/>
    <w:rsid w:val="07EC103F"/>
    <w:rsid w:val="07F7533D"/>
    <w:rsid w:val="08072606"/>
    <w:rsid w:val="080C39B8"/>
    <w:rsid w:val="083F7AF7"/>
    <w:rsid w:val="085D7896"/>
    <w:rsid w:val="085F37C4"/>
    <w:rsid w:val="0864094D"/>
    <w:rsid w:val="087D5842"/>
    <w:rsid w:val="089E61BB"/>
    <w:rsid w:val="08A94889"/>
    <w:rsid w:val="08AA7267"/>
    <w:rsid w:val="08AC04AB"/>
    <w:rsid w:val="08C26EB7"/>
    <w:rsid w:val="08C72C28"/>
    <w:rsid w:val="08E21B49"/>
    <w:rsid w:val="08E91129"/>
    <w:rsid w:val="090E2AE8"/>
    <w:rsid w:val="093525C0"/>
    <w:rsid w:val="09361516"/>
    <w:rsid w:val="093920B1"/>
    <w:rsid w:val="09471004"/>
    <w:rsid w:val="096D3B08"/>
    <w:rsid w:val="097A1C41"/>
    <w:rsid w:val="097E087E"/>
    <w:rsid w:val="09922C27"/>
    <w:rsid w:val="09EA6799"/>
    <w:rsid w:val="0A061379"/>
    <w:rsid w:val="0A0D52EB"/>
    <w:rsid w:val="0A2D0A24"/>
    <w:rsid w:val="0A4505E1"/>
    <w:rsid w:val="0A4978DF"/>
    <w:rsid w:val="0A71587A"/>
    <w:rsid w:val="0A740EC6"/>
    <w:rsid w:val="0A8B5489"/>
    <w:rsid w:val="0A927DD9"/>
    <w:rsid w:val="0AB34D6F"/>
    <w:rsid w:val="0AE71698"/>
    <w:rsid w:val="0AF97770"/>
    <w:rsid w:val="0B1E0E3A"/>
    <w:rsid w:val="0B266724"/>
    <w:rsid w:val="0B2B2066"/>
    <w:rsid w:val="0B2E43CA"/>
    <w:rsid w:val="0B330188"/>
    <w:rsid w:val="0B336BA3"/>
    <w:rsid w:val="0B5E1212"/>
    <w:rsid w:val="0B5E6DDC"/>
    <w:rsid w:val="0B7C46AA"/>
    <w:rsid w:val="0B7F7693"/>
    <w:rsid w:val="0B927856"/>
    <w:rsid w:val="0B9F4A73"/>
    <w:rsid w:val="0BA82308"/>
    <w:rsid w:val="0BC61D0B"/>
    <w:rsid w:val="0BE06E91"/>
    <w:rsid w:val="0BF678BC"/>
    <w:rsid w:val="0BFD2D56"/>
    <w:rsid w:val="0C064770"/>
    <w:rsid w:val="0C210056"/>
    <w:rsid w:val="0C214C33"/>
    <w:rsid w:val="0C3F65B2"/>
    <w:rsid w:val="0C8413A6"/>
    <w:rsid w:val="0CB044A6"/>
    <w:rsid w:val="0CB85E63"/>
    <w:rsid w:val="0CC377CE"/>
    <w:rsid w:val="0CC44227"/>
    <w:rsid w:val="0CCC7DFF"/>
    <w:rsid w:val="0CE42333"/>
    <w:rsid w:val="0CFD34E2"/>
    <w:rsid w:val="0CFD37BB"/>
    <w:rsid w:val="0D067F9A"/>
    <w:rsid w:val="0D3D0CB6"/>
    <w:rsid w:val="0D46082C"/>
    <w:rsid w:val="0D533015"/>
    <w:rsid w:val="0D5E04B3"/>
    <w:rsid w:val="0D696CDD"/>
    <w:rsid w:val="0D6D4A9D"/>
    <w:rsid w:val="0D701006"/>
    <w:rsid w:val="0DA867B7"/>
    <w:rsid w:val="0DC10144"/>
    <w:rsid w:val="0DEC08EA"/>
    <w:rsid w:val="0DEE65EA"/>
    <w:rsid w:val="0E0B0B28"/>
    <w:rsid w:val="0E250E55"/>
    <w:rsid w:val="0E9241C3"/>
    <w:rsid w:val="0E9C09EC"/>
    <w:rsid w:val="0E9E2FE6"/>
    <w:rsid w:val="0EA7419C"/>
    <w:rsid w:val="0EBB70C4"/>
    <w:rsid w:val="0ECC22B0"/>
    <w:rsid w:val="0EDF0552"/>
    <w:rsid w:val="0EF44025"/>
    <w:rsid w:val="0F1F4122"/>
    <w:rsid w:val="0F38430C"/>
    <w:rsid w:val="0F40581B"/>
    <w:rsid w:val="0F5E7A12"/>
    <w:rsid w:val="0F897633"/>
    <w:rsid w:val="0F8B2F3A"/>
    <w:rsid w:val="0FA01983"/>
    <w:rsid w:val="0FAB5BD6"/>
    <w:rsid w:val="0FB018C8"/>
    <w:rsid w:val="0FBD7A45"/>
    <w:rsid w:val="0FC815FE"/>
    <w:rsid w:val="0FD9535E"/>
    <w:rsid w:val="0FED3555"/>
    <w:rsid w:val="0FF663EA"/>
    <w:rsid w:val="10086C0E"/>
    <w:rsid w:val="1014527A"/>
    <w:rsid w:val="10334C51"/>
    <w:rsid w:val="10525806"/>
    <w:rsid w:val="105B5F62"/>
    <w:rsid w:val="106043C7"/>
    <w:rsid w:val="106356B0"/>
    <w:rsid w:val="108C095B"/>
    <w:rsid w:val="10982307"/>
    <w:rsid w:val="10BE06CE"/>
    <w:rsid w:val="10C71FFA"/>
    <w:rsid w:val="110E72EF"/>
    <w:rsid w:val="11254A49"/>
    <w:rsid w:val="114905D0"/>
    <w:rsid w:val="11553E35"/>
    <w:rsid w:val="115A7068"/>
    <w:rsid w:val="115F642C"/>
    <w:rsid w:val="117A1D75"/>
    <w:rsid w:val="11A66468"/>
    <w:rsid w:val="11C13E09"/>
    <w:rsid w:val="11F254F3"/>
    <w:rsid w:val="120314AE"/>
    <w:rsid w:val="122E5DFF"/>
    <w:rsid w:val="12435C0D"/>
    <w:rsid w:val="12516EF5"/>
    <w:rsid w:val="125462C3"/>
    <w:rsid w:val="126D6927"/>
    <w:rsid w:val="127F48AC"/>
    <w:rsid w:val="128A74D9"/>
    <w:rsid w:val="129422BE"/>
    <w:rsid w:val="12A6008B"/>
    <w:rsid w:val="12A66A6C"/>
    <w:rsid w:val="12A84E96"/>
    <w:rsid w:val="12B32A8B"/>
    <w:rsid w:val="12D07BA7"/>
    <w:rsid w:val="12DE5A77"/>
    <w:rsid w:val="12E15BF4"/>
    <w:rsid w:val="131E5E73"/>
    <w:rsid w:val="1327309B"/>
    <w:rsid w:val="13452938"/>
    <w:rsid w:val="13581E61"/>
    <w:rsid w:val="1373209A"/>
    <w:rsid w:val="13A312A2"/>
    <w:rsid w:val="13BF31B2"/>
    <w:rsid w:val="13D33102"/>
    <w:rsid w:val="13DB021C"/>
    <w:rsid w:val="13DD4052"/>
    <w:rsid w:val="13E1581F"/>
    <w:rsid w:val="13E96481"/>
    <w:rsid w:val="13EB3FA7"/>
    <w:rsid w:val="14222700"/>
    <w:rsid w:val="14685553"/>
    <w:rsid w:val="146E7573"/>
    <w:rsid w:val="14777C86"/>
    <w:rsid w:val="1483303E"/>
    <w:rsid w:val="14A3202F"/>
    <w:rsid w:val="14C32E60"/>
    <w:rsid w:val="14C60433"/>
    <w:rsid w:val="14E65A5A"/>
    <w:rsid w:val="151D3BCB"/>
    <w:rsid w:val="154C4F1A"/>
    <w:rsid w:val="155142DE"/>
    <w:rsid w:val="155D304A"/>
    <w:rsid w:val="156B1AF9"/>
    <w:rsid w:val="1574621E"/>
    <w:rsid w:val="157A1878"/>
    <w:rsid w:val="158B05E6"/>
    <w:rsid w:val="15A769A1"/>
    <w:rsid w:val="15AC7766"/>
    <w:rsid w:val="15B37DA3"/>
    <w:rsid w:val="16117F11"/>
    <w:rsid w:val="16185D9A"/>
    <w:rsid w:val="161D07E0"/>
    <w:rsid w:val="161E7879"/>
    <w:rsid w:val="1626576B"/>
    <w:rsid w:val="16363930"/>
    <w:rsid w:val="16794C9C"/>
    <w:rsid w:val="16841C03"/>
    <w:rsid w:val="16872CF7"/>
    <w:rsid w:val="169C2F4E"/>
    <w:rsid w:val="16A977FD"/>
    <w:rsid w:val="16B77092"/>
    <w:rsid w:val="16DD098E"/>
    <w:rsid w:val="1761306D"/>
    <w:rsid w:val="1781651D"/>
    <w:rsid w:val="17A42615"/>
    <w:rsid w:val="17A57F8D"/>
    <w:rsid w:val="17A81CDB"/>
    <w:rsid w:val="17B943BD"/>
    <w:rsid w:val="17BE0833"/>
    <w:rsid w:val="17D86F39"/>
    <w:rsid w:val="1804388A"/>
    <w:rsid w:val="18047D2E"/>
    <w:rsid w:val="18087FB1"/>
    <w:rsid w:val="180944EA"/>
    <w:rsid w:val="180B60E3"/>
    <w:rsid w:val="183121A5"/>
    <w:rsid w:val="1833416F"/>
    <w:rsid w:val="183371E8"/>
    <w:rsid w:val="18520FA1"/>
    <w:rsid w:val="18941CD1"/>
    <w:rsid w:val="18C25A5D"/>
    <w:rsid w:val="19043DC6"/>
    <w:rsid w:val="190873AA"/>
    <w:rsid w:val="192276CE"/>
    <w:rsid w:val="192A37C4"/>
    <w:rsid w:val="195C7E03"/>
    <w:rsid w:val="1976322D"/>
    <w:rsid w:val="19A6547C"/>
    <w:rsid w:val="19B44B5E"/>
    <w:rsid w:val="19D84FCE"/>
    <w:rsid w:val="19E80F89"/>
    <w:rsid w:val="1A003F6A"/>
    <w:rsid w:val="1A0120A3"/>
    <w:rsid w:val="1A2E051A"/>
    <w:rsid w:val="1A345B51"/>
    <w:rsid w:val="1A432EE9"/>
    <w:rsid w:val="1A663263"/>
    <w:rsid w:val="1A69031C"/>
    <w:rsid w:val="1A6E58D2"/>
    <w:rsid w:val="1A745CE4"/>
    <w:rsid w:val="1A7937B4"/>
    <w:rsid w:val="1A7C7553"/>
    <w:rsid w:val="1A7E7DB9"/>
    <w:rsid w:val="1A89276C"/>
    <w:rsid w:val="1ABF618E"/>
    <w:rsid w:val="1ACE4623"/>
    <w:rsid w:val="1AD02987"/>
    <w:rsid w:val="1AD67404"/>
    <w:rsid w:val="1ADD03C2"/>
    <w:rsid w:val="1ADF413A"/>
    <w:rsid w:val="1B063DBD"/>
    <w:rsid w:val="1B3D1F14"/>
    <w:rsid w:val="1B5F1FD4"/>
    <w:rsid w:val="1B773BBB"/>
    <w:rsid w:val="1B7C43A7"/>
    <w:rsid w:val="1B9F4934"/>
    <w:rsid w:val="1BCF7267"/>
    <w:rsid w:val="1BE62F4A"/>
    <w:rsid w:val="1BF11245"/>
    <w:rsid w:val="1C0E5709"/>
    <w:rsid w:val="1C432DAE"/>
    <w:rsid w:val="1C580663"/>
    <w:rsid w:val="1C676AE3"/>
    <w:rsid w:val="1C7309E7"/>
    <w:rsid w:val="1C730FDE"/>
    <w:rsid w:val="1C7D0C96"/>
    <w:rsid w:val="1C8C6544"/>
    <w:rsid w:val="1CC950A2"/>
    <w:rsid w:val="1CE26164"/>
    <w:rsid w:val="1D005A65"/>
    <w:rsid w:val="1D0466AF"/>
    <w:rsid w:val="1D17405F"/>
    <w:rsid w:val="1D1B3B40"/>
    <w:rsid w:val="1D422426"/>
    <w:rsid w:val="1D70551D"/>
    <w:rsid w:val="1D7C0366"/>
    <w:rsid w:val="1D800490"/>
    <w:rsid w:val="1D8C2F5E"/>
    <w:rsid w:val="1DA47CAB"/>
    <w:rsid w:val="1DA63635"/>
    <w:rsid w:val="1DB3102B"/>
    <w:rsid w:val="1DBC4649"/>
    <w:rsid w:val="1DC92761"/>
    <w:rsid w:val="1DF44F5C"/>
    <w:rsid w:val="1E23681D"/>
    <w:rsid w:val="1E2C5A6A"/>
    <w:rsid w:val="1E566E09"/>
    <w:rsid w:val="1E5A6033"/>
    <w:rsid w:val="1E6E4153"/>
    <w:rsid w:val="1E705B26"/>
    <w:rsid w:val="1E943B9E"/>
    <w:rsid w:val="1E9B0CC0"/>
    <w:rsid w:val="1E9C0170"/>
    <w:rsid w:val="1EA312E1"/>
    <w:rsid w:val="1EBB4EBE"/>
    <w:rsid w:val="1EC23950"/>
    <w:rsid w:val="1EDA17E8"/>
    <w:rsid w:val="1EEA06D1"/>
    <w:rsid w:val="1EFD16B0"/>
    <w:rsid w:val="1F186071"/>
    <w:rsid w:val="1F3C3272"/>
    <w:rsid w:val="1F4244E6"/>
    <w:rsid w:val="1F4B61BB"/>
    <w:rsid w:val="1F8B4890"/>
    <w:rsid w:val="1F8E5B66"/>
    <w:rsid w:val="1F8F25D3"/>
    <w:rsid w:val="1F8F7A44"/>
    <w:rsid w:val="1F993E0F"/>
    <w:rsid w:val="1F9D6372"/>
    <w:rsid w:val="1F9E12EA"/>
    <w:rsid w:val="1FC234B8"/>
    <w:rsid w:val="1FDD0CD4"/>
    <w:rsid w:val="2007660D"/>
    <w:rsid w:val="20225E5A"/>
    <w:rsid w:val="204077E3"/>
    <w:rsid w:val="205F500C"/>
    <w:rsid w:val="20672C08"/>
    <w:rsid w:val="20810E32"/>
    <w:rsid w:val="2084132C"/>
    <w:rsid w:val="208C5CCB"/>
    <w:rsid w:val="20947053"/>
    <w:rsid w:val="20A43E5C"/>
    <w:rsid w:val="20A702D4"/>
    <w:rsid w:val="20AC4ABE"/>
    <w:rsid w:val="20C067BC"/>
    <w:rsid w:val="20C865BF"/>
    <w:rsid w:val="20DE60FB"/>
    <w:rsid w:val="20F80F56"/>
    <w:rsid w:val="210C0131"/>
    <w:rsid w:val="21236053"/>
    <w:rsid w:val="21267CE8"/>
    <w:rsid w:val="212705E9"/>
    <w:rsid w:val="212925B3"/>
    <w:rsid w:val="21336F8E"/>
    <w:rsid w:val="213A656E"/>
    <w:rsid w:val="213F6447"/>
    <w:rsid w:val="214271D1"/>
    <w:rsid w:val="2162113B"/>
    <w:rsid w:val="216D3D0F"/>
    <w:rsid w:val="21701F90"/>
    <w:rsid w:val="21786732"/>
    <w:rsid w:val="21821B37"/>
    <w:rsid w:val="219552A0"/>
    <w:rsid w:val="21B06E09"/>
    <w:rsid w:val="21B579CE"/>
    <w:rsid w:val="21BC51D5"/>
    <w:rsid w:val="21DB1AFB"/>
    <w:rsid w:val="2201515C"/>
    <w:rsid w:val="220A3F5A"/>
    <w:rsid w:val="220B1CB9"/>
    <w:rsid w:val="22255096"/>
    <w:rsid w:val="22280ABD"/>
    <w:rsid w:val="22326977"/>
    <w:rsid w:val="22396826"/>
    <w:rsid w:val="223C6D39"/>
    <w:rsid w:val="22473897"/>
    <w:rsid w:val="22552F34"/>
    <w:rsid w:val="226D6331"/>
    <w:rsid w:val="228754E2"/>
    <w:rsid w:val="22AC7334"/>
    <w:rsid w:val="22B60BED"/>
    <w:rsid w:val="22B63C04"/>
    <w:rsid w:val="22C95B62"/>
    <w:rsid w:val="22CA56D0"/>
    <w:rsid w:val="22DF2FAF"/>
    <w:rsid w:val="22E335C1"/>
    <w:rsid w:val="22F77E6C"/>
    <w:rsid w:val="22FD6B55"/>
    <w:rsid w:val="230A7E39"/>
    <w:rsid w:val="23112CF3"/>
    <w:rsid w:val="231D7AE4"/>
    <w:rsid w:val="2328166E"/>
    <w:rsid w:val="23575CEE"/>
    <w:rsid w:val="235C43E5"/>
    <w:rsid w:val="238032E6"/>
    <w:rsid w:val="238E7BD5"/>
    <w:rsid w:val="23C91E2B"/>
    <w:rsid w:val="23CE2172"/>
    <w:rsid w:val="23D044F9"/>
    <w:rsid w:val="23F609F7"/>
    <w:rsid w:val="23F72B89"/>
    <w:rsid w:val="24044A7B"/>
    <w:rsid w:val="241B5D5C"/>
    <w:rsid w:val="242269B3"/>
    <w:rsid w:val="242A0D9B"/>
    <w:rsid w:val="245931AF"/>
    <w:rsid w:val="245C67FB"/>
    <w:rsid w:val="246E3E8B"/>
    <w:rsid w:val="247277AD"/>
    <w:rsid w:val="24A55801"/>
    <w:rsid w:val="24B15C5B"/>
    <w:rsid w:val="24B44889"/>
    <w:rsid w:val="24D72802"/>
    <w:rsid w:val="24DB1E16"/>
    <w:rsid w:val="251C34A6"/>
    <w:rsid w:val="25230AC5"/>
    <w:rsid w:val="253139C7"/>
    <w:rsid w:val="25445C0D"/>
    <w:rsid w:val="256204F6"/>
    <w:rsid w:val="25777D91"/>
    <w:rsid w:val="25861D82"/>
    <w:rsid w:val="25B3785B"/>
    <w:rsid w:val="25C2384C"/>
    <w:rsid w:val="25ED5ECF"/>
    <w:rsid w:val="26057973"/>
    <w:rsid w:val="26232D0E"/>
    <w:rsid w:val="26412B1C"/>
    <w:rsid w:val="264370E4"/>
    <w:rsid w:val="2660204B"/>
    <w:rsid w:val="26797B34"/>
    <w:rsid w:val="26A7133A"/>
    <w:rsid w:val="26A71AE9"/>
    <w:rsid w:val="26C525BC"/>
    <w:rsid w:val="26DB39D2"/>
    <w:rsid w:val="26ED5E31"/>
    <w:rsid w:val="26FD596A"/>
    <w:rsid w:val="26FF1F80"/>
    <w:rsid w:val="271E0697"/>
    <w:rsid w:val="273B4EA0"/>
    <w:rsid w:val="274840D8"/>
    <w:rsid w:val="274A7CBF"/>
    <w:rsid w:val="275370EA"/>
    <w:rsid w:val="27744E22"/>
    <w:rsid w:val="27787DF0"/>
    <w:rsid w:val="277A5916"/>
    <w:rsid w:val="27A97FAA"/>
    <w:rsid w:val="27C27241"/>
    <w:rsid w:val="27C7620C"/>
    <w:rsid w:val="27C92CE4"/>
    <w:rsid w:val="27D25343"/>
    <w:rsid w:val="27F02A3F"/>
    <w:rsid w:val="28125B4F"/>
    <w:rsid w:val="282F4953"/>
    <w:rsid w:val="283F4AE5"/>
    <w:rsid w:val="284D5495"/>
    <w:rsid w:val="28530222"/>
    <w:rsid w:val="2874680A"/>
    <w:rsid w:val="288A7914"/>
    <w:rsid w:val="28942EC4"/>
    <w:rsid w:val="28AF467C"/>
    <w:rsid w:val="28F248F8"/>
    <w:rsid w:val="29071A5A"/>
    <w:rsid w:val="29146CC1"/>
    <w:rsid w:val="293F5F91"/>
    <w:rsid w:val="29403AE3"/>
    <w:rsid w:val="29434DD7"/>
    <w:rsid w:val="29494ED5"/>
    <w:rsid w:val="295431AF"/>
    <w:rsid w:val="29702A6A"/>
    <w:rsid w:val="29A55C12"/>
    <w:rsid w:val="29AF73CD"/>
    <w:rsid w:val="29C54E43"/>
    <w:rsid w:val="29CA3BD3"/>
    <w:rsid w:val="29DA1B55"/>
    <w:rsid w:val="29DD6170"/>
    <w:rsid w:val="29F51284"/>
    <w:rsid w:val="2A032072"/>
    <w:rsid w:val="2A151926"/>
    <w:rsid w:val="2A36189D"/>
    <w:rsid w:val="2A3F52A8"/>
    <w:rsid w:val="2A4C4F6D"/>
    <w:rsid w:val="2A6A06AE"/>
    <w:rsid w:val="2A7531CA"/>
    <w:rsid w:val="2A8F327D"/>
    <w:rsid w:val="2AD75587"/>
    <w:rsid w:val="2AE85832"/>
    <w:rsid w:val="2AED28A3"/>
    <w:rsid w:val="2B0674B9"/>
    <w:rsid w:val="2B0F45C8"/>
    <w:rsid w:val="2B151003"/>
    <w:rsid w:val="2B165464"/>
    <w:rsid w:val="2B1C6CE5"/>
    <w:rsid w:val="2B231E21"/>
    <w:rsid w:val="2B2B1720"/>
    <w:rsid w:val="2B583F17"/>
    <w:rsid w:val="2B5D3585"/>
    <w:rsid w:val="2B6F09D9"/>
    <w:rsid w:val="2B81199D"/>
    <w:rsid w:val="2B9C7AFF"/>
    <w:rsid w:val="2BA45B85"/>
    <w:rsid w:val="2BDF3A0C"/>
    <w:rsid w:val="2BE1796D"/>
    <w:rsid w:val="2BEC5670"/>
    <w:rsid w:val="2BF37B78"/>
    <w:rsid w:val="2C21776E"/>
    <w:rsid w:val="2C2D00C4"/>
    <w:rsid w:val="2C361530"/>
    <w:rsid w:val="2C45151B"/>
    <w:rsid w:val="2C457214"/>
    <w:rsid w:val="2C521B4F"/>
    <w:rsid w:val="2C566C80"/>
    <w:rsid w:val="2C5B55EB"/>
    <w:rsid w:val="2C6E3570"/>
    <w:rsid w:val="2C732934"/>
    <w:rsid w:val="2C7F6617"/>
    <w:rsid w:val="2C8B0C2B"/>
    <w:rsid w:val="2C8B4A57"/>
    <w:rsid w:val="2C923E04"/>
    <w:rsid w:val="2C9B429E"/>
    <w:rsid w:val="2CC413E2"/>
    <w:rsid w:val="2CC53C58"/>
    <w:rsid w:val="2CE875BE"/>
    <w:rsid w:val="2D16236F"/>
    <w:rsid w:val="2D19172E"/>
    <w:rsid w:val="2D200D0E"/>
    <w:rsid w:val="2D235D8D"/>
    <w:rsid w:val="2D28770B"/>
    <w:rsid w:val="2D31278E"/>
    <w:rsid w:val="2D6C0EE7"/>
    <w:rsid w:val="2D896F85"/>
    <w:rsid w:val="2D8D7A26"/>
    <w:rsid w:val="2DBE7D5D"/>
    <w:rsid w:val="2DE735DA"/>
    <w:rsid w:val="2DE955A4"/>
    <w:rsid w:val="2DF86945"/>
    <w:rsid w:val="2DFB3694"/>
    <w:rsid w:val="2E110657"/>
    <w:rsid w:val="2E35412C"/>
    <w:rsid w:val="2E60328E"/>
    <w:rsid w:val="2E6115DE"/>
    <w:rsid w:val="2E67296D"/>
    <w:rsid w:val="2E7A26A0"/>
    <w:rsid w:val="2E8451FC"/>
    <w:rsid w:val="2EBA6F40"/>
    <w:rsid w:val="2EE55A1E"/>
    <w:rsid w:val="2F006B47"/>
    <w:rsid w:val="2F09541C"/>
    <w:rsid w:val="2F171007"/>
    <w:rsid w:val="2F1A60E4"/>
    <w:rsid w:val="2F5D1317"/>
    <w:rsid w:val="2F782FEE"/>
    <w:rsid w:val="2F7C31CB"/>
    <w:rsid w:val="2F9652B7"/>
    <w:rsid w:val="2FA375D5"/>
    <w:rsid w:val="2FA52B4B"/>
    <w:rsid w:val="2FA76E02"/>
    <w:rsid w:val="2FAA137B"/>
    <w:rsid w:val="2FD53F85"/>
    <w:rsid w:val="2FDE1674"/>
    <w:rsid w:val="2FE17B8C"/>
    <w:rsid w:val="2FEB0613"/>
    <w:rsid w:val="30087837"/>
    <w:rsid w:val="300C17DB"/>
    <w:rsid w:val="301B756B"/>
    <w:rsid w:val="302F1D8C"/>
    <w:rsid w:val="303E12E8"/>
    <w:rsid w:val="304545E8"/>
    <w:rsid w:val="3048309B"/>
    <w:rsid w:val="305650BB"/>
    <w:rsid w:val="305B3E0B"/>
    <w:rsid w:val="305D5DD5"/>
    <w:rsid w:val="306E6671"/>
    <w:rsid w:val="307B2CAE"/>
    <w:rsid w:val="30806D57"/>
    <w:rsid w:val="30835D13"/>
    <w:rsid w:val="30855BBC"/>
    <w:rsid w:val="309612E7"/>
    <w:rsid w:val="30B837DE"/>
    <w:rsid w:val="30BA6D84"/>
    <w:rsid w:val="30BB2AFC"/>
    <w:rsid w:val="30CE1C60"/>
    <w:rsid w:val="30EC7C4C"/>
    <w:rsid w:val="30FC7017"/>
    <w:rsid w:val="311B0C73"/>
    <w:rsid w:val="312608BD"/>
    <w:rsid w:val="313A7EC4"/>
    <w:rsid w:val="31542EDB"/>
    <w:rsid w:val="3175215B"/>
    <w:rsid w:val="319E48F7"/>
    <w:rsid w:val="31C14142"/>
    <w:rsid w:val="31CE3302"/>
    <w:rsid w:val="31CF0B50"/>
    <w:rsid w:val="323808A8"/>
    <w:rsid w:val="32505CCB"/>
    <w:rsid w:val="32601BAD"/>
    <w:rsid w:val="32676A97"/>
    <w:rsid w:val="327514F3"/>
    <w:rsid w:val="32847649"/>
    <w:rsid w:val="32A45F3D"/>
    <w:rsid w:val="32C85F72"/>
    <w:rsid w:val="32C91500"/>
    <w:rsid w:val="32CB34E8"/>
    <w:rsid w:val="32EC2582"/>
    <w:rsid w:val="32F14029"/>
    <w:rsid w:val="32F70909"/>
    <w:rsid w:val="32FA790B"/>
    <w:rsid w:val="32FF4F22"/>
    <w:rsid w:val="33122EA7"/>
    <w:rsid w:val="332918FB"/>
    <w:rsid w:val="332A535B"/>
    <w:rsid w:val="33311351"/>
    <w:rsid w:val="334A4E3F"/>
    <w:rsid w:val="336456CD"/>
    <w:rsid w:val="33650680"/>
    <w:rsid w:val="3388161E"/>
    <w:rsid w:val="339F19F6"/>
    <w:rsid w:val="33A87367"/>
    <w:rsid w:val="33B745A0"/>
    <w:rsid w:val="33B977C6"/>
    <w:rsid w:val="33D363D7"/>
    <w:rsid w:val="33DD2D46"/>
    <w:rsid w:val="34050C5E"/>
    <w:rsid w:val="34140EA1"/>
    <w:rsid w:val="341F736A"/>
    <w:rsid w:val="342B1D46"/>
    <w:rsid w:val="34407C7E"/>
    <w:rsid w:val="344277BC"/>
    <w:rsid w:val="344828F8"/>
    <w:rsid w:val="34596637"/>
    <w:rsid w:val="345B6AD0"/>
    <w:rsid w:val="346F7821"/>
    <w:rsid w:val="349315E2"/>
    <w:rsid w:val="349A2661"/>
    <w:rsid w:val="34A94FDC"/>
    <w:rsid w:val="34CB24AF"/>
    <w:rsid w:val="35024D0F"/>
    <w:rsid w:val="352C5D76"/>
    <w:rsid w:val="35306B5A"/>
    <w:rsid w:val="353234C0"/>
    <w:rsid w:val="353A77B8"/>
    <w:rsid w:val="356419B4"/>
    <w:rsid w:val="35956011"/>
    <w:rsid w:val="35A44497"/>
    <w:rsid w:val="35CE6E2D"/>
    <w:rsid w:val="35D23727"/>
    <w:rsid w:val="35F4296D"/>
    <w:rsid w:val="360E4617"/>
    <w:rsid w:val="360F1920"/>
    <w:rsid w:val="361909F0"/>
    <w:rsid w:val="363D6EEC"/>
    <w:rsid w:val="365612FD"/>
    <w:rsid w:val="367A38C8"/>
    <w:rsid w:val="369E2BFB"/>
    <w:rsid w:val="36A031C8"/>
    <w:rsid w:val="36A55E64"/>
    <w:rsid w:val="36D34AE6"/>
    <w:rsid w:val="36EB0EDB"/>
    <w:rsid w:val="36ED499F"/>
    <w:rsid w:val="36FA05A0"/>
    <w:rsid w:val="370C47FD"/>
    <w:rsid w:val="372A1465"/>
    <w:rsid w:val="37346278"/>
    <w:rsid w:val="373F4487"/>
    <w:rsid w:val="376932B2"/>
    <w:rsid w:val="37735CA4"/>
    <w:rsid w:val="37A8202C"/>
    <w:rsid w:val="37AC4E32"/>
    <w:rsid w:val="37BA565B"/>
    <w:rsid w:val="37DA5859"/>
    <w:rsid w:val="37DA7D0B"/>
    <w:rsid w:val="381A72F3"/>
    <w:rsid w:val="38262F51"/>
    <w:rsid w:val="38322991"/>
    <w:rsid w:val="38433B03"/>
    <w:rsid w:val="384C7E0C"/>
    <w:rsid w:val="38666E5A"/>
    <w:rsid w:val="38761712"/>
    <w:rsid w:val="387A25CA"/>
    <w:rsid w:val="387C1181"/>
    <w:rsid w:val="389D391E"/>
    <w:rsid w:val="38A26D44"/>
    <w:rsid w:val="38A87E0A"/>
    <w:rsid w:val="38CC503E"/>
    <w:rsid w:val="38D066A9"/>
    <w:rsid w:val="38D6587E"/>
    <w:rsid w:val="38E2073A"/>
    <w:rsid w:val="38F66DC7"/>
    <w:rsid w:val="39050C7A"/>
    <w:rsid w:val="391318BD"/>
    <w:rsid w:val="392C4E13"/>
    <w:rsid w:val="394E0F57"/>
    <w:rsid w:val="39682C10"/>
    <w:rsid w:val="397321C6"/>
    <w:rsid w:val="397A3554"/>
    <w:rsid w:val="39A014D4"/>
    <w:rsid w:val="39AC5FEC"/>
    <w:rsid w:val="39C742BF"/>
    <w:rsid w:val="39D56A21"/>
    <w:rsid w:val="3A0066BF"/>
    <w:rsid w:val="3A12378C"/>
    <w:rsid w:val="3A591749"/>
    <w:rsid w:val="3A6A79CA"/>
    <w:rsid w:val="3AAB0F69"/>
    <w:rsid w:val="3ABC194A"/>
    <w:rsid w:val="3ABD3081"/>
    <w:rsid w:val="3AD6733D"/>
    <w:rsid w:val="3AD9074E"/>
    <w:rsid w:val="3AE8024E"/>
    <w:rsid w:val="3AF60B9C"/>
    <w:rsid w:val="3B2E19C4"/>
    <w:rsid w:val="3B2F61BC"/>
    <w:rsid w:val="3B473757"/>
    <w:rsid w:val="3B4956E8"/>
    <w:rsid w:val="3B4B769B"/>
    <w:rsid w:val="3B9C1AD6"/>
    <w:rsid w:val="3BB16FD5"/>
    <w:rsid w:val="3BB97542"/>
    <w:rsid w:val="3BD65F75"/>
    <w:rsid w:val="3BE72E4D"/>
    <w:rsid w:val="3BE7386D"/>
    <w:rsid w:val="3BF47BF0"/>
    <w:rsid w:val="3C0C2C42"/>
    <w:rsid w:val="3C0D4B53"/>
    <w:rsid w:val="3C1F193F"/>
    <w:rsid w:val="3C351A9C"/>
    <w:rsid w:val="3C3E4D0D"/>
    <w:rsid w:val="3C4D7173"/>
    <w:rsid w:val="3C65730F"/>
    <w:rsid w:val="3C902227"/>
    <w:rsid w:val="3CB505C3"/>
    <w:rsid w:val="3CE01CD7"/>
    <w:rsid w:val="3CF614C2"/>
    <w:rsid w:val="3CF66F21"/>
    <w:rsid w:val="3CFE449C"/>
    <w:rsid w:val="3D0A2CC8"/>
    <w:rsid w:val="3D0F5500"/>
    <w:rsid w:val="3D2753D0"/>
    <w:rsid w:val="3D3215B3"/>
    <w:rsid w:val="3D4A17BD"/>
    <w:rsid w:val="3D5567B2"/>
    <w:rsid w:val="3D7F37CC"/>
    <w:rsid w:val="3D8F558B"/>
    <w:rsid w:val="3DA309F1"/>
    <w:rsid w:val="3DA32006"/>
    <w:rsid w:val="3DB60583"/>
    <w:rsid w:val="3DE418E4"/>
    <w:rsid w:val="3E077380"/>
    <w:rsid w:val="3E1201FF"/>
    <w:rsid w:val="3E3C527C"/>
    <w:rsid w:val="3E432AAE"/>
    <w:rsid w:val="3E860BED"/>
    <w:rsid w:val="3EB602C8"/>
    <w:rsid w:val="3EBE2BD2"/>
    <w:rsid w:val="3EC62D97"/>
    <w:rsid w:val="3EF1250A"/>
    <w:rsid w:val="3F0062A9"/>
    <w:rsid w:val="3F2C13C7"/>
    <w:rsid w:val="3F464B3F"/>
    <w:rsid w:val="3F5827EA"/>
    <w:rsid w:val="3F707C3D"/>
    <w:rsid w:val="3F8276DB"/>
    <w:rsid w:val="3F86702A"/>
    <w:rsid w:val="3F903BF6"/>
    <w:rsid w:val="3F961AA5"/>
    <w:rsid w:val="3FA62B14"/>
    <w:rsid w:val="3FB417DB"/>
    <w:rsid w:val="3FC45FB7"/>
    <w:rsid w:val="3FD37E62"/>
    <w:rsid w:val="3FFD6C8D"/>
    <w:rsid w:val="402A6418"/>
    <w:rsid w:val="403F2A92"/>
    <w:rsid w:val="404E07A7"/>
    <w:rsid w:val="405063EB"/>
    <w:rsid w:val="4067292B"/>
    <w:rsid w:val="40B4777E"/>
    <w:rsid w:val="40CF5058"/>
    <w:rsid w:val="41087BBF"/>
    <w:rsid w:val="410E2FB4"/>
    <w:rsid w:val="412660CB"/>
    <w:rsid w:val="41350DCA"/>
    <w:rsid w:val="41586F4D"/>
    <w:rsid w:val="41877FFB"/>
    <w:rsid w:val="41937864"/>
    <w:rsid w:val="41967399"/>
    <w:rsid w:val="41A331D6"/>
    <w:rsid w:val="41B47E42"/>
    <w:rsid w:val="41F51F20"/>
    <w:rsid w:val="420C2468"/>
    <w:rsid w:val="42205FFE"/>
    <w:rsid w:val="42391EC7"/>
    <w:rsid w:val="4253158F"/>
    <w:rsid w:val="426929C4"/>
    <w:rsid w:val="426E79CE"/>
    <w:rsid w:val="429960FB"/>
    <w:rsid w:val="42A834B1"/>
    <w:rsid w:val="42C1677A"/>
    <w:rsid w:val="42CE01C8"/>
    <w:rsid w:val="42D47288"/>
    <w:rsid w:val="42D57430"/>
    <w:rsid w:val="42DA73A1"/>
    <w:rsid w:val="42E25010"/>
    <w:rsid w:val="43121B78"/>
    <w:rsid w:val="431C4C9A"/>
    <w:rsid w:val="4336278E"/>
    <w:rsid w:val="43476282"/>
    <w:rsid w:val="434D7F2B"/>
    <w:rsid w:val="435E2F96"/>
    <w:rsid w:val="436C03B1"/>
    <w:rsid w:val="43727992"/>
    <w:rsid w:val="43741AB4"/>
    <w:rsid w:val="4374370A"/>
    <w:rsid w:val="43860544"/>
    <w:rsid w:val="43CA50D8"/>
    <w:rsid w:val="43E22422"/>
    <w:rsid w:val="43F31798"/>
    <w:rsid w:val="44022FBE"/>
    <w:rsid w:val="440B1ACC"/>
    <w:rsid w:val="441942FC"/>
    <w:rsid w:val="443F6672"/>
    <w:rsid w:val="44484EB3"/>
    <w:rsid w:val="445A4F11"/>
    <w:rsid w:val="445F2080"/>
    <w:rsid w:val="446472DA"/>
    <w:rsid w:val="44652267"/>
    <w:rsid w:val="446B1051"/>
    <w:rsid w:val="4484172B"/>
    <w:rsid w:val="448744C2"/>
    <w:rsid w:val="44AE2BFF"/>
    <w:rsid w:val="44B43FCA"/>
    <w:rsid w:val="44EE6907"/>
    <w:rsid w:val="45036751"/>
    <w:rsid w:val="45045395"/>
    <w:rsid w:val="45062140"/>
    <w:rsid w:val="4518319E"/>
    <w:rsid w:val="451A0D48"/>
    <w:rsid w:val="452B429C"/>
    <w:rsid w:val="457E6B18"/>
    <w:rsid w:val="45935A82"/>
    <w:rsid w:val="45E42B4C"/>
    <w:rsid w:val="46064E11"/>
    <w:rsid w:val="462C3E1D"/>
    <w:rsid w:val="464078D3"/>
    <w:rsid w:val="46461EEA"/>
    <w:rsid w:val="469C5803"/>
    <w:rsid w:val="46B53575"/>
    <w:rsid w:val="46B53E1D"/>
    <w:rsid w:val="46C2010E"/>
    <w:rsid w:val="46C205A2"/>
    <w:rsid w:val="46C8166D"/>
    <w:rsid w:val="46D416D1"/>
    <w:rsid w:val="46D70238"/>
    <w:rsid w:val="46DB30CD"/>
    <w:rsid w:val="47084202"/>
    <w:rsid w:val="470B6133"/>
    <w:rsid w:val="471A34C2"/>
    <w:rsid w:val="471A6376"/>
    <w:rsid w:val="475C489A"/>
    <w:rsid w:val="478D4D9A"/>
    <w:rsid w:val="478E6E6E"/>
    <w:rsid w:val="479223F9"/>
    <w:rsid w:val="47932F99"/>
    <w:rsid w:val="47A570F9"/>
    <w:rsid w:val="47CD1F8B"/>
    <w:rsid w:val="47F5342E"/>
    <w:rsid w:val="48082673"/>
    <w:rsid w:val="48234B46"/>
    <w:rsid w:val="48362D3C"/>
    <w:rsid w:val="4839122E"/>
    <w:rsid w:val="4841743E"/>
    <w:rsid w:val="485D46B9"/>
    <w:rsid w:val="48662EC8"/>
    <w:rsid w:val="486A6E89"/>
    <w:rsid w:val="48B12D0A"/>
    <w:rsid w:val="48B9562E"/>
    <w:rsid w:val="48BD520B"/>
    <w:rsid w:val="48D521BB"/>
    <w:rsid w:val="48DB1B35"/>
    <w:rsid w:val="48DF33D4"/>
    <w:rsid w:val="48E72288"/>
    <w:rsid w:val="48F14EB5"/>
    <w:rsid w:val="48FD1AAC"/>
    <w:rsid w:val="48FD5F50"/>
    <w:rsid w:val="48FF0124"/>
    <w:rsid w:val="48FF75D2"/>
    <w:rsid w:val="49025F83"/>
    <w:rsid w:val="490E5A67"/>
    <w:rsid w:val="49145FE7"/>
    <w:rsid w:val="49204C90"/>
    <w:rsid w:val="493F0316"/>
    <w:rsid w:val="497755F3"/>
    <w:rsid w:val="49907932"/>
    <w:rsid w:val="49920446"/>
    <w:rsid w:val="49A40179"/>
    <w:rsid w:val="49D2118A"/>
    <w:rsid w:val="4A000DF7"/>
    <w:rsid w:val="4A05376C"/>
    <w:rsid w:val="4A084D13"/>
    <w:rsid w:val="4A0D43FF"/>
    <w:rsid w:val="4A235C05"/>
    <w:rsid w:val="4A2D1931"/>
    <w:rsid w:val="4A316539"/>
    <w:rsid w:val="4A3414FD"/>
    <w:rsid w:val="4A7404BD"/>
    <w:rsid w:val="4A8A55C1"/>
    <w:rsid w:val="4AA5443A"/>
    <w:rsid w:val="4AB9305F"/>
    <w:rsid w:val="4AD32160"/>
    <w:rsid w:val="4AE3081B"/>
    <w:rsid w:val="4B0B1F4A"/>
    <w:rsid w:val="4B553C72"/>
    <w:rsid w:val="4B6C34BA"/>
    <w:rsid w:val="4B7E208C"/>
    <w:rsid w:val="4BA601D9"/>
    <w:rsid w:val="4BCC5245"/>
    <w:rsid w:val="4BD31076"/>
    <w:rsid w:val="4BEE392E"/>
    <w:rsid w:val="4BF2341E"/>
    <w:rsid w:val="4C0D7AC1"/>
    <w:rsid w:val="4C1E4213"/>
    <w:rsid w:val="4C3B0CA9"/>
    <w:rsid w:val="4C583AEF"/>
    <w:rsid w:val="4C59524B"/>
    <w:rsid w:val="4C72630D"/>
    <w:rsid w:val="4C9444D5"/>
    <w:rsid w:val="4C981279"/>
    <w:rsid w:val="4CAF7561"/>
    <w:rsid w:val="4CBE1552"/>
    <w:rsid w:val="4CC21988"/>
    <w:rsid w:val="4D093E65"/>
    <w:rsid w:val="4D397B3D"/>
    <w:rsid w:val="4DB70D8C"/>
    <w:rsid w:val="4DCE5FF5"/>
    <w:rsid w:val="4DD2746C"/>
    <w:rsid w:val="4DE0035C"/>
    <w:rsid w:val="4DEF230B"/>
    <w:rsid w:val="4DF053F9"/>
    <w:rsid w:val="4DF94F37"/>
    <w:rsid w:val="4E2A1340"/>
    <w:rsid w:val="4E4D5283"/>
    <w:rsid w:val="4E5002F1"/>
    <w:rsid w:val="4E916F1E"/>
    <w:rsid w:val="4E946401"/>
    <w:rsid w:val="4EA36C51"/>
    <w:rsid w:val="4EBC4E3A"/>
    <w:rsid w:val="4EC30C16"/>
    <w:rsid w:val="4ED17DA7"/>
    <w:rsid w:val="4EDD6D95"/>
    <w:rsid w:val="4EE04864"/>
    <w:rsid w:val="4F014B86"/>
    <w:rsid w:val="4F0B6608"/>
    <w:rsid w:val="4F291C90"/>
    <w:rsid w:val="4F331FD3"/>
    <w:rsid w:val="4F345CA3"/>
    <w:rsid w:val="4F710AFD"/>
    <w:rsid w:val="4F7725B8"/>
    <w:rsid w:val="4F8E37FD"/>
    <w:rsid w:val="4F952C5E"/>
    <w:rsid w:val="4FA72771"/>
    <w:rsid w:val="4FB0391A"/>
    <w:rsid w:val="4FBC7E30"/>
    <w:rsid w:val="4FDC4A20"/>
    <w:rsid w:val="4FE022D5"/>
    <w:rsid w:val="4FE645B5"/>
    <w:rsid w:val="5001051B"/>
    <w:rsid w:val="500A06A9"/>
    <w:rsid w:val="5015592D"/>
    <w:rsid w:val="501C4C38"/>
    <w:rsid w:val="50253841"/>
    <w:rsid w:val="503433EC"/>
    <w:rsid w:val="504F53A4"/>
    <w:rsid w:val="505633D1"/>
    <w:rsid w:val="50566671"/>
    <w:rsid w:val="506523F0"/>
    <w:rsid w:val="5080670A"/>
    <w:rsid w:val="50C12E94"/>
    <w:rsid w:val="50F86EC5"/>
    <w:rsid w:val="511514ED"/>
    <w:rsid w:val="511F509E"/>
    <w:rsid w:val="51340945"/>
    <w:rsid w:val="513D11A4"/>
    <w:rsid w:val="514352F3"/>
    <w:rsid w:val="515D206F"/>
    <w:rsid w:val="515D3C83"/>
    <w:rsid w:val="5183268F"/>
    <w:rsid w:val="51856968"/>
    <w:rsid w:val="519531C9"/>
    <w:rsid w:val="519805C3"/>
    <w:rsid w:val="51C46081"/>
    <w:rsid w:val="51C55131"/>
    <w:rsid w:val="51D311A8"/>
    <w:rsid w:val="51FB78D7"/>
    <w:rsid w:val="52140476"/>
    <w:rsid w:val="52193B6E"/>
    <w:rsid w:val="52195BA8"/>
    <w:rsid w:val="524C7EB5"/>
    <w:rsid w:val="525A4FBD"/>
    <w:rsid w:val="52874CD4"/>
    <w:rsid w:val="528E1C9B"/>
    <w:rsid w:val="52984DD0"/>
    <w:rsid w:val="52B83E1A"/>
    <w:rsid w:val="52CA147C"/>
    <w:rsid w:val="52CD43D6"/>
    <w:rsid w:val="52CF270B"/>
    <w:rsid w:val="52D5063B"/>
    <w:rsid w:val="52F022CF"/>
    <w:rsid w:val="52FC7DE2"/>
    <w:rsid w:val="531243A6"/>
    <w:rsid w:val="531C4242"/>
    <w:rsid w:val="533A1B3C"/>
    <w:rsid w:val="534278CF"/>
    <w:rsid w:val="536470F1"/>
    <w:rsid w:val="53A919B9"/>
    <w:rsid w:val="53B832A0"/>
    <w:rsid w:val="53C82AFB"/>
    <w:rsid w:val="53CE3912"/>
    <w:rsid w:val="53F44770"/>
    <w:rsid w:val="5427516D"/>
    <w:rsid w:val="548412D3"/>
    <w:rsid w:val="54883A87"/>
    <w:rsid w:val="548E3F00"/>
    <w:rsid w:val="5490508B"/>
    <w:rsid w:val="54AA24A9"/>
    <w:rsid w:val="54B00DF9"/>
    <w:rsid w:val="54B5426C"/>
    <w:rsid w:val="54C9184F"/>
    <w:rsid w:val="54E90613"/>
    <w:rsid w:val="54F41FE0"/>
    <w:rsid w:val="550C0AFC"/>
    <w:rsid w:val="551B0BBB"/>
    <w:rsid w:val="551E5612"/>
    <w:rsid w:val="55210B73"/>
    <w:rsid w:val="55285009"/>
    <w:rsid w:val="552F123F"/>
    <w:rsid w:val="55507C3D"/>
    <w:rsid w:val="55A0213D"/>
    <w:rsid w:val="55B300C2"/>
    <w:rsid w:val="55BD0180"/>
    <w:rsid w:val="55CC1183"/>
    <w:rsid w:val="55D87B28"/>
    <w:rsid w:val="55E4027B"/>
    <w:rsid w:val="55F567AB"/>
    <w:rsid w:val="55FA2847"/>
    <w:rsid w:val="56062BCE"/>
    <w:rsid w:val="56152526"/>
    <w:rsid w:val="56213CBD"/>
    <w:rsid w:val="562A100F"/>
    <w:rsid w:val="562B0B20"/>
    <w:rsid w:val="563D58FD"/>
    <w:rsid w:val="56517F27"/>
    <w:rsid w:val="56724B08"/>
    <w:rsid w:val="56844DEA"/>
    <w:rsid w:val="56857BB8"/>
    <w:rsid w:val="56914143"/>
    <w:rsid w:val="56C0118B"/>
    <w:rsid w:val="56C8194B"/>
    <w:rsid w:val="56E0240C"/>
    <w:rsid w:val="56F73886"/>
    <w:rsid w:val="570478C7"/>
    <w:rsid w:val="5728039C"/>
    <w:rsid w:val="57296529"/>
    <w:rsid w:val="5747002B"/>
    <w:rsid w:val="57AC028B"/>
    <w:rsid w:val="57B15497"/>
    <w:rsid w:val="57B343A9"/>
    <w:rsid w:val="57D92AD0"/>
    <w:rsid w:val="57DC0BCB"/>
    <w:rsid w:val="58050750"/>
    <w:rsid w:val="58381258"/>
    <w:rsid w:val="583B5E5B"/>
    <w:rsid w:val="5864198D"/>
    <w:rsid w:val="58694ADD"/>
    <w:rsid w:val="586A46A4"/>
    <w:rsid w:val="586B148C"/>
    <w:rsid w:val="586D0AF7"/>
    <w:rsid w:val="587E2CC6"/>
    <w:rsid w:val="58A9755A"/>
    <w:rsid w:val="58B70D09"/>
    <w:rsid w:val="58B723A0"/>
    <w:rsid w:val="58D97E3F"/>
    <w:rsid w:val="58F307D5"/>
    <w:rsid w:val="59012EF2"/>
    <w:rsid w:val="59285209"/>
    <w:rsid w:val="592A3063"/>
    <w:rsid w:val="592B61C1"/>
    <w:rsid w:val="594473C9"/>
    <w:rsid w:val="59640015"/>
    <w:rsid w:val="59745DBA"/>
    <w:rsid w:val="597A4A53"/>
    <w:rsid w:val="598435E5"/>
    <w:rsid w:val="59847F88"/>
    <w:rsid w:val="59934492"/>
    <w:rsid w:val="59CA3C2C"/>
    <w:rsid w:val="59DA0DE1"/>
    <w:rsid w:val="59EC76FE"/>
    <w:rsid w:val="5A186745"/>
    <w:rsid w:val="5A36019E"/>
    <w:rsid w:val="5A8913F1"/>
    <w:rsid w:val="5A951B44"/>
    <w:rsid w:val="5AA84814"/>
    <w:rsid w:val="5AE95B82"/>
    <w:rsid w:val="5B030242"/>
    <w:rsid w:val="5B0873A1"/>
    <w:rsid w:val="5B150ED7"/>
    <w:rsid w:val="5B20048F"/>
    <w:rsid w:val="5B2829B8"/>
    <w:rsid w:val="5B461090"/>
    <w:rsid w:val="5B4B33D4"/>
    <w:rsid w:val="5B4C6622"/>
    <w:rsid w:val="5B4E6B79"/>
    <w:rsid w:val="5B517FF9"/>
    <w:rsid w:val="5B6654B3"/>
    <w:rsid w:val="5B6C3E45"/>
    <w:rsid w:val="5B6F1213"/>
    <w:rsid w:val="5B8E71D0"/>
    <w:rsid w:val="5BA15BD3"/>
    <w:rsid w:val="5C143FF2"/>
    <w:rsid w:val="5C175669"/>
    <w:rsid w:val="5C4051F6"/>
    <w:rsid w:val="5C483853"/>
    <w:rsid w:val="5C5A3193"/>
    <w:rsid w:val="5C6739B4"/>
    <w:rsid w:val="5C6914DA"/>
    <w:rsid w:val="5C7A59CA"/>
    <w:rsid w:val="5C853E2A"/>
    <w:rsid w:val="5C891B7C"/>
    <w:rsid w:val="5C9522CF"/>
    <w:rsid w:val="5C967DF5"/>
    <w:rsid w:val="5CA95D7B"/>
    <w:rsid w:val="5CC71952"/>
    <w:rsid w:val="5CCD5400"/>
    <w:rsid w:val="5CDD77D2"/>
    <w:rsid w:val="5CEA5C70"/>
    <w:rsid w:val="5CFE1EB3"/>
    <w:rsid w:val="5D0F6B8D"/>
    <w:rsid w:val="5D152BBA"/>
    <w:rsid w:val="5D20199C"/>
    <w:rsid w:val="5D293894"/>
    <w:rsid w:val="5D335ECB"/>
    <w:rsid w:val="5D336F25"/>
    <w:rsid w:val="5D354E8B"/>
    <w:rsid w:val="5D4A31DB"/>
    <w:rsid w:val="5D5A7ACB"/>
    <w:rsid w:val="5D6A5316"/>
    <w:rsid w:val="5D700646"/>
    <w:rsid w:val="5D8B2A28"/>
    <w:rsid w:val="5D997B9D"/>
    <w:rsid w:val="5DA218E4"/>
    <w:rsid w:val="5DB524FD"/>
    <w:rsid w:val="5DBA2743"/>
    <w:rsid w:val="5DD961EC"/>
    <w:rsid w:val="5DDE7B32"/>
    <w:rsid w:val="5E0309A0"/>
    <w:rsid w:val="5E107D1E"/>
    <w:rsid w:val="5E1741D0"/>
    <w:rsid w:val="5E345B18"/>
    <w:rsid w:val="5E510988"/>
    <w:rsid w:val="5E912F6A"/>
    <w:rsid w:val="5EAB2BDF"/>
    <w:rsid w:val="5EAB5312"/>
    <w:rsid w:val="5EB661E1"/>
    <w:rsid w:val="5EB738C4"/>
    <w:rsid w:val="5EBB1D95"/>
    <w:rsid w:val="5EC92704"/>
    <w:rsid w:val="5EDF5340"/>
    <w:rsid w:val="5EE21472"/>
    <w:rsid w:val="5EEE3ADE"/>
    <w:rsid w:val="5F447FDD"/>
    <w:rsid w:val="5F7E1CE3"/>
    <w:rsid w:val="5F91356F"/>
    <w:rsid w:val="5F93686E"/>
    <w:rsid w:val="5FB81C4F"/>
    <w:rsid w:val="5FD21144"/>
    <w:rsid w:val="5FF63514"/>
    <w:rsid w:val="60031C46"/>
    <w:rsid w:val="602421E9"/>
    <w:rsid w:val="60500DF4"/>
    <w:rsid w:val="607F2426"/>
    <w:rsid w:val="60C43183"/>
    <w:rsid w:val="60C7203B"/>
    <w:rsid w:val="60E426DF"/>
    <w:rsid w:val="610B0DB2"/>
    <w:rsid w:val="611A2DA3"/>
    <w:rsid w:val="6146003C"/>
    <w:rsid w:val="6159795F"/>
    <w:rsid w:val="6171498D"/>
    <w:rsid w:val="61733C6D"/>
    <w:rsid w:val="61A57CDD"/>
    <w:rsid w:val="61AC7564"/>
    <w:rsid w:val="61B1402C"/>
    <w:rsid w:val="61C85A49"/>
    <w:rsid w:val="61DA4F0B"/>
    <w:rsid w:val="61DC274E"/>
    <w:rsid w:val="61E071D2"/>
    <w:rsid w:val="61EC7A3F"/>
    <w:rsid w:val="62195750"/>
    <w:rsid w:val="6220263B"/>
    <w:rsid w:val="623B7475"/>
    <w:rsid w:val="6256330C"/>
    <w:rsid w:val="627A17CA"/>
    <w:rsid w:val="6292105F"/>
    <w:rsid w:val="62B86639"/>
    <w:rsid w:val="62BF53C5"/>
    <w:rsid w:val="631A1780"/>
    <w:rsid w:val="631F6D97"/>
    <w:rsid w:val="635307EE"/>
    <w:rsid w:val="63550609"/>
    <w:rsid w:val="635C3B47"/>
    <w:rsid w:val="638A0CD9"/>
    <w:rsid w:val="63C519A1"/>
    <w:rsid w:val="63D76144"/>
    <w:rsid w:val="63E87188"/>
    <w:rsid w:val="63F4514A"/>
    <w:rsid w:val="644665A5"/>
    <w:rsid w:val="6467505B"/>
    <w:rsid w:val="6485280C"/>
    <w:rsid w:val="64957639"/>
    <w:rsid w:val="6498633E"/>
    <w:rsid w:val="64A75897"/>
    <w:rsid w:val="64DC1FF9"/>
    <w:rsid w:val="650A1380"/>
    <w:rsid w:val="650A75D2"/>
    <w:rsid w:val="651D10B4"/>
    <w:rsid w:val="65425248"/>
    <w:rsid w:val="654D3A52"/>
    <w:rsid w:val="654E7EA5"/>
    <w:rsid w:val="656504CE"/>
    <w:rsid w:val="657123DB"/>
    <w:rsid w:val="65782ACB"/>
    <w:rsid w:val="65843D43"/>
    <w:rsid w:val="65901DEC"/>
    <w:rsid w:val="659155FE"/>
    <w:rsid w:val="65962C14"/>
    <w:rsid w:val="65AE4402"/>
    <w:rsid w:val="65B323D6"/>
    <w:rsid w:val="65B540B1"/>
    <w:rsid w:val="65B632F9"/>
    <w:rsid w:val="65BB0C7A"/>
    <w:rsid w:val="65BC4932"/>
    <w:rsid w:val="65CE0600"/>
    <w:rsid w:val="65D47F22"/>
    <w:rsid w:val="65E2373C"/>
    <w:rsid w:val="65E86072"/>
    <w:rsid w:val="660034DD"/>
    <w:rsid w:val="660D737A"/>
    <w:rsid w:val="661D248A"/>
    <w:rsid w:val="665B5E33"/>
    <w:rsid w:val="666351EC"/>
    <w:rsid w:val="66726134"/>
    <w:rsid w:val="66875FF2"/>
    <w:rsid w:val="668A2779"/>
    <w:rsid w:val="66912CD3"/>
    <w:rsid w:val="66A60778"/>
    <w:rsid w:val="66C97C79"/>
    <w:rsid w:val="66CC0FE3"/>
    <w:rsid w:val="66E13477"/>
    <w:rsid w:val="66E9792E"/>
    <w:rsid w:val="66F26570"/>
    <w:rsid w:val="66F978FF"/>
    <w:rsid w:val="67035A49"/>
    <w:rsid w:val="67151239"/>
    <w:rsid w:val="67256378"/>
    <w:rsid w:val="67361270"/>
    <w:rsid w:val="6748255D"/>
    <w:rsid w:val="67610562"/>
    <w:rsid w:val="67610F8F"/>
    <w:rsid w:val="67851192"/>
    <w:rsid w:val="678906E2"/>
    <w:rsid w:val="67940FCA"/>
    <w:rsid w:val="67BA73E4"/>
    <w:rsid w:val="67CE3703"/>
    <w:rsid w:val="67D15740"/>
    <w:rsid w:val="67F5389E"/>
    <w:rsid w:val="683C3127"/>
    <w:rsid w:val="684E2A37"/>
    <w:rsid w:val="684F2004"/>
    <w:rsid w:val="68566DEE"/>
    <w:rsid w:val="68763507"/>
    <w:rsid w:val="68790C28"/>
    <w:rsid w:val="688121C0"/>
    <w:rsid w:val="68B43ADD"/>
    <w:rsid w:val="68CB283D"/>
    <w:rsid w:val="68CF446C"/>
    <w:rsid w:val="68D7631D"/>
    <w:rsid w:val="68E74640"/>
    <w:rsid w:val="68EA74FF"/>
    <w:rsid w:val="692B6204"/>
    <w:rsid w:val="693646F3"/>
    <w:rsid w:val="69780FAF"/>
    <w:rsid w:val="69867D98"/>
    <w:rsid w:val="69917164"/>
    <w:rsid w:val="69A85EBD"/>
    <w:rsid w:val="69CE3702"/>
    <w:rsid w:val="69E653FD"/>
    <w:rsid w:val="69FE6923"/>
    <w:rsid w:val="6A38073E"/>
    <w:rsid w:val="6A5C0A12"/>
    <w:rsid w:val="6A746714"/>
    <w:rsid w:val="6A7C2127"/>
    <w:rsid w:val="6ABA1EA2"/>
    <w:rsid w:val="6ABB074D"/>
    <w:rsid w:val="6AEB5066"/>
    <w:rsid w:val="6AFBC545"/>
    <w:rsid w:val="6B0F70B2"/>
    <w:rsid w:val="6B146E10"/>
    <w:rsid w:val="6B1C5577"/>
    <w:rsid w:val="6B417EB1"/>
    <w:rsid w:val="6B890624"/>
    <w:rsid w:val="6BB42B65"/>
    <w:rsid w:val="6BBF2EC5"/>
    <w:rsid w:val="6BCF0B74"/>
    <w:rsid w:val="6BE26BB3"/>
    <w:rsid w:val="6BE75F78"/>
    <w:rsid w:val="6BF219B6"/>
    <w:rsid w:val="6C00724D"/>
    <w:rsid w:val="6C1024B3"/>
    <w:rsid w:val="6C1C35B6"/>
    <w:rsid w:val="6C2974E0"/>
    <w:rsid w:val="6C2D72DE"/>
    <w:rsid w:val="6C2F5400"/>
    <w:rsid w:val="6C537AB1"/>
    <w:rsid w:val="6C57134F"/>
    <w:rsid w:val="6C765CC3"/>
    <w:rsid w:val="6C770082"/>
    <w:rsid w:val="6C944351"/>
    <w:rsid w:val="6CC36DF5"/>
    <w:rsid w:val="6CE1330F"/>
    <w:rsid w:val="6CFF2C68"/>
    <w:rsid w:val="6D082649"/>
    <w:rsid w:val="6D147240"/>
    <w:rsid w:val="6D3B7C6C"/>
    <w:rsid w:val="6D4044F3"/>
    <w:rsid w:val="6D4742B1"/>
    <w:rsid w:val="6D4B65CC"/>
    <w:rsid w:val="6D594C53"/>
    <w:rsid w:val="6D5E2269"/>
    <w:rsid w:val="6D611D5A"/>
    <w:rsid w:val="6D7E1B49"/>
    <w:rsid w:val="6D8C5028"/>
    <w:rsid w:val="6D9D7236"/>
    <w:rsid w:val="6DC318F9"/>
    <w:rsid w:val="6DD469CF"/>
    <w:rsid w:val="6DFF3A4C"/>
    <w:rsid w:val="6E070B53"/>
    <w:rsid w:val="6E3D6323"/>
    <w:rsid w:val="6E50197B"/>
    <w:rsid w:val="6E89196A"/>
    <w:rsid w:val="6E9445A8"/>
    <w:rsid w:val="6ECF6449"/>
    <w:rsid w:val="6EDA0016"/>
    <w:rsid w:val="6EDC1FE0"/>
    <w:rsid w:val="6EE13935"/>
    <w:rsid w:val="6EEF1D13"/>
    <w:rsid w:val="6F072F65"/>
    <w:rsid w:val="6F0E1E27"/>
    <w:rsid w:val="6F1A1635"/>
    <w:rsid w:val="6F25313F"/>
    <w:rsid w:val="6F3254AE"/>
    <w:rsid w:val="6F433E0D"/>
    <w:rsid w:val="6F5C1E02"/>
    <w:rsid w:val="6F9E2042"/>
    <w:rsid w:val="6FA3757D"/>
    <w:rsid w:val="6FB063F7"/>
    <w:rsid w:val="6FBF768C"/>
    <w:rsid w:val="6FC84312"/>
    <w:rsid w:val="6FD866C8"/>
    <w:rsid w:val="70082960"/>
    <w:rsid w:val="704646F4"/>
    <w:rsid w:val="70880718"/>
    <w:rsid w:val="709A5CAE"/>
    <w:rsid w:val="709E1BEC"/>
    <w:rsid w:val="70A73F27"/>
    <w:rsid w:val="70AA7CEB"/>
    <w:rsid w:val="70BA00FF"/>
    <w:rsid w:val="70F271A7"/>
    <w:rsid w:val="711363EB"/>
    <w:rsid w:val="711A43BB"/>
    <w:rsid w:val="71367E3D"/>
    <w:rsid w:val="71755DD4"/>
    <w:rsid w:val="71844314"/>
    <w:rsid w:val="719832D3"/>
    <w:rsid w:val="71B21C06"/>
    <w:rsid w:val="71B87EB3"/>
    <w:rsid w:val="71CC1E41"/>
    <w:rsid w:val="71E52F59"/>
    <w:rsid w:val="71F00BAE"/>
    <w:rsid w:val="721F4E5D"/>
    <w:rsid w:val="72277C5E"/>
    <w:rsid w:val="72413E97"/>
    <w:rsid w:val="725D2E5C"/>
    <w:rsid w:val="72762733"/>
    <w:rsid w:val="7278201F"/>
    <w:rsid w:val="72987FCC"/>
    <w:rsid w:val="72AE3C93"/>
    <w:rsid w:val="72BE1376"/>
    <w:rsid w:val="72D34B10"/>
    <w:rsid w:val="72D51220"/>
    <w:rsid w:val="72E807C2"/>
    <w:rsid w:val="72FA0C86"/>
    <w:rsid w:val="731F249B"/>
    <w:rsid w:val="73224187"/>
    <w:rsid w:val="732533F4"/>
    <w:rsid w:val="734932EB"/>
    <w:rsid w:val="73555EBD"/>
    <w:rsid w:val="736E2A0B"/>
    <w:rsid w:val="737C78ED"/>
    <w:rsid w:val="73A32B31"/>
    <w:rsid w:val="73DC65DE"/>
    <w:rsid w:val="73E44F3D"/>
    <w:rsid w:val="73FA26E8"/>
    <w:rsid w:val="74042157"/>
    <w:rsid w:val="740D49E9"/>
    <w:rsid w:val="74177616"/>
    <w:rsid w:val="7431692A"/>
    <w:rsid w:val="745C7DCC"/>
    <w:rsid w:val="74716D26"/>
    <w:rsid w:val="747238C6"/>
    <w:rsid w:val="74797B30"/>
    <w:rsid w:val="74946D1E"/>
    <w:rsid w:val="749666C8"/>
    <w:rsid w:val="74A413B8"/>
    <w:rsid w:val="74AE1494"/>
    <w:rsid w:val="74F25DCB"/>
    <w:rsid w:val="75197FB5"/>
    <w:rsid w:val="751C263B"/>
    <w:rsid w:val="751E41C0"/>
    <w:rsid w:val="754668E5"/>
    <w:rsid w:val="75510906"/>
    <w:rsid w:val="755125EA"/>
    <w:rsid w:val="75725476"/>
    <w:rsid w:val="757545F4"/>
    <w:rsid w:val="757C5983"/>
    <w:rsid w:val="757E0583"/>
    <w:rsid w:val="75A31161"/>
    <w:rsid w:val="75AF1289"/>
    <w:rsid w:val="75B20EF5"/>
    <w:rsid w:val="75E45FE5"/>
    <w:rsid w:val="76120095"/>
    <w:rsid w:val="76120BFC"/>
    <w:rsid w:val="76164029"/>
    <w:rsid w:val="761A46A7"/>
    <w:rsid w:val="763848F0"/>
    <w:rsid w:val="76392ABD"/>
    <w:rsid w:val="763E4DEF"/>
    <w:rsid w:val="764D738F"/>
    <w:rsid w:val="76562678"/>
    <w:rsid w:val="768A1685"/>
    <w:rsid w:val="76A30C52"/>
    <w:rsid w:val="76BF646F"/>
    <w:rsid w:val="76C0694F"/>
    <w:rsid w:val="76E30012"/>
    <w:rsid w:val="76E77239"/>
    <w:rsid w:val="76E86FC5"/>
    <w:rsid w:val="77032E2F"/>
    <w:rsid w:val="770C2D36"/>
    <w:rsid w:val="77271D87"/>
    <w:rsid w:val="773D5AFF"/>
    <w:rsid w:val="774305A9"/>
    <w:rsid w:val="77866F8C"/>
    <w:rsid w:val="77BA79B1"/>
    <w:rsid w:val="77BC76B1"/>
    <w:rsid w:val="77C141C4"/>
    <w:rsid w:val="77CB79D6"/>
    <w:rsid w:val="77E43CB3"/>
    <w:rsid w:val="77E872FF"/>
    <w:rsid w:val="78104ABD"/>
    <w:rsid w:val="781F4CEB"/>
    <w:rsid w:val="78300BB4"/>
    <w:rsid w:val="784A02A7"/>
    <w:rsid w:val="784C626E"/>
    <w:rsid w:val="78503C4F"/>
    <w:rsid w:val="78517FFD"/>
    <w:rsid w:val="785B5D23"/>
    <w:rsid w:val="786077DD"/>
    <w:rsid w:val="786F17CF"/>
    <w:rsid w:val="78823BAD"/>
    <w:rsid w:val="78874D6A"/>
    <w:rsid w:val="78AA2807"/>
    <w:rsid w:val="78AA6CAB"/>
    <w:rsid w:val="78FB7506"/>
    <w:rsid w:val="790C59A6"/>
    <w:rsid w:val="7910582E"/>
    <w:rsid w:val="79194489"/>
    <w:rsid w:val="791F5374"/>
    <w:rsid w:val="796007FE"/>
    <w:rsid w:val="796B468C"/>
    <w:rsid w:val="79732F29"/>
    <w:rsid w:val="797D1FF5"/>
    <w:rsid w:val="799F1DC4"/>
    <w:rsid w:val="799F60E4"/>
    <w:rsid w:val="79A52038"/>
    <w:rsid w:val="79A80BD5"/>
    <w:rsid w:val="79CF71B1"/>
    <w:rsid w:val="79D167C1"/>
    <w:rsid w:val="79D454D2"/>
    <w:rsid w:val="79D92920"/>
    <w:rsid w:val="79DD6D5B"/>
    <w:rsid w:val="79DE14D9"/>
    <w:rsid w:val="79EC4A76"/>
    <w:rsid w:val="79FE532E"/>
    <w:rsid w:val="7A062B54"/>
    <w:rsid w:val="7A2605B3"/>
    <w:rsid w:val="7A2D7B93"/>
    <w:rsid w:val="7A2F7467"/>
    <w:rsid w:val="7A505630"/>
    <w:rsid w:val="7A56050F"/>
    <w:rsid w:val="7AE4194E"/>
    <w:rsid w:val="7AE55530"/>
    <w:rsid w:val="7AF1471D"/>
    <w:rsid w:val="7AF16969"/>
    <w:rsid w:val="7B005BB9"/>
    <w:rsid w:val="7B085797"/>
    <w:rsid w:val="7B0C77A9"/>
    <w:rsid w:val="7B1219AF"/>
    <w:rsid w:val="7B1A0689"/>
    <w:rsid w:val="7B205002"/>
    <w:rsid w:val="7B2A094E"/>
    <w:rsid w:val="7B5A6766"/>
    <w:rsid w:val="7B671661"/>
    <w:rsid w:val="7B7A6E08"/>
    <w:rsid w:val="7B845F3D"/>
    <w:rsid w:val="7B9003DA"/>
    <w:rsid w:val="7BA94A8F"/>
    <w:rsid w:val="7BB24735"/>
    <w:rsid w:val="7BB24819"/>
    <w:rsid w:val="7BC938EC"/>
    <w:rsid w:val="7BD82A3F"/>
    <w:rsid w:val="7C034A5A"/>
    <w:rsid w:val="7C112575"/>
    <w:rsid w:val="7C164813"/>
    <w:rsid w:val="7C1A7CA3"/>
    <w:rsid w:val="7C2230B2"/>
    <w:rsid w:val="7C582B05"/>
    <w:rsid w:val="7C5E2286"/>
    <w:rsid w:val="7C7B1311"/>
    <w:rsid w:val="7C923CDE"/>
    <w:rsid w:val="7C943EFA"/>
    <w:rsid w:val="7CA02783"/>
    <w:rsid w:val="7CB44793"/>
    <w:rsid w:val="7CF33217"/>
    <w:rsid w:val="7CF51496"/>
    <w:rsid w:val="7D3323D0"/>
    <w:rsid w:val="7D364128"/>
    <w:rsid w:val="7D3825B4"/>
    <w:rsid w:val="7D44747E"/>
    <w:rsid w:val="7D717830"/>
    <w:rsid w:val="7D8C4BD1"/>
    <w:rsid w:val="7D8C697F"/>
    <w:rsid w:val="7DCD5BF3"/>
    <w:rsid w:val="7DE40569"/>
    <w:rsid w:val="7DF34C50"/>
    <w:rsid w:val="7DF8723B"/>
    <w:rsid w:val="7E370FE0"/>
    <w:rsid w:val="7E846E77"/>
    <w:rsid w:val="7E8842F2"/>
    <w:rsid w:val="7E8846E8"/>
    <w:rsid w:val="7E8A739D"/>
    <w:rsid w:val="7EAC74B7"/>
    <w:rsid w:val="7EBF6F8D"/>
    <w:rsid w:val="7F0A2251"/>
    <w:rsid w:val="7F0B7D77"/>
    <w:rsid w:val="7F373775"/>
    <w:rsid w:val="7F3C488E"/>
    <w:rsid w:val="7F5240DE"/>
    <w:rsid w:val="7F7A3819"/>
    <w:rsid w:val="7F7E2CF9"/>
    <w:rsid w:val="7FB0104A"/>
    <w:rsid w:val="7FC7177C"/>
    <w:rsid w:val="7FDF723A"/>
    <w:rsid w:val="7FE87F40"/>
    <w:rsid w:val="7FF977E3"/>
    <w:rsid w:val="FFEFE6B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3">
    <w:name w:val="heading 1"/>
    <w:basedOn w:val="1"/>
    <w:next w:val="1"/>
    <w:link w:val="21"/>
    <w:qFormat/>
    <w:uiPriority w:val="0"/>
    <w:pPr>
      <w:keepNext/>
      <w:keepLines/>
      <w:spacing w:before="340" w:after="330" w:line="578" w:lineRule="auto"/>
      <w:outlineLvl w:val="0"/>
    </w:pPr>
    <w:rPr>
      <w:b/>
      <w:bCs/>
      <w:kern w:val="44"/>
      <w:sz w:val="44"/>
      <w:szCs w:val="44"/>
    </w:rPr>
  </w:style>
  <w:style w:type="paragraph" w:styleId="4">
    <w:name w:val="heading 5"/>
    <w:basedOn w:val="1"/>
    <w:next w:val="1"/>
    <w:link w:val="22"/>
    <w:unhideWhenUsed/>
    <w:qFormat/>
    <w:uiPriority w:val="0"/>
    <w:pPr>
      <w:keepNext/>
      <w:keepLines/>
      <w:spacing w:before="280" w:after="290" w:line="376" w:lineRule="auto"/>
      <w:outlineLvl w:val="4"/>
    </w:pPr>
    <w:rPr>
      <w:b/>
      <w:bCs/>
      <w:sz w:val="28"/>
      <w:szCs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pPr>
    <w:rPr>
      <w:szCs w:val="20"/>
    </w:rPr>
  </w:style>
  <w:style w:type="paragraph" w:styleId="5">
    <w:name w:val="annotation text"/>
    <w:basedOn w:val="1"/>
    <w:link w:val="26"/>
    <w:unhideWhenUsed/>
    <w:qFormat/>
    <w:uiPriority w:val="0"/>
    <w:pPr>
      <w:jc w:val="left"/>
    </w:pPr>
  </w:style>
  <w:style w:type="paragraph" w:styleId="6">
    <w:name w:val="Plain Text"/>
    <w:basedOn w:val="1"/>
    <w:link w:val="25"/>
    <w:qFormat/>
    <w:uiPriority w:val="0"/>
    <w:rPr>
      <w:rFonts w:ascii="宋体" w:hAnsi="Courier New"/>
    </w:rPr>
  </w:style>
  <w:style w:type="paragraph" w:styleId="7">
    <w:name w:val="Body Text Indent 2"/>
    <w:basedOn w:val="1"/>
    <w:link w:val="24"/>
    <w:qFormat/>
    <w:uiPriority w:val="0"/>
    <w:pPr>
      <w:spacing w:line="360" w:lineRule="auto"/>
      <w:ind w:firstLine="480" w:firstLineChars="200"/>
    </w:pPr>
    <w:rPr>
      <w:rFonts w:ascii="仿宋_GB2312" w:hAnsi="宋体" w:eastAsia="仿宋_GB2312"/>
      <w:snapToGrid w:val="0"/>
      <w:kern w:val="10"/>
      <w:sz w:val="24"/>
      <w:szCs w:val="24"/>
    </w:rPr>
  </w:style>
  <w:style w:type="paragraph" w:styleId="8">
    <w:name w:val="Balloon Text"/>
    <w:basedOn w:val="1"/>
    <w:link w:val="23"/>
    <w:semiHidden/>
    <w:qFormat/>
    <w:uiPriority w:val="0"/>
    <w:rPr>
      <w:sz w:val="18"/>
      <w:szCs w:val="18"/>
    </w:rPr>
  </w:style>
  <w:style w:type="paragraph" w:styleId="9">
    <w:name w:val="footer"/>
    <w:basedOn w:val="1"/>
    <w:link w:val="20"/>
    <w:unhideWhenUsed/>
    <w:qFormat/>
    <w:uiPriority w:val="99"/>
    <w:pPr>
      <w:tabs>
        <w:tab w:val="center" w:pos="4153"/>
        <w:tab w:val="right" w:pos="8306"/>
      </w:tabs>
      <w:snapToGrid w:val="0"/>
      <w:jc w:val="left"/>
    </w:pPr>
    <w:rPr>
      <w:sz w:val="18"/>
      <w:szCs w:val="18"/>
    </w:rPr>
  </w:style>
  <w:style w:type="paragraph" w:styleId="10">
    <w:name w:val="header"/>
    <w:basedOn w:val="1"/>
    <w:link w:val="19"/>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annotation subject"/>
    <w:basedOn w:val="5"/>
    <w:next w:val="5"/>
    <w:link w:val="27"/>
    <w:semiHidden/>
    <w:qFormat/>
    <w:uiPriority w:val="0"/>
    <w:rPr>
      <w:b/>
      <w:bCs/>
    </w:r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character" w:styleId="16">
    <w:name w:val="FollowedHyperlink"/>
    <w:basedOn w:val="14"/>
    <w:unhideWhenUsed/>
    <w:qFormat/>
    <w:uiPriority w:val="99"/>
    <w:rPr>
      <w:color w:val="954F72"/>
      <w:u w:val="single"/>
    </w:rPr>
  </w:style>
  <w:style w:type="character" w:styleId="17">
    <w:name w:val="Hyperlink"/>
    <w:qFormat/>
    <w:uiPriority w:val="99"/>
    <w:rPr>
      <w:color w:val="0000FF"/>
      <w:u w:val="single"/>
    </w:rPr>
  </w:style>
  <w:style w:type="character" w:styleId="18">
    <w:name w:val="annotation reference"/>
    <w:semiHidden/>
    <w:qFormat/>
    <w:uiPriority w:val="0"/>
    <w:rPr>
      <w:sz w:val="21"/>
      <w:szCs w:val="21"/>
    </w:rPr>
  </w:style>
  <w:style w:type="character" w:customStyle="1" w:styleId="19">
    <w:name w:val="页眉 字符"/>
    <w:basedOn w:val="14"/>
    <w:link w:val="10"/>
    <w:qFormat/>
    <w:uiPriority w:val="99"/>
    <w:rPr>
      <w:sz w:val="18"/>
      <w:szCs w:val="18"/>
    </w:rPr>
  </w:style>
  <w:style w:type="character" w:customStyle="1" w:styleId="20">
    <w:name w:val="页脚 字符"/>
    <w:basedOn w:val="14"/>
    <w:link w:val="9"/>
    <w:qFormat/>
    <w:uiPriority w:val="99"/>
    <w:rPr>
      <w:sz w:val="18"/>
      <w:szCs w:val="18"/>
    </w:rPr>
  </w:style>
  <w:style w:type="character" w:customStyle="1" w:styleId="21">
    <w:name w:val="标题 1 字符"/>
    <w:basedOn w:val="14"/>
    <w:link w:val="3"/>
    <w:qFormat/>
    <w:uiPriority w:val="0"/>
    <w:rPr>
      <w:rFonts w:ascii="Calibri" w:hAnsi="Calibri" w:eastAsia="宋体" w:cs="Times New Roman"/>
      <w:b/>
      <w:bCs/>
      <w:kern w:val="44"/>
      <w:sz w:val="44"/>
      <w:szCs w:val="44"/>
    </w:rPr>
  </w:style>
  <w:style w:type="character" w:customStyle="1" w:styleId="22">
    <w:name w:val="标题 5 字符"/>
    <w:basedOn w:val="14"/>
    <w:link w:val="4"/>
    <w:semiHidden/>
    <w:qFormat/>
    <w:uiPriority w:val="0"/>
    <w:rPr>
      <w:rFonts w:ascii="Calibri" w:hAnsi="Calibri" w:eastAsia="宋体" w:cs="Times New Roman"/>
      <w:b/>
      <w:bCs/>
      <w:sz w:val="28"/>
      <w:szCs w:val="28"/>
    </w:rPr>
  </w:style>
  <w:style w:type="character" w:customStyle="1" w:styleId="23">
    <w:name w:val="批注框文本 字符"/>
    <w:basedOn w:val="14"/>
    <w:link w:val="8"/>
    <w:semiHidden/>
    <w:qFormat/>
    <w:uiPriority w:val="0"/>
    <w:rPr>
      <w:rFonts w:ascii="Calibri" w:hAnsi="Calibri" w:eastAsia="宋体" w:cs="Times New Roman"/>
      <w:sz w:val="18"/>
      <w:szCs w:val="18"/>
    </w:rPr>
  </w:style>
  <w:style w:type="character" w:customStyle="1" w:styleId="24">
    <w:name w:val="正文文本缩进 2 字符"/>
    <w:basedOn w:val="14"/>
    <w:link w:val="7"/>
    <w:qFormat/>
    <w:uiPriority w:val="0"/>
    <w:rPr>
      <w:rFonts w:ascii="仿宋_GB2312" w:hAnsi="宋体" w:eastAsia="仿宋_GB2312" w:cs="Times New Roman"/>
      <w:snapToGrid w:val="0"/>
      <w:kern w:val="10"/>
      <w:sz w:val="24"/>
      <w:szCs w:val="24"/>
    </w:rPr>
  </w:style>
  <w:style w:type="character" w:customStyle="1" w:styleId="25">
    <w:name w:val="纯文本 字符"/>
    <w:basedOn w:val="14"/>
    <w:link w:val="6"/>
    <w:qFormat/>
    <w:uiPriority w:val="0"/>
    <w:rPr>
      <w:rFonts w:ascii="宋体" w:hAnsi="Courier New" w:eastAsia="宋体" w:cs="Times New Roman"/>
      <w:szCs w:val="20"/>
    </w:rPr>
  </w:style>
  <w:style w:type="character" w:customStyle="1" w:styleId="26">
    <w:name w:val="批注文字 字符"/>
    <w:basedOn w:val="14"/>
    <w:link w:val="5"/>
    <w:semiHidden/>
    <w:qFormat/>
    <w:uiPriority w:val="99"/>
    <w:rPr>
      <w:rFonts w:ascii="Calibri" w:hAnsi="Calibri" w:eastAsia="宋体" w:cs="Times New Roman"/>
      <w:szCs w:val="20"/>
    </w:rPr>
  </w:style>
  <w:style w:type="character" w:customStyle="1" w:styleId="27">
    <w:name w:val="批注主题 字符"/>
    <w:basedOn w:val="26"/>
    <w:link w:val="11"/>
    <w:semiHidden/>
    <w:qFormat/>
    <w:uiPriority w:val="0"/>
    <w:rPr>
      <w:rFonts w:ascii="Calibri" w:hAnsi="Calibri" w:eastAsia="宋体" w:cs="Times New Roman"/>
      <w:b/>
      <w:bCs/>
      <w:szCs w:val="20"/>
    </w:rPr>
  </w:style>
  <w:style w:type="paragraph" w:customStyle="1" w:styleId="28">
    <w:name w:val="Char"/>
    <w:basedOn w:val="1"/>
    <w:qFormat/>
    <w:uiPriority w:val="0"/>
    <w:rPr>
      <w:rFonts w:ascii="Tahoma" w:hAnsi="Tahoma"/>
      <w:sz w:val="24"/>
    </w:rPr>
  </w:style>
  <w:style w:type="paragraph" w:customStyle="1" w:styleId="29">
    <w:name w:val="列表段落1"/>
    <w:basedOn w:val="1"/>
    <w:qFormat/>
    <w:uiPriority w:val="34"/>
    <w:pPr>
      <w:ind w:firstLine="420" w:firstLineChars="200"/>
    </w:pPr>
    <w:rPr>
      <w:szCs w:val="22"/>
    </w:rPr>
  </w:style>
  <w:style w:type="paragraph" w:customStyle="1" w:styleId="30">
    <w:name w:val="Char Char Char Char Char Char Char Char Char Char Char Char Char"/>
    <w:basedOn w:val="1"/>
    <w:qFormat/>
    <w:uiPriority w:val="0"/>
    <w:pPr>
      <w:snapToGrid w:val="0"/>
      <w:spacing w:line="360" w:lineRule="auto"/>
      <w:ind w:firstLine="200" w:firstLineChars="200"/>
    </w:pPr>
    <w:rPr>
      <w:rFonts w:eastAsia="仿宋_GB2312"/>
      <w:sz w:val="24"/>
      <w:szCs w:val="24"/>
    </w:rPr>
  </w:style>
  <w:style w:type="character" w:customStyle="1" w:styleId="31">
    <w:name w:val="占位符文本1"/>
    <w:basedOn w:val="14"/>
    <w:semiHidden/>
    <w:qFormat/>
    <w:uiPriority w:val="99"/>
    <w:rPr>
      <w:color w:val="808080"/>
    </w:rPr>
  </w:style>
  <w:style w:type="paragraph" w:customStyle="1" w:styleId="32">
    <w:name w:val="无间隔1"/>
    <w:qFormat/>
    <w:uiPriority w:val="1"/>
    <w:pPr>
      <w:widowControl w:val="0"/>
      <w:jc w:val="both"/>
    </w:pPr>
    <w:rPr>
      <w:rFonts w:ascii="Calibri" w:hAnsi="Calibri" w:eastAsia="宋体" w:cs="Times New Roman"/>
      <w:kern w:val="2"/>
      <w:sz w:val="21"/>
      <w:lang w:val="en-US" w:eastAsia="zh-CN" w:bidi="ar-SA"/>
    </w:rPr>
  </w:style>
  <w:style w:type="character" w:customStyle="1" w:styleId="33">
    <w:name w:val="font01"/>
    <w:basedOn w:val="14"/>
    <w:qFormat/>
    <w:uiPriority w:val="0"/>
    <w:rPr>
      <w:rFonts w:hint="eastAsia" w:ascii="宋体" w:hAnsi="宋体" w:eastAsia="宋体" w:cs="宋体"/>
      <w:color w:val="000000"/>
      <w:sz w:val="18"/>
      <w:szCs w:val="18"/>
      <w:u w:val="none"/>
    </w:rPr>
  </w:style>
  <w:style w:type="character" w:customStyle="1" w:styleId="34">
    <w:name w:val="font11"/>
    <w:basedOn w:val="14"/>
    <w:qFormat/>
    <w:uiPriority w:val="0"/>
    <w:rPr>
      <w:rFonts w:hint="eastAsia" w:ascii="宋体" w:hAnsi="宋体" w:eastAsia="宋体" w:cs="宋体"/>
      <w:color w:val="000000"/>
      <w:sz w:val="18"/>
      <w:szCs w:val="18"/>
      <w:u w:val="none"/>
    </w:rPr>
  </w:style>
  <w:style w:type="character" w:customStyle="1" w:styleId="35">
    <w:name w:val="font41"/>
    <w:basedOn w:val="14"/>
    <w:qFormat/>
    <w:uiPriority w:val="0"/>
    <w:rPr>
      <w:rFonts w:hint="default" w:ascii="Times New Roman" w:hAnsi="Times New Roman" w:cs="Times New Roman"/>
      <w:color w:val="000000"/>
      <w:sz w:val="20"/>
      <w:szCs w:val="20"/>
      <w:u w:val="none"/>
    </w:rPr>
  </w:style>
  <w:style w:type="character" w:customStyle="1" w:styleId="36">
    <w:name w:val="font31"/>
    <w:basedOn w:val="14"/>
    <w:qFormat/>
    <w:uiPriority w:val="0"/>
    <w:rPr>
      <w:rFonts w:hint="default" w:ascii="Times New Roman" w:hAnsi="Times New Roman" w:cs="Times New Roman"/>
      <w:color w:val="000000"/>
      <w:sz w:val="20"/>
      <w:szCs w:val="20"/>
      <w:u w:val="none"/>
    </w:rPr>
  </w:style>
  <w:style w:type="character" w:customStyle="1" w:styleId="37">
    <w:name w:val="font21"/>
    <w:basedOn w:val="14"/>
    <w:qFormat/>
    <w:uiPriority w:val="0"/>
    <w:rPr>
      <w:rFonts w:hint="default" w:ascii="Times New Roman" w:hAnsi="Times New Roman" w:cs="Times New Roman"/>
      <w:color w:val="000000"/>
      <w:sz w:val="20"/>
      <w:szCs w:val="20"/>
      <w:u w:val="none"/>
    </w:rPr>
  </w:style>
  <w:style w:type="paragraph" w:customStyle="1" w:styleId="38">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35</Pages>
  <Words>14372</Words>
  <Characters>20835</Characters>
  <Lines>89</Lines>
  <Paragraphs>25</Paragraphs>
  <TotalTime>23</TotalTime>
  <ScaleCrop>false</ScaleCrop>
  <LinksUpToDate>false</LinksUpToDate>
  <CharactersWithSpaces>20936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2019-09-25T17:55:00Z</dcterms:created>
  <dc:creator>刘莹</dc:creator>
  <cp:lastModifiedBy>随缘</cp:lastModifiedBy>
  <cp:lastPrinted>2024-10-10T09:24:00Z</cp:lastPrinted>
  <dcterms:modified xsi:type="dcterms:W3CDTF">2024-10-15T03:20:55Z</dcterms:modified>
  <cp:revision>1091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9F49C60E2A004DFAAD322F8A471D42A8</vt:lpwstr>
  </property>
</Properties>
</file>