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442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贵州文睿汽车服务有限公司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破产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清算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案</w:t>
      </w:r>
    </w:p>
    <w:p w14:paraId="0095C85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债权申报表</w:t>
      </w:r>
    </w:p>
    <w:tbl>
      <w:tblPr>
        <w:tblStyle w:val="7"/>
        <w:tblW w:w="95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438"/>
        <w:gridCol w:w="2172"/>
        <w:gridCol w:w="2930"/>
      </w:tblGrid>
      <w:tr w14:paraId="4348B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F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债权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A54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2C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E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住所地</w:t>
            </w:r>
          </w:p>
        </w:tc>
        <w:tc>
          <w:tcPr>
            <w:tcW w:w="7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2BD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7F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7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11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C9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5E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A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7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FA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D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40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申报债权</w:t>
            </w:r>
          </w:p>
          <w:p w14:paraId="20311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总额(元)</w:t>
            </w:r>
          </w:p>
        </w:tc>
        <w:tc>
          <w:tcPr>
            <w:tcW w:w="243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BC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39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  金(元)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4F1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13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82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01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7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利  息(元)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570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AF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0C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6F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C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违 约 金（元）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3C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3D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A7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7B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FD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  他(元)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E79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889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9FA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有财产担保或其他优先权金额</w:t>
            </w:r>
          </w:p>
        </w:tc>
        <w:tc>
          <w:tcPr>
            <w:tcW w:w="243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C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D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所主张优先权标的物名称、数量等</w:t>
            </w:r>
          </w:p>
        </w:tc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F17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550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692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7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1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优先权标的物价值</w:t>
            </w:r>
          </w:p>
        </w:tc>
        <w:tc>
          <w:tcPr>
            <w:tcW w:w="2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83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B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3A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债权形成过程</w:t>
            </w:r>
          </w:p>
          <w:p w14:paraId="7A5BE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（可另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债权申报书进行说明）</w:t>
            </w:r>
          </w:p>
        </w:tc>
        <w:tc>
          <w:tcPr>
            <w:tcW w:w="7540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D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（请说明债权及优先权形成时间、主要内容、履行情况及最后一次主张债权的情况）：</w:t>
            </w:r>
          </w:p>
        </w:tc>
      </w:tr>
      <w:tr w14:paraId="31293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10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共同债权人</w:t>
            </w:r>
          </w:p>
        </w:tc>
        <w:tc>
          <w:tcPr>
            <w:tcW w:w="75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B77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61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B7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47F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连带债务人</w:t>
            </w:r>
          </w:p>
        </w:tc>
        <w:tc>
          <w:tcPr>
            <w:tcW w:w="754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9F1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43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3B3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A54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 他 情 况</w:t>
            </w:r>
          </w:p>
        </w:tc>
        <w:tc>
          <w:tcPr>
            <w:tcW w:w="7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7E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B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2F0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 表 说 明</w:t>
            </w:r>
          </w:p>
        </w:tc>
        <w:tc>
          <w:tcPr>
            <w:tcW w:w="7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0D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编号由管理人填写；2.申报债权利息的，应当另行提交利息计算清单；3.担保物名称、数量等情况可另附清单；4.对申报债权的说明也可单独提交债权申报书，但应明确主张债权金额及要求性质。5.债权人申报债权时应当明确是否有财产担保或优先权金额；逾期不主张的，则视为放弃优先受偿权，按照普通债权审定。</w:t>
            </w:r>
          </w:p>
        </w:tc>
      </w:tr>
    </w:tbl>
    <w:p w14:paraId="73B57B7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240" w:lineRule="auto"/>
        <w:ind w:left="0" w:leftChars="0" w:right="0" w:firstLine="0" w:firstLineChars="0"/>
        <w:jc w:val="right"/>
        <w:textAlignment w:val="auto"/>
        <w:rPr>
          <w:rFonts w:hint="default" w:ascii="华文仿宋" w:hAnsi="华文仿宋" w:eastAsia="华文仿宋" w:cs="华文仿宋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申报人（盖章/签名）：</w:t>
      </w:r>
      <w:r>
        <w:rPr>
          <w:rFonts w:hint="eastAsia" w:ascii="华文仿宋" w:hAnsi="华文仿宋" w:eastAsia="华文仿宋" w:cs="华文仿宋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1D0994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240" w:lineRule="auto"/>
        <w:ind w:left="0" w:leftChars="0" w:right="0" w:firstLine="0" w:firstLineChars="0"/>
        <w:jc w:val="right"/>
        <w:textAlignment w:val="auto"/>
        <w:rPr>
          <w:rFonts w:hint="eastAsia" w:ascii="华文仿宋" w:hAnsi="华文仿宋" w:eastAsia="华文仿宋" w:cs="华文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                                申报日期：      年      月     日</w:t>
      </w:r>
    </w:p>
    <w:p w14:paraId="1DDB133F">
      <w:pPr>
        <w:rPr>
          <w:rFonts w:hint="eastAsia" w:ascii="华文仿宋" w:hAnsi="华文仿宋" w:eastAsia="华文仿宋" w:cs="华文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42582259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贵州文睿汽车服务有限公司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破产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清算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案</w:t>
      </w:r>
    </w:p>
    <w:p w14:paraId="0ACAE0E5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kern w:val="0"/>
          <w:sz w:val="24"/>
          <w:szCs w:val="2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债权申报材料清单</w:t>
      </w:r>
    </w:p>
    <w:tbl>
      <w:tblPr>
        <w:tblStyle w:val="7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09"/>
        <w:gridCol w:w="3105"/>
        <w:gridCol w:w="983"/>
        <w:gridCol w:w="785"/>
        <w:gridCol w:w="1653"/>
        <w:gridCol w:w="1276"/>
      </w:tblGrid>
      <w:tr w14:paraId="5FC4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9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债权申报人</w:t>
            </w:r>
          </w:p>
        </w:tc>
        <w:tc>
          <w:tcPr>
            <w:tcW w:w="7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E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A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D3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2EE2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 w14:paraId="33FA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材</w:t>
            </w:r>
          </w:p>
          <w:p w14:paraId="5A5AC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料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8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1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申报材料名称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6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页数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5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原件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/复印件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3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C4BE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E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E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37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D2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6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65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CF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8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8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74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A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A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2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9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1B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A1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99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B4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82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8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7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F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3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A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4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E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BF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F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4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B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D3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53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8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3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8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F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5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1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FC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F0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4A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50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1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CF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35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E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0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55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2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4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4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F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9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B9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2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E5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1D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0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A3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B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5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声明</w:t>
            </w:r>
          </w:p>
        </w:tc>
        <w:tc>
          <w:tcPr>
            <w:tcW w:w="8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B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1.债权申报人的声明和保证：本单位/个人保证所提交的上述文件材料均真实、有效、完整，且上述文件材料与原件相一致，不存在任何变造、伪造等情形。否则，本单位/个人自愿承担由此产生的一切法律责任。</w:t>
            </w:r>
          </w:p>
          <w:p w14:paraId="0866C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2.本债权申报表不构成对无效债权（包括但不限于超过诉讼时效的债权等）的有效确认。</w:t>
            </w:r>
          </w:p>
          <w:p w14:paraId="77463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华文仿宋" w:hAnsi="华文仿宋" w:eastAsia="华文仿宋" w:cs="华文仿宋"/>
                <w:color w:val="000000" w:themeColor="text1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3.提交材料的纸张规格应为A4纸，建议打印或使用蓝黑、碳素墨水书写。</w:t>
            </w:r>
          </w:p>
        </w:tc>
      </w:tr>
      <w:tr w14:paraId="5F5F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3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C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提交人：                         提交日期：   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 w14:paraId="18A2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57" w:afterLines="50" w:afterAutospacing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 xml:space="preserve">接收人：                         接收日期：   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 w:themeColor="text1"/>
                <w:kern w:val="0"/>
                <w:sz w:val="24"/>
                <w:szCs w:val="24"/>
                <w:lang w:val="en-GB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45251B7C">
      <w:pPr>
        <w:rPr>
          <w:rFonts w:hint="eastAsia" w:ascii="华文仿宋" w:hAnsi="华文仿宋" w:eastAsia="华文仿宋" w:cs="华文仿宋"/>
          <w:color w:val="000000" w:themeColor="text1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lang w:val="en-GB"/>
          <w14:textFill>
            <w14:solidFill>
              <w14:schemeClr w14:val="tx1"/>
            </w14:solidFill>
          </w14:textFill>
        </w:rPr>
        <w:br w:type="page"/>
      </w:r>
    </w:p>
    <w:p w14:paraId="7A47AD42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贵州文睿汽车服务有限公司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破产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清算</w:t>
      </w:r>
      <w:r>
        <w:rPr>
          <w:rFonts w:hint="eastAsia" w:ascii="华文仿宋" w:hAnsi="华文仿宋" w:eastAsia="华文仿宋" w:cs="华文仿宋"/>
          <w:b/>
          <w:color w:val="000000" w:themeColor="text1"/>
          <w:kern w:val="0"/>
          <w:sz w:val="32"/>
          <w:szCs w:val="32"/>
          <w:lang w:val="en-GB"/>
          <w14:textFill>
            <w14:solidFill>
              <w14:schemeClr w14:val="tx1"/>
            </w14:solidFill>
          </w14:textFill>
        </w:rPr>
        <w:t>案</w:t>
      </w:r>
    </w:p>
    <w:p w14:paraId="717FCD11">
      <w:pPr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送达地址及银行账户确认书</w:t>
      </w:r>
    </w:p>
    <w:tbl>
      <w:tblPr>
        <w:tblStyle w:val="7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57"/>
      </w:tblGrid>
      <w:tr w14:paraId="7687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905A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债权申报人</w:t>
            </w:r>
          </w:p>
        </w:tc>
        <w:tc>
          <w:tcPr>
            <w:tcW w:w="7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4508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9A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36E8">
            <w:pPr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管理人告知事项</w:t>
            </w:r>
          </w:p>
        </w:tc>
        <w:tc>
          <w:tcPr>
            <w:tcW w:w="7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02CD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便于申报人及时收到管理人各项文书，保证破产程序顺利进行，申报人应当如实提供确切的送达地址，确认的送达地址适用于各个破产程序，包括：破产清算、和解、重整、与破产有关的诉讼，以及同期与破产事务相关的其他事项；</w:t>
            </w:r>
          </w:p>
          <w:p w14:paraId="16A76673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便于申报人受领财产分配，申报人应当如实向管理人提供真实、准确的银行账户，管理人支付至债权人提供的银行账户的款项，视为债权人受领；申报人提供的银行账户应当是以自身名义开立的账户，提供其他人名义开立的，应当向管理人书面说明理由；</w:t>
            </w:r>
          </w:p>
          <w:p w14:paraId="6F2F856B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破产期间如果送达地址、银行账户有变更，应当及时书面告知管理人变更后的送达地址及银行账户；</w:t>
            </w:r>
          </w:p>
          <w:p w14:paraId="7B3E7793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如果提供的地址、银行账户不确切，或不及时告知变更后的地址或银行账户，使破产相关文书无法送达、未及时送达或不能受领分配的，申报人应承担由此引起的一切法律后果。</w:t>
            </w:r>
          </w:p>
        </w:tc>
      </w:tr>
      <w:tr w14:paraId="3BBC9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3C9A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送达</w:t>
            </w:r>
          </w:p>
          <w:p w14:paraId="470BC962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9EE8"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 收 人：</w:t>
            </w:r>
          </w:p>
          <w:p w14:paraId="52E95764"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 w14:paraId="2516595C"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    址：</w:t>
            </w:r>
          </w:p>
          <w:p w14:paraId="78C2FC84"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电子送达方式： </w:t>
            </w:r>
          </w:p>
          <w:p w14:paraId="567E7B21"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接收短信电话号码：</w:t>
            </w:r>
          </w:p>
          <w:p w14:paraId="45FF3FF6"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  子   邮  箱：</w:t>
            </w:r>
          </w:p>
          <w:p w14:paraId="147C48CF">
            <w:pPr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     信     号：</w:t>
            </w:r>
          </w:p>
        </w:tc>
      </w:tr>
      <w:tr w14:paraId="261D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8757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银行</w:t>
            </w:r>
          </w:p>
          <w:p w14:paraId="3E26935A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账户</w:t>
            </w:r>
          </w:p>
        </w:tc>
        <w:tc>
          <w:tcPr>
            <w:tcW w:w="7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4AA44">
            <w:pPr>
              <w:tabs>
                <w:tab w:val="left" w:pos="780"/>
              </w:tabs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户  名：</w:t>
            </w:r>
          </w:p>
          <w:p w14:paraId="24D82FCF">
            <w:pPr>
              <w:tabs>
                <w:tab w:val="left" w:pos="780"/>
              </w:tabs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账  号：</w:t>
            </w:r>
          </w:p>
          <w:p w14:paraId="34E9CA5F">
            <w:pPr>
              <w:tabs>
                <w:tab w:val="left" w:pos="780"/>
              </w:tabs>
              <w:spacing w:line="440" w:lineRule="exact"/>
              <w:rPr>
                <w:rFonts w:hint="eastAsia" w:ascii="华文仿宋" w:hAnsi="华文仿宋" w:eastAsia="华文仿宋" w:cs="华文仿宋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开户行：</w:t>
            </w:r>
          </w:p>
        </w:tc>
      </w:tr>
      <w:tr w14:paraId="650D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9B31">
            <w:pPr>
              <w:jc w:val="center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申报人的确认</w:t>
            </w:r>
          </w:p>
        </w:tc>
        <w:tc>
          <w:tcPr>
            <w:tcW w:w="7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DE11">
            <w:pPr>
              <w:spacing w:line="440" w:lineRule="exact"/>
              <w:ind w:firstLine="437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我已经阅读（听明白）了管理人对申报人填写送达地址及银行账户确认书的告知事项，并保证上述送达地址、银行账户是准确、有效的。</w:t>
            </w:r>
          </w:p>
          <w:p w14:paraId="6D0826BA">
            <w:pPr>
              <w:spacing w:beforeLines="100" w:line="440" w:lineRule="exact"/>
              <w:ind w:firstLine="437"/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申报人：</w:t>
            </w:r>
          </w:p>
          <w:p w14:paraId="7D77EE7F">
            <w:pPr>
              <w:spacing w:line="440" w:lineRule="exact"/>
              <w:ind w:right="420" w:firstLine="3061" w:firstLineChars="1458"/>
              <w:rPr>
                <w:rFonts w:hint="eastAsia" w:ascii="华文仿宋" w:hAnsi="华文仿宋" w:eastAsia="华文仿宋" w:cs="华文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日期：        年    月    日</w:t>
            </w:r>
          </w:p>
        </w:tc>
      </w:tr>
    </w:tbl>
    <w:p w14:paraId="769FBC0E">
      <w:pPr>
        <w:rPr>
          <w:rStyle w:val="9"/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7A2E9F4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center"/>
        <w:textAlignment w:val="auto"/>
        <w:rPr>
          <w:rStyle w:val="9"/>
          <w:rFonts w:hint="eastAsia" w:ascii="华文仿宋" w:hAnsi="华文仿宋" w:eastAsia="华文仿宋" w:cs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565" w:right="1417" w:bottom="1418" w:left="1417" w:header="1134" w:footer="680" w:gutter="0"/>
          <w:pgNumType w:fmt="decimal" w:start="1"/>
          <w:cols w:space="720" w:num="1"/>
          <w:docGrid w:type="lines" w:linePitch="312" w:charSpace="0"/>
        </w:sectPr>
      </w:pPr>
    </w:p>
    <w:p w14:paraId="5B00DFF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14:textFill>
            <w14:solidFill>
              <w14:schemeClr w14:val="tx1"/>
            </w14:solidFill>
          </w14:textFill>
        </w:rPr>
        <w:t>授权委托书</w:t>
      </w:r>
    </w:p>
    <w:p w14:paraId="49C4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委托人：</w:t>
      </w:r>
    </w:p>
    <w:p w14:paraId="4079F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C43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受委托人：                ，工作单位：</w:t>
      </w:r>
    </w:p>
    <w:p w14:paraId="0453B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职    务：                ，身份证号：</w:t>
      </w:r>
    </w:p>
    <w:p w14:paraId="50E9D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 w14:paraId="34EA7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联系地址：</w:t>
      </w:r>
    </w:p>
    <w:p w14:paraId="611DED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委托人现委托上列受委托人在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贵州文睿汽车服务有限公司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破产清算一案中，作为委托人的代理人。受委托人的代理权限为：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（可选择以下选项中的一项或几项授权，或增加新的授权）：</w:t>
      </w:r>
    </w:p>
    <w:p w14:paraId="098E36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1．代为申报债权、与管理人核对债权（代为承认、变更、放弃债权）；</w:t>
      </w:r>
    </w:p>
    <w:p w14:paraId="0AAC72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2．代为签署、签收各项文书；</w:t>
      </w:r>
    </w:p>
    <w:p w14:paraId="7A3896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3．代为出席债权人会议，行使异议权和表决权；</w:t>
      </w:r>
    </w:p>
    <w:p w14:paraId="506999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4．代为领受分配款项；</w:t>
      </w:r>
    </w:p>
    <w:p w14:paraId="7C1882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5．代为行使债权人的其他权利，代为履行债权人的其他义务。</w:t>
      </w:r>
    </w:p>
    <w:p w14:paraId="634021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 其他：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</w:p>
    <w:p w14:paraId="40D775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代理期限：自委托日起至破产案件终结之日止。</w:t>
      </w:r>
    </w:p>
    <w:p w14:paraId="3DB05CE7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right"/>
        <w:textAlignment w:val="auto"/>
        <w:rPr>
          <w:rFonts w:hint="default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委托人（盖章）：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74980D31">
      <w:pPr>
        <w:pStyle w:val="1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right"/>
        <w:textAlignment w:val="auto"/>
        <w:rPr>
          <w:rFonts w:hint="default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法定代表人（签字）：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745863E2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jc w:val="right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年   月   日</w:t>
      </w:r>
    </w:p>
    <w:p w14:paraId="4DE7FABD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7E4DFC"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（注：本委托书请各债权人根据实际情况谨慎填写，提交后未经破产受理法院或</w:t>
      </w:r>
      <w:r>
        <w:rPr>
          <w:rFonts w:hint="eastAsia" w:ascii="华文仿宋" w:hAnsi="华文仿宋" w:eastAsia="华文仿宋" w:cs="华文仿宋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xxx公司</w:t>
      </w:r>
      <w:r>
        <w:rPr>
          <w:rFonts w:hint="eastAsia" w:ascii="华文仿宋" w:hAnsi="华文仿宋" w:eastAsia="华文仿宋" w:cs="华文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管理人同意，各债权人不得随意变更以上授权信息。）</w:t>
      </w:r>
    </w:p>
    <w:p w14:paraId="08C97C2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lang w:val="en-GB"/>
          <w14:textFill>
            <w14:solidFill>
              <w14:schemeClr w14:val="tx1"/>
            </w14:solidFill>
          </w14:textFill>
        </w:rPr>
        <w:sectPr>
          <w:pgSz w:w="11906" w:h="16838"/>
          <w:pgMar w:top="1565" w:right="1417" w:bottom="1418" w:left="1417" w:header="1134" w:footer="680" w:gutter="0"/>
          <w:pgNumType w:fmt="decimal"/>
          <w:cols w:space="720" w:num="1"/>
          <w:docGrid w:type="lines" w:linePitch="312" w:charSpace="0"/>
        </w:sectPr>
      </w:pPr>
    </w:p>
    <w:p w14:paraId="649FEE8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lang w:val="en-GB"/>
          <w14:textFill>
            <w14:solidFill>
              <w14:schemeClr w14:val="tx1"/>
            </w14:solidFill>
          </w14:textFill>
        </w:rPr>
        <w:t>法定代表人身份证明书</w:t>
      </w:r>
    </w:p>
    <w:p w14:paraId="1A5800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</w:p>
    <w:p w14:paraId="04FEF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兹证明        同志（身份证号码：                          ）在我单位任            职务，系我单位法定代表人。</w:t>
      </w:r>
    </w:p>
    <w:p w14:paraId="3C380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特此证明。</w:t>
      </w:r>
    </w:p>
    <w:p w14:paraId="0AF942B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right"/>
        <w:textAlignment w:val="auto"/>
        <w:rPr>
          <w:rFonts w:hint="default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 xml:space="preserve">                   单位：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</w:p>
    <w:p w14:paraId="0C046D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jc w:val="right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 xml:space="preserve">                  日期：   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 xml:space="preserve"> 日</w:t>
      </w:r>
    </w:p>
    <w:p w14:paraId="15FC58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</w:p>
    <w:p w14:paraId="103EE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 w:firstLineChars="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</w:p>
    <w:p w14:paraId="03A059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附：</w:t>
      </w:r>
    </w:p>
    <w:p w14:paraId="46AAF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联系地址：</w:t>
      </w:r>
    </w:p>
    <w:p w14:paraId="2D444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560" w:firstLineChars="200"/>
        <w:textAlignment w:val="auto"/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color w:val="000000" w:themeColor="text1"/>
          <w:sz w:val="28"/>
          <w:szCs w:val="28"/>
          <w:lang w:val="en-GB"/>
          <w14:textFill>
            <w14:solidFill>
              <w14:schemeClr w14:val="tx1"/>
            </w14:solidFill>
          </w14:textFill>
        </w:rPr>
        <w:t>联系电话：</w:t>
      </w:r>
    </w:p>
    <w:p w14:paraId="6ECBAE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15AA9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5676"/>
      </w:tabs>
      <w:spacing w:beforeLines="50" w:afterLines="50" w:line="440" w:lineRule="exact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38C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38C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04FBE">
    <w:pPr>
      <w:pStyle w:val="4"/>
      <w:pBdr>
        <w:top w:val="single" w:color="auto" w:sz="4" w:space="0"/>
      </w:pBdr>
      <w:tabs>
        <w:tab w:val="left" w:pos="5676"/>
      </w:tabs>
      <w:spacing w:beforeLines="50" w:afterLines="50" w:line="440" w:lineRule="exact"/>
      <w:jc w:val="center"/>
      <w:rPr>
        <w:rFonts w:ascii="仿宋" w:hAnsi="仿宋" w:eastAsia="仿宋" w:cs="仿宋"/>
        <w:szCs w:val="18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5" name="文本框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TextEdit="1"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165510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2xka9EAAAACAQAADwAAAAAAAAABACAAAAAiAAAAZHJzL2Rvd25y&#10;ZXYueG1sUEsBAhQAFAAAAAgAh07iQOdKUdEFAgAA+QMAAA4AAAAAAAAAAQAgAAAAIAEAAGRycy9l&#10;Mm9Eb2MueG1sUEsFBgAAAAAGAAYAWQEAAJcFAAAAAA==&#10;">
              <v:fill on="f" focussize="0,0"/>
              <v:stroke on="f" weight="0.5pt"/>
              <v:imagedata o:title=""/>
              <o:lock v:ext="edit" text="t" aspectratio="t"/>
              <v:textbox inset="0mm,0mm,0mm,0mm" style="mso-fit-shape-to-text:t;">
                <w:txbxContent>
                  <w:p w14:paraId="26165510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5198110</wp:posOffset>
              </wp:positionH>
              <wp:positionV relativeFrom="paragraph">
                <wp:posOffset>0</wp:posOffset>
              </wp:positionV>
              <wp:extent cx="76200" cy="162560"/>
              <wp:effectExtent l="0" t="0" r="0" b="0"/>
              <wp:wrapNone/>
              <wp:docPr id="3" name="文本框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TextEdit="1"/>
                    </wps:cNvSpPr>
                    <wps:spPr>
                      <a:xfrm>
                        <a:off x="0" y="0"/>
                        <a:ext cx="76200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DC95902"/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409.3pt;margin-top:0pt;height:12.8pt;width:6pt;mso-position-horizontal-relative:margin;z-index:251660288;mso-width-relative:page;mso-height-relative:page;" filled="f" stroked="f" coordsize="21600,21600" o:gfxdata="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Z4gxLTAAAABwEAAA8AAAAAAAAAAQAgAAAAIgAAAGRycy9kb3ducmV2LnhtbFBL&#10;AQIUABQAAAAIAIdO4kCjz0IP+wEAAO0DAAAOAAAAAAAAAAEAIAAAACIBAABkcnMvZTJvRG9jLnht&#10;bFBLBQYAAAAABgAGAFkBAACPBQAAAAA=&#10;">
              <v:fill on="f" focussize="0,0"/>
              <v:stroke on="f"/>
              <v:imagedata o:title=""/>
              <o:lock v:ext="edit" text="t" aspectratio="t"/>
              <v:textbox inset="0mm,0mm,0mm,0mm" style="mso-fit-shape-to-text:t;">
                <w:txbxContent>
                  <w:p w14:paraId="3DC95902"/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Cs w:val="18"/>
      </w:rPr>
      <w:t>地址：纳雍县纳雍电厂1号桥下办公室二楼（云之龙公司管理人办公室）</w:t>
    </w:r>
  </w:p>
  <w:p w14:paraId="1DCB545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957A2">
    <w:pPr>
      <w:pStyle w:val="5"/>
      <w:jc w:val="left"/>
      <w:rPr>
        <w:rFonts w:ascii="仿宋" w:hAnsi="仿宋" w:eastAsia="仿宋" w:cs="仿宋"/>
        <w:sz w:val="21"/>
        <w:szCs w:val="21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0</wp:posOffset>
          </wp:positionV>
          <wp:extent cx="1595755" cy="218440"/>
          <wp:effectExtent l="0" t="0" r="0" b="10795"/>
          <wp:wrapNone/>
          <wp:docPr id="2" name="图片 1" descr="未标题-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未标题-1-01"/>
                  <pic:cNvPicPr>
                    <a:picLocks noChangeAspect="1" noEditPoints="1" noCrop="1"/>
                  </pic:cNvPicPr>
                </pic:nvPicPr>
                <pic:blipFill>
                  <a:blip r:embed="rId1"/>
                  <a:srcRect l="760" t="-10754" r="68303" b="13208"/>
                  <a:stretch>
                    <a:fillRect/>
                  </a:stretch>
                </pic:blipFill>
                <pic:spPr>
                  <a:xfrm>
                    <a:off x="0" y="0"/>
                    <a:ext cx="1595755" cy="218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21"/>
        <w:szCs w:val="21"/>
      </w:rPr>
      <w:t>贵州云之龙电煤运输投资有限公司管理人</w:t>
    </w:r>
  </w:p>
  <w:p w14:paraId="61B4BF88">
    <w:pPr>
      <w:pStyle w:val="5"/>
      <w:rPr>
        <w:sz w:val="21"/>
        <w:szCs w:val="21"/>
      </w:rPr>
    </w:pPr>
    <w:r>
      <w:drawing>
        <wp:inline distT="0" distB="0" distL="114300" distR="114300">
          <wp:extent cx="5753100" cy="66675"/>
          <wp:effectExtent l="0" t="0" r="7620" b="12700"/>
          <wp:docPr id="7" name="图片 1" descr="未标题-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未标题-1-01"/>
                  <pic:cNvPicPr>
                    <a:picLocks noChangeAspect="1" noEditPoints="1" noCrop="1"/>
                  </pic:cNvPicPr>
                </pic:nvPicPr>
                <pic:blipFill>
                  <a:blip r:embed="rId1"/>
                  <a:srcRect t="80566"/>
                  <a:stretch>
                    <a:fillRect/>
                  </a:stretch>
                </pic:blipFill>
                <pic:spPr>
                  <a:xfrm>
                    <a:off x="0" y="0"/>
                    <a:ext cx="5753100" cy="666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54023"/>
    <w:multiLevelType w:val="multilevel"/>
    <w:tmpl w:val="18E54023"/>
    <w:lvl w:ilvl="0" w:tentative="0">
      <w:start w:val="1"/>
      <w:numFmt w:val="decimal"/>
      <w:suff w:val="nothing"/>
      <w:lvlText w:val="%1．"/>
      <w:lvlJc w:val="left"/>
      <w:pPr>
        <w:ind w:left="0" w:firstLine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TExYmIxYmI1MzY5OWVmZjc5NDJkYzdlOTg1YmIifQ=="/>
  </w:docVars>
  <w:rsids>
    <w:rsidRoot w:val="00000000"/>
    <w:rsid w:val="643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after="240" w:line="480" w:lineRule="auto"/>
      <w:jc w:val="center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2024-10-08T02:01:42Z</dcterms:created>
  <dc:creator>陈秋燕</dc:creator>
  <cp:lastModifiedBy>陈秋妍</cp:lastModifiedBy>
  <dcterms:modified xsi:type="dcterms:W3CDTF">2024-10-08T02:01:55Z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9A6492EA726245CE99F05D949D3BFB30_12</vt:lpwstr>
  </property>
</Properties>
</file>