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65E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highlight w:val="none"/>
          <w:lang w:val="en-US" w:eastAsia="zh-CN"/>
        </w:rPr>
      </w:pPr>
      <w:bookmarkStart w:id="0" w:name="_GoBack"/>
      <w:bookmarkEnd w:id="0"/>
      <w:r>
        <w:rPr>
          <w:rFonts w:hint="eastAsia" w:ascii="方正小标宋简体" w:hAnsi="方正小标宋简体" w:eastAsia="方正小标宋简体" w:cs="方正小标宋简体"/>
          <w:i w:val="0"/>
          <w:iCs w:val="0"/>
          <w:caps w:val="0"/>
          <w:color w:val="000000"/>
          <w:spacing w:val="0"/>
          <w:sz w:val="44"/>
          <w:szCs w:val="44"/>
          <w:highlight w:val="none"/>
          <w:lang w:val="en-US" w:eastAsia="zh-CN"/>
        </w:rPr>
        <w:t>竞买公告</w:t>
      </w:r>
    </w:p>
    <w:p w14:paraId="6480E5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ascii="Helvetica" w:hAnsi="Helvetica" w:eastAsia="Helvetica" w:cs="Helvetica"/>
          <w:i w:val="0"/>
          <w:iCs w:val="0"/>
          <w:caps w:val="0"/>
          <w:color w:val="666666"/>
          <w:spacing w:val="0"/>
          <w:sz w:val="21"/>
          <w:szCs w:val="21"/>
          <w:highlight w:val="none"/>
        </w:rPr>
      </w:pPr>
      <w:r>
        <w:rPr>
          <w:rFonts w:ascii="宋体" w:hAnsi="宋体" w:eastAsia="宋体" w:cs="宋体"/>
          <w:i w:val="0"/>
          <w:iCs w:val="0"/>
          <w:caps w:val="0"/>
          <w:color w:val="000000"/>
          <w:spacing w:val="0"/>
          <w:sz w:val="27"/>
          <w:szCs w:val="27"/>
          <w:highlight w:val="none"/>
        </w:rPr>
        <w:t>陕西双翼石油化工有限责任公司破产管理人将于</w:t>
      </w:r>
      <w:r>
        <w:rPr>
          <w:rFonts w:hint="eastAsia" w:ascii="宋体" w:hAnsi="宋体" w:eastAsia="宋体" w:cs="宋体"/>
          <w:b/>
          <w:bCs/>
          <w:i w:val="0"/>
          <w:iCs w:val="0"/>
          <w:caps w:val="0"/>
          <w:color w:val="000000"/>
          <w:spacing w:val="0"/>
          <w:sz w:val="27"/>
          <w:szCs w:val="27"/>
          <w:highlight w:val="none"/>
        </w:rPr>
        <w:t>2024年</w:t>
      </w:r>
      <w:r>
        <w:rPr>
          <w:rFonts w:hint="eastAsia" w:ascii="宋体" w:hAnsi="宋体" w:eastAsia="宋体" w:cs="宋体"/>
          <w:b/>
          <w:bCs/>
          <w:i w:val="0"/>
          <w:iCs w:val="0"/>
          <w:caps w:val="0"/>
          <w:color w:val="000000"/>
          <w:spacing w:val="0"/>
          <w:sz w:val="27"/>
          <w:szCs w:val="27"/>
          <w:highlight w:val="none"/>
          <w:lang w:val="en-US" w:eastAsia="zh-CN"/>
        </w:rPr>
        <w:t>10</w:t>
      </w:r>
      <w:r>
        <w:rPr>
          <w:rFonts w:hint="eastAsia" w:ascii="宋体" w:hAnsi="宋体" w:eastAsia="宋体" w:cs="宋体"/>
          <w:b/>
          <w:bCs/>
          <w:i w:val="0"/>
          <w:iCs w:val="0"/>
          <w:caps w:val="0"/>
          <w:color w:val="000000"/>
          <w:spacing w:val="0"/>
          <w:sz w:val="27"/>
          <w:szCs w:val="27"/>
          <w:highlight w:val="none"/>
        </w:rPr>
        <w:t>月</w:t>
      </w:r>
      <w:r>
        <w:rPr>
          <w:rFonts w:hint="eastAsia" w:ascii="宋体" w:hAnsi="宋体" w:eastAsia="宋体" w:cs="宋体"/>
          <w:b/>
          <w:bCs/>
          <w:i w:val="0"/>
          <w:iCs w:val="0"/>
          <w:caps w:val="0"/>
          <w:color w:val="000000"/>
          <w:spacing w:val="0"/>
          <w:sz w:val="27"/>
          <w:szCs w:val="27"/>
          <w:highlight w:val="none"/>
          <w:lang w:val="en-US" w:eastAsia="zh-CN"/>
        </w:rPr>
        <w:t>30</w:t>
      </w:r>
      <w:r>
        <w:rPr>
          <w:rFonts w:hint="eastAsia" w:ascii="宋体" w:hAnsi="宋体" w:eastAsia="宋体" w:cs="宋体"/>
          <w:b/>
          <w:bCs/>
          <w:i w:val="0"/>
          <w:iCs w:val="0"/>
          <w:caps w:val="0"/>
          <w:color w:val="000000"/>
          <w:spacing w:val="0"/>
          <w:sz w:val="27"/>
          <w:szCs w:val="27"/>
          <w:highlight w:val="none"/>
        </w:rPr>
        <w:t>日10时起至2024年</w:t>
      </w:r>
      <w:r>
        <w:rPr>
          <w:rFonts w:hint="eastAsia" w:ascii="宋体" w:hAnsi="宋体" w:eastAsia="宋体" w:cs="宋体"/>
          <w:b/>
          <w:bCs/>
          <w:i w:val="0"/>
          <w:iCs w:val="0"/>
          <w:caps w:val="0"/>
          <w:color w:val="000000"/>
          <w:spacing w:val="0"/>
          <w:sz w:val="27"/>
          <w:szCs w:val="27"/>
          <w:highlight w:val="none"/>
          <w:lang w:val="en-US" w:eastAsia="zh-CN"/>
        </w:rPr>
        <w:t>10</w:t>
      </w:r>
      <w:r>
        <w:rPr>
          <w:rFonts w:hint="eastAsia" w:ascii="宋体" w:hAnsi="宋体" w:eastAsia="宋体" w:cs="宋体"/>
          <w:b/>
          <w:bCs/>
          <w:i w:val="0"/>
          <w:iCs w:val="0"/>
          <w:caps w:val="0"/>
          <w:color w:val="000000"/>
          <w:spacing w:val="0"/>
          <w:sz w:val="27"/>
          <w:szCs w:val="27"/>
          <w:highlight w:val="none"/>
        </w:rPr>
        <w:t>月</w:t>
      </w:r>
      <w:r>
        <w:rPr>
          <w:rFonts w:hint="eastAsia" w:ascii="宋体" w:hAnsi="宋体" w:eastAsia="宋体" w:cs="宋体"/>
          <w:b/>
          <w:bCs/>
          <w:i w:val="0"/>
          <w:iCs w:val="0"/>
          <w:caps w:val="0"/>
          <w:color w:val="000000"/>
          <w:spacing w:val="0"/>
          <w:sz w:val="27"/>
          <w:szCs w:val="27"/>
          <w:highlight w:val="none"/>
          <w:lang w:val="en-US" w:eastAsia="zh-CN"/>
        </w:rPr>
        <w:t>31</w:t>
      </w:r>
      <w:r>
        <w:rPr>
          <w:rFonts w:hint="eastAsia" w:ascii="宋体" w:hAnsi="宋体" w:eastAsia="宋体" w:cs="宋体"/>
          <w:b/>
          <w:bCs/>
          <w:i w:val="0"/>
          <w:iCs w:val="0"/>
          <w:caps w:val="0"/>
          <w:color w:val="000000"/>
          <w:spacing w:val="0"/>
          <w:sz w:val="27"/>
          <w:szCs w:val="27"/>
          <w:highlight w:val="none"/>
        </w:rPr>
        <w:t>日10时止（延时除外）</w:t>
      </w:r>
      <w:r>
        <w:rPr>
          <w:rFonts w:hint="eastAsia" w:ascii="宋体" w:hAnsi="宋体" w:eastAsia="宋体" w:cs="宋体"/>
          <w:i w:val="0"/>
          <w:iCs w:val="0"/>
          <w:caps w:val="0"/>
          <w:color w:val="000000"/>
          <w:spacing w:val="0"/>
          <w:sz w:val="27"/>
          <w:szCs w:val="27"/>
          <w:highlight w:val="none"/>
        </w:rPr>
        <w:t>在阿里拍卖破产强清平台对陕西双翼石油化工有限责任公司名下财产进行公开拍卖活动，现公告如下：</w:t>
      </w:r>
    </w:p>
    <w:p w14:paraId="4ACC53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一、拍卖标的物</w:t>
      </w:r>
    </w:p>
    <w:p w14:paraId="4B3FDE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本次拍卖标的物为陕西双翼石油化工有限责任公司持有的内蒙古七星矿业有限公司100%的股权及陕西双翼石油化工有限责任公司享有的内蒙古七星矿业有限公司的债权130,430,000.00元。本次拍卖标的物以其实际现状为准。（详见标的物介绍）</w:t>
      </w:r>
    </w:p>
    <w:p w14:paraId="06B864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起拍价：4,728,540.81元；</w:t>
      </w:r>
    </w:p>
    <w:p w14:paraId="2A071F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保证金：472</w:t>
      </w:r>
      <w:r>
        <w:rPr>
          <w:rFonts w:hint="eastAsia" w:ascii="宋体" w:hAnsi="宋体" w:eastAsia="宋体" w:cs="宋体"/>
          <w:b/>
          <w:bCs/>
          <w:i w:val="0"/>
          <w:iCs w:val="0"/>
          <w:caps w:val="0"/>
          <w:color w:val="000000"/>
          <w:spacing w:val="0"/>
          <w:sz w:val="27"/>
          <w:szCs w:val="27"/>
          <w:highlight w:val="none"/>
          <w:lang w:val="en-US" w:eastAsia="zh-CN"/>
        </w:rPr>
        <w:t>,</w:t>
      </w:r>
      <w:r>
        <w:rPr>
          <w:rFonts w:hint="eastAsia" w:ascii="宋体" w:hAnsi="宋体" w:eastAsia="宋体" w:cs="宋体"/>
          <w:b/>
          <w:bCs/>
          <w:i w:val="0"/>
          <w:iCs w:val="0"/>
          <w:caps w:val="0"/>
          <w:color w:val="000000"/>
          <w:spacing w:val="0"/>
          <w:sz w:val="27"/>
          <w:szCs w:val="27"/>
          <w:highlight w:val="none"/>
        </w:rPr>
        <w:t>854.08元；</w:t>
      </w:r>
    </w:p>
    <w:p w14:paraId="41EAF3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增价幅度：4,000.00元。</w:t>
      </w:r>
    </w:p>
    <w:p w14:paraId="10A40D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对上述标的权属有异议者，请于</w:t>
      </w:r>
      <w:r>
        <w:rPr>
          <w:rFonts w:hint="eastAsia" w:ascii="宋体" w:hAnsi="宋体" w:eastAsia="宋体" w:cs="宋体"/>
          <w:i w:val="0"/>
          <w:iCs w:val="0"/>
          <w:caps w:val="0"/>
          <w:color w:val="000000"/>
          <w:spacing w:val="-17"/>
          <w:sz w:val="27"/>
          <w:szCs w:val="27"/>
          <w:highlight w:val="none"/>
        </w:rPr>
        <w:t>竞价开始前的3日前</w:t>
      </w:r>
      <w:r>
        <w:rPr>
          <w:rFonts w:hint="eastAsia" w:ascii="宋体" w:hAnsi="宋体" w:eastAsia="宋体" w:cs="宋体"/>
          <w:i w:val="0"/>
          <w:iCs w:val="0"/>
          <w:caps w:val="0"/>
          <w:color w:val="000000"/>
          <w:spacing w:val="0"/>
          <w:sz w:val="27"/>
          <w:szCs w:val="27"/>
          <w:highlight w:val="none"/>
        </w:rPr>
        <w:t>与管理人联系，联系人：</w:t>
      </w:r>
      <w:r>
        <w:rPr>
          <w:rFonts w:hint="eastAsia" w:ascii="宋体" w:hAnsi="宋体" w:eastAsia="宋体" w:cs="宋体"/>
          <w:i w:val="0"/>
          <w:iCs w:val="0"/>
          <w:caps w:val="0"/>
          <w:color w:val="000000"/>
          <w:spacing w:val="0"/>
          <w:sz w:val="27"/>
          <w:szCs w:val="27"/>
          <w:highlight w:val="none"/>
          <w:lang w:val="en-US" w:eastAsia="zh-CN"/>
        </w:rPr>
        <w:t>鲁律师 18192183670</w:t>
      </w:r>
      <w:r>
        <w:rPr>
          <w:rFonts w:hint="eastAsia" w:ascii="宋体" w:hAnsi="宋体" w:eastAsia="宋体" w:cs="宋体"/>
          <w:i w:val="0"/>
          <w:iCs w:val="0"/>
          <w:caps w:val="0"/>
          <w:color w:val="000000"/>
          <w:spacing w:val="0"/>
          <w:sz w:val="27"/>
          <w:szCs w:val="27"/>
          <w:highlight w:val="none"/>
        </w:rPr>
        <w:t>。</w:t>
      </w:r>
    </w:p>
    <w:p w14:paraId="7D602D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二、咨询的时间与方式</w:t>
      </w:r>
    </w:p>
    <w:p w14:paraId="0106CA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自本公告之日起至竞价结束止（节假日休息）接受咨询，有意者请与张助理（</w:t>
      </w:r>
      <w:r>
        <w:rPr>
          <w:rFonts w:hint="eastAsia" w:ascii="宋体" w:hAnsi="宋体" w:eastAsia="宋体" w:cs="宋体"/>
          <w:b/>
          <w:bCs/>
          <w:i w:val="0"/>
          <w:iCs w:val="0"/>
          <w:caps w:val="0"/>
          <w:color w:val="000000"/>
          <w:spacing w:val="0"/>
          <w:sz w:val="27"/>
          <w:szCs w:val="27"/>
          <w:highlight w:val="none"/>
        </w:rPr>
        <w:t>电话：17309164361</w:t>
      </w:r>
      <w:r>
        <w:rPr>
          <w:rFonts w:hint="eastAsia" w:ascii="宋体" w:hAnsi="宋体" w:eastAsia="宋体" w:cs="宋体"/>
          <w:i w:val="0"/>
          <w:iCs w:val="0"/>
          <w:caps w:val="0"/>
          <w:color w:val="000000"/>
          <w:spacing w:val="0"/>
          <w:sz w:val="27"/>
          <w:szCs w:val="27"/>
          <w:highlight w:val="none"/>
        </w:rPr>
        <w:t>）联系。</w:t>
      </w:r>
    </w:p>
    <w:p w14:paraId="4F810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三、竞买人条件</w:t>
      </w:r>
    </w:p>
    <w:p w14:paraId="5ADA93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一）凡具备完全民事行为能力的公民、法人和其他组织均可参加竞买，若不具有完全民事行为能力其委托人或代理人必须具备完全民事行为能力；参与竞买人可委托代理人（具备完全民事行为能力且已开设淘宝账户）进行。双方至迟应于竞价活动开始前的3个工作日前一同至管理人处提交合法有效的证明和委托手续，经管理人审核确认资格后方能进行委托。如委托手续不全或未经管理人审核确认，竞买活动认定为委托代理人的个人行为。</w:t>
      </w:r>
    </w:p>
    <w:p w14:paraId="2E8AEB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二）因阿里拍卖破产强清平台竞价无法注册联名用户，如竞买人需联名竞买的，联名竞买的各方需在竞价活动开始前3个工作日内到管理人处办理联名竞买手续和委托竞价手续。如手续不全，竞买活动认定为委托代理人的个人行为。</w:t>
      </w:r>
    </w:p>
    <w:p w14:paraId="25D022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（三）因淘宝账户实名认证需48小时左右，故请有意向参与竞拍的竞买人提前开设好淘宝账户，以防影响参与竞拍。</w:t>
      </w:r>
    </w:p>
    <w:p w14:paraId="425ED8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（四）法律、行政法规、司法解释对买受人资格或者条件有特殊规定的，竞买人应当具备规定的资格或者条件。因不符合条件参加竞买的，由竞买人自行承担相应的法律责任。</w:t>
      </w:r>
    </w:p>
    <w:p w14:paraId="2773A6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四、优先购买权人</w:t>
      </w:r>
    </w:p>
    <w:p w14:paraId="4A4993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(一）截止本公告发布之日尚无人向管理人主张对该标的物的优先购买权。</w:t>
      </w:r>
    </w:p>
    <w:p w14:paraId="534296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(二）优先购买权人参加竞买的，应于本公告发布之日起3日内向管理人提交合法有效的证明，资格经管理人确认后才能参与竞买，逾期不提交的，视为放弃对本标的物享有优先购买权。</w:t>
      </w:r>
    </w:p>
    <w:p w14:paraId="64B880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五、拍卖方式</w:t>
      </w:r>
    </w:p>
    <w:p w14:paraId="625501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本次拍卖采取有保留价的增价拍卖方式，保留价即为起拍价，至少一人报名且出价不低于起拍价，方可成交，无人报名或出价的，本次拍卖流拍。</w:t>
      </w:r>
    </w:p>
    <w:p w14:paraId="5893C1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六、拍卖延时</w:t>
      </w:r>
    </w:p>
    <w:p w14:paraId="1CBF91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本次拍卖活动设置延时出价功能，在拍卖活动结束前5分钟内出价，竞拍结束时间会在出价时间的基础上延长5分钟，五分钟内的每次出价都会触发延时（具体以标的物详情页的倒计时为准）。</w:t>
      </w:r>
    </w:p>
    <w:p w14:paraId="57C5C0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七、税费、发票及其他费用承担</w:t>
      </w:r>
    </w:p>
    <w:p w14:paraId="11C017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一）本次拍卖活动计价货币为人民币，拍卖标的物转移登记所涉及的一切税费及明确的或潜在的一切关联费用由竞买人承担，竞买人在竞买前应向所涉税务部门确认成交后应交纳的税费标准。本次成交价不含本条涉及钱款。</w:t>
      </w:r>
    </w:p>
    <w:p w14:paraId="53A7C9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其他税费按照法律规定各自承担。</w:t>
      </w:r>
    </w:p>
    <w:p w14:paraId="60913C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（二）发票</w:t>
      </w:r>
    </w:p>
    <w:p w14:paraId="5E0CAB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买受人付清全部成交款后，可与管理人联系开具相应发票。</w:t>
      </w:r>
    </w:p>
    <w:p w14:paraId="79CDCA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（三）平台软件服务费</w:t>
      </w:r>
    </w:p>
    <w:p w14:paraId="0BF6D6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1.按照《阿里平台资产处置频道收费规则》，拍卖标的物通过阿里拍卖系统网络竞价流程成交，买受人即应按照规则向阿里平台支付软件服务费。</w:t>
      </w:r>
    </w:p>
    <w:p w14:paraId="1261B0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2.平台软件服务费的收费标准以竞价主界面显示为准，收费规则详情请自行查看《阿里平台资产处置频道收费规则》并以阿里平台的规则为准。</w:t>
      </w:r>
    </w:p>
    <w:p w14:paraId="3B4D2B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3.缴费方式：拍卖成交后，买受人交纳的保证金可以充抵价款，本标的物买受人原锁定的保证金将在买受人支付软件服务费后的24小时以内自动转入管理人指定账户。</w:t>
      </w:r>
    </w:p>
    <w:p w14:paraId="50627B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4.平台软件服务费付款期限为订单生成之日起15天内。开具服务发票流程，可与阿里拍卖平台客服或服务商咨询。</w:t>
      </w:r>
    </w:p>
    <w:p w14:paraId="274B3A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八、保证金说明</w:t>
      </w:r>
    </w:p>
    <w:p w14:paraId="53B8FB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一）竞买人参与竞拍的，须按网拍系统提示缴纳保证金报名，报名成功后系统将自动冻结该笔款项。买受人被冻结的保证金将在买受人支付完软件及综合服务费后24小时以内自动转入本管理人指定账户作为部分货款。其余竞价不成功者（出局）的保证金在拍卖结束以后72小时以内释放，保证金冻结期间不计利息。</w:t>
      </w:r>
    </w:p>
    <w:p w14:paraId="65184F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（二）因标的物本身价值较高，竞买人参与竞拍，支付保证金及余款可能会碰到当天限额无法支付的情况，请竞买人根据自身情况选择网上充值银行。各大银行充值和支付的限额情况可上网查询，网址：</w:t>
      </w:r>
      <w:r>
        <w:rPr>
          <w:rFonts w:hint="eastAsia" w:ascii="宋体" w:hAnsi="宋体" w:eastAsia="宋体" w:cs="宋体"/>
          <w:i w:val="0"/>
          <w:iCs w:val="0"/>
          <w:caps w:val="0"/>
          <w:color w:val="666666"/>
          <w:spacing w:val="0"/>
          <w:sz w:val="27"/>
          <w:szCs w:val="27"/>
          <w:highlight w:val="none"/>
          <w:u w:val="none"/>
        </w:rPr>
        <w:fldChar w:fldCharType="begin"/>
      </w:r>
      <w:r>
        <w:rPr>
          <w:rFonts w:hint="eastAsia" w:ascii="宋体" w:hAnsi="宋体" w:eastAsia="宋体" w:cs="宋体"/>
          <w:i w:val="0"/>
          <w:iCs w:val="0"/>
          <w:caps w:val="0"/>
          <w:color w:val="666666"/>
          <w:spacing w:val="0"/>
          <w:sz w:val="27"/>
          <w:szCs w:val="27"/>
          <w:highlight w:val="none"/>
          <w:u w:val="none"/>
        </w:rPr>
        <w:instrText xml:space="preserve"> HYPERLINK "https://susong-item.taobao.com/auction/711195790732.htm?spm=a213w.7398554.paiList.1.40aa47e8Z2fOCE" </w:instrText>
      </w:r>
      <w:r>
        <w:rPr>
          <w:rFonts w:hint="eastAsia" w:ascii="宋体" w:hAnsi="宋体" w:eastAsia="宋体" w:cs="宋体"/>
          <w:i w:val="0"/>
          <w:iCs w:val="0"/>
          <w:caps w:val="0"/>
          <w:color w:val="666666"/>
          <w:spacing w:val="0"/>
          <w:sz w:val="27"/>
          <w:szCs w:val="27"/>
          <w:highlight w:val="none"/>
          <w:u w:val="none"/>
        </w:rPr>
        <w:fldChar w:fldCharType="separate"/>
      </w:r>
      <w:r>
        <w:rPr>
          <w:rStyle w:val="5"/>
          <w:rFonts w:hint="eastAsia" w:ascii="宋体" w:hAnsi="宋体" w:eastAsia="宋体" w:cs="宋体"/>
          <w:i w:val="0"/>
          <w:iCs w:val="0"/>
          <w:caps w:val="0"/>
          <w:color w:val="000000"/>
          <w:spacing w:val="0"/>
          <w:sz w:val="27"/>
          <w:szCs w:val="27"/>
          <w:highlight w:val="none"/>
          <w:u w:val="none"/>
        </w:rPr>
        <w:t>https://www.taobao.com/market/paimai/sf-helpcenter.php?path=sf-hc-right-content5#q1</w:t>
      </w:r>
      <w:r>
        <w:rPr>
          <w:rFonts w:hint="eastAsia" w:ascii="宋体" w:hAnsi="宋体" w:eastAsia="宋体" w:cs="宋体"/>
          <w:i w:val="0"/>
          <w:iCs w:val="0"/>
          <w:caps w:val="0"/>
          <w:color w:val="666666"/>
          <w:spacing w:val="0"/>
          <w:sz w:val="27"/>
          <w:szCs w:val="27"/>
          <w:highlight w:val="none"/>
          <w:u w:val="none"/>
        </w:rPr>
        <w:fldChar w:fldCharType="end"/>
      </w:r>
    </w:p>
    <w:p w14:paraId="7C04AB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（三）拍卖成交后买受人悔拍的，交纳的保证金不予退还，计入破产财产。保证金数额不足以弥补拍卖费用损失及重新拍卖价款低于原拍卖价款差价的，管理人可向悔拍人追索。</w:t>
      </w:r>
    </w:p>
    <w:p w14:paraId="1AB02C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九、尾款支付</w:t>
      </w:r>
    </w:p>
    <w:p w14:paraId="0E8D75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买受人须将</w:t>
      </w:r>
      <w:r>
        <w:rPr>
          <w:rFonts w:hint="eastAsia" w:ascii="宋体" w:hAnsi="宋体" w:eastAsia="宋体" w:cs="宋体"/>
          <w:b/>
          <w:bCs/>
          <w:i w:val="0"/>
          <w:iCs w:val="0"/>
          <w:caps w:val="0"/>
          <w:color w:val="000000"/>
          <w:spacing w:val="0"/>
          <w:sz w:val="27"/>
          <w:szCs w:val="27"/>
          <w:highlight w:val="none"/>
        </w:rPr>
        <w:t>拍卖尾款在拍卖成交后15日内缴入</w:t>
      </w:r>
      <w:r>
        <w:rPr>
          <w:rFonts w:hint="eastAsia" w:ascii="宋体" w:hAnsi="宋体" w:eastAsia="宋体" w:cs="宋体"/>
          <w:i w:val="0"/>
          <w:iCs w:val="0"/>
          <w:caps w:val="0"/>
          <w:color w:val="000000"/>
          <w:spacing w:val="0"/>
          <w:sz w:val="27"/>
          <w:szCs w:val="27"/>
          <w:highlight w:val="none"/>
        </w:rPr>
        <w:t>指定账户，账户信息如下：</w:t>
      </w:r>
    </w:p>
    <w:p w14:paraId="04457A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户 名：陕西双翼石油化工有限责任公司破产管理人</w:t>
      </w:r>
    </w:p>
    <w:p w14:paraId="34FCAA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开户行：陕西富县农村合作银行</w:t>
      </w:r>
    </w:p>
    <w:p w14:paraId="530627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账 号：2709100101201000126317</w:t>
      </w:r>
    </w:p>
    <w:p w14:paraId="7AC167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【注明“破产案号：（2018）陕0628破1号；款项性质：对外投资和应收债权拍卖尾款”】</w:t>
      </w:r>
    </w:p>
    <w:p w14:paraId="75FC79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注意：买受人竞拍成功后，无论何种原因而拒绝交纳拍卖尾款的，视为买受人悔拍，管理人有权没收买受人已支付全部款项。</w:t>
      </w:r>
    </w:p>
    <w:p w14:paraId="640E8C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十、拍品交付</w:t>
      </w:r>
    </w:p>
    <w:p w14:paraId="017487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（一）买受人应于</w:t>
      </w:r>
      <w:r>
        <w:rPr>
          <w:rFonts w:hint="eastAsia" w:ascii="宋体" w:hAnsi="宋体" w:eastAsia="宋体" w:cs="宋体"/>
          <w:b/>
          <w:bCs/>
          <w:i w:val="0"/>
          <w:iCs w:val="0"/>
          <w:caps w:val="0"/>
          <w:color w:val="000000"/>
          <w:spacing w:val="0"/>
          <w:sz w:val="27"/>
          <w:szCs w:val="27"/>
          <w:highlight w:val="none"/>
        </w:rPr>
        <w:t>拍卖尾款支付完成后三个工作日内</w:t>
      </w:r>
      <w:r>
        <w:rPr>
          <w:rFonts w:hint="eastAsia" w:ascii="宋体" w:hAnsi="宋体" w:eastAsia="宋体" w:cs="宋体"/>
          <w:i w:val="0"/>
          <w:iCs w:val="0"/>
          <w:caps w:val="0"/>
          <w:color w:val="000000"/>
          <w:spacing w:val="0"/>
          <w:sz w:val="27"/>
          <w:szCs w:val="27"/>
          <w:highlight w:val="none"/>
        </w:rPr>
        <w:t>凭付款凭证及相关身份材料、委托手续等原件到管理人处（地址：陕西省延安市富县何家湾镇双翼石油化工有限责任公司破产管理人办公室）与管理人签订《成交确认书》《债权转让协议》。如逾期或拒绝签订，管理人有权没收保证金。</w:t>
      </w:r>
    </w:p>
    <w:p w14:paraId="19BCCD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（二）拍卖成交确认书签署后，管理人将在</w:t>
      </w:r>
      <w:r>
        <w:rPr>
          <w:rFonts w:hint="eastAsia" w:ascii="宋体" w:hAnsi="宋体" w:eastAsia="宋体" w:cs="宋体"/>
          <w:b/>
          <w:bCs/>
          <w:i w:val="0"/>
          <w:iCs w:val="0"/>
          <w:caps w:val="0"/>
          <w:color w:val="000000"/>
          <w:spacing w:val="0"/>
          <w:sz w:val="27"/>
          <w:szCs w:val="27"/>
          <w:highlight w:val="none"/>
        </w:rPr>
        <w:t>十个工作日内</w:t>
      </w:r>
      <w:r>
        <w:rPr>
          <w:rFonts w:hint="eastAsia" w:ascii="宋体" w:hAnsi="宋体" w:eastAsia="宋体" w:cs="宋体"/>
          <w:i w:val="0"/>
          <w:iCs w:val="0"/>
          <w:caps w:val="0"/>
          <w:color w:val="000000"/>
          <w:spacing w:val="0"/>
          <w:sz w:val="27"/>
          <w:szCs w:val="27"/>
          <w:highlight w:val="none"/>
        </w:rPr>
        <w:t>以资产现状办理移交，买受人拒不交接或拒绝办理交接手续的，《拍卖成交确认书》签署后第10个工作日视为交付完毕之日。</w:t>
      </w:r>
    </w:p>
    <w:p w14:paraId="6E3F69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买受人应及时接收标的物，逾期接收或不接收标的物的，由买受人自行承担本标的物可能发生的延迟过户等一切法律后果，由此造成费用增加的，后果自负。</w:t>
      </w:r>
    </w:p>
    <w:p w14:paraId="36A39E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（三）拍卖成交后，在办理股份过户、股东变更登记过程中，遇拍卖标的所属公司分红，竞买人不享有分红权利；股东的所有权益自股权登记部门办结过户、清算、交割之日起归买受人所有。</w:t>
      </w:r>
    </w:p>
    <w:p w14:paraId="4AB4C0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十一、特别提示</w:t>
      </w:r>
    </w:p>
    <w:p w14:paraId="2C955C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FF0000"/>
          <w:spacing w:val="0"/>
          <w:sz w:val="27"/>
          <w:szCs w:val="27"/>
          <w:highlight w:val="none"/>
        </w:rPr>
        <w:t>（一）经管理人调查，内蒙古七星矿业有限公司名下采矿权均已过期，能否续办存在极大的不确定性；革文图陶粒土矿已办理抵押登记，且因为债务纠纷，阿拉善盟左旗黄河村镇银行股份有限公司已根据（2021）内2921民初2142号、2143号、2144号民事判决书对内蒙古七星矿业有限公司申请了执行程序，公司名下的资产已被司法机关冻结。</w:t>
      </w:r>
    </w:p>
    <w:p w14:paraId="597998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FF0000"/>
          <w:spacing w:val="0"/>
          <w:sz w:val="27"/>
          <w:szCs w:val="27"/>
          <w:highlight w:val="none"/>
        </w:rPr>
        <w:t>（二）竞买人应能自主开展工作，熟悉内蒙古七星矿业有限公司所在地相关工商，税务，自然资源等政府职能部门的工作流程，自行办理完成包括但不限于股权转让、资质剥离、矿权证过户、续期、不良信用记录修复等涉及本次资产转让后续的全部相关手续，并自行承担上述过程中所产生的所有费用，管理人仅提供必要的配合。</w:t>
      </w:r>
    </w:p>
    <w:p w14:paraId="62BA62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FF0000"/>
          <w:spacing w:val="0"/>
          <w:sz w:val="27"/>
          <w:szCs w:val="27"/>
          <w:highlight w:val="none"/>
        </w:rPr>
        <w:t>（三）标的物具体情况以实际现状为准，管理人不承担本标的瑕疵担保责任。有意者请亲自实地看样，自行进行尽职调查，未看样的竞买人视为对本标的现状的确认，责任自负。</w:t>
      </w:r>
    </w:p>
    <w:p w14:paraId="4D535F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FF0000"/>
          <w:spacing w:val="0"/>
          <w:sz w:val="27"/>
          <w:szCs w:val="27"/>
          <w:highlight w:val="none"/>
        </w:rPr>
        <w:t>（四）竞买成功后不得以标的物有瑕疵为理由延时办理移交手续、悔拍或主张投资损失，否则造成的一切后果由买受人自负。</w:t>
      </w:r>
    </w:p>
    <w:p w14:paraId="27E2D3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FF0000"/>
          <w:spacing w:val="0"/>
          <w:sz w:val="27"/>
          <w:szCs w:val="27"/>
          <w:highlight w:val="none"/>
        </w:rPr>
        <w:t>（五）因该案持续时间较久等因素，管理人披露的关于内蒙古七星矿业有限公司的资产情况、对外投资的资产情况以及负债情况与标的物的实际现状可能存在较大差异，竞买人需自行开展调查工作。买受人竞买成功以后不得以标的物资产现状与标的物介绍、公告、须知披露的内容不相符为理由进行悔拍。</w:t>
      </w:r>
    </w:p>
    <w:p w14:paraId="5ABE21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（五）竞买人在拍卖竞价前请务必再仔细阅读本管理人发布的拍卖须知。本公告未尽事宜，请联系咨询。</w:t>
      </w:r>
    </w:p>
    <w:p w14:paraId="7390A0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eastAsia" w:ascii="宋体" w:hAnsi="宋体" w:eastAsia="宋体" w:cs="宋体"/>
          <w:i w:val="0"/>
          <w:iCs w:val="0"/>
          <w:caps w:val="0"/>
          <w:color w:val="000000"/>
          <w:spacing w:val="0"/>
          <w:sz w:val="27"/>
          <w:szCs w:val="27"/>
          <w:highlight w:val="none"/>
        </w:rPr>
      </w:pPr>
      <w:r>
        <w:rPr>
          <w:rFonts w:hint="eastAsia" w:ascii="宋体" w:hAnsi="宋体" w:eastAsia="宋体" w:cs="宋体"/>
          <w:i w:val="0"/>
          <w:iCs w:val="0"/>
          <w:caps w:val="0"/>
          <w:color w:val="000000"/>
          <w:spacing w:val="0"/>
          <w:sz w:val="27"/>
          <w:szCs w:val="27"/>
          <w:highlight w:val="none"/>
        </w:rPr>
        <w:t>管理人咨询电话：鲁律师 18192183670</w:t>
      </w:r>
    </w:p>
    <w:p w14:paraId="768DAD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2"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b/>
          <w:bCs/>
          <w:i w:val="0"/>
          <w:iCs w:val="0"/>
          <w:caps w:val="0"/>
          <w:color w:val="000000"/>
          <w:spacing w:val="0"/>
          <w:sz w:val="27"/>
          <w:szCs w:val="27"/>
          <w:highlight w:val="none"/>
        </w:rPr>
        <w:t>报名咨询电话：17309164361 张助理</w:t>
      </w:r>
    </w:p>
    <w:p w14:paraId="7F1AAC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淘宝技术咨询：400-822-2870</w:t>
      </w:r>
    </w:p>
    <w:p w14:paraId="1D7461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Helvetica" w:hAnsi="Helvetica" w:eastAsia="宋体" w:cs="Helvetica"/>
          <w:i w:val="0"/>
          <w:iCs w:val="0"/>
          <w:caps w:val="0"/>
          <w:color w:val="666666"/>
          <w:spacing w:val="0"/>
          <w:sz w:val="21"/>
          <w:szCs w:val="21"/>
          <w:highlight w:val="none"/>
          <w:lang w:val="en-US" w:eastAsia="zh-CN"/>
        </w:rPr>
      </w:pPr>
    </w:p>
    <w:p w14:paraId="324CE5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Helvetica" w:hAnsi="Helvetica" w:eastAsia="宋体" w:cs="Helvetica"/>
          <w:i w:val="0"/>
          <w:iCs w:val="0"/>
          <w:caps w:val="0"/>
          <w:color w:val="666666"/>
          <w:spacing w:val="0"/>
          <w:sz w:val="21"/>
          <w:szCs w:val="21"/>
          <w:highlight w:val="none"/>
          <w:lang w:val="en-US" w:eastAsia="zh-CN"/>
        </w:rPr>
      </w:pPr>
    </w:p>
    <w:p w14:paraId="48D336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 </w:t>
      </w:r>
    </w:p>
    <w:p w14:paraId="120C4E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2700" w:firstLineChars="1000"/>
        <w:jc w:val="both"/>
        <w:textAlignment w:val="auto"/>
        <w:rPr>
          <w:rFonts w:hint="default" w:ascii="Helvetica" w:hAnsi="Helvetica" w:eastAsia="Helvetica" w:cs="Helvetica"/>
          <w:i w:val="0"/>
          <w:iCs w:val="0"/>
          <w:caps w:val="0"/>
          <w:color w:val="666666"/>
          <w:spacing w:val="0"/>
          <w:sz w:val="21"/>
          <w:szCs w:val="21"/>
          <w:highlight w:val="none"/>
        </w:rPr>
      </w:pPr>
      <w:r>
        <w:rPr>
          <w:rFonts w:hint="eastAsia" w:ascii="宋体" w:hAnsi="宋体" w:eastAsia="宋体" w:cs="宋体"/>
          <w:i w:val="0"/>
          <w:iCs w:val="0"/>
          <w:caps w:val="0"/>
          <w:color w:val="000000"/>
          <w:spacing w:val="0"/>
          <w:sz w:val="27"/>
          <w:szCs w:val="27"/>
          <w:highlight w:val="none"/>
        </w:rPr>
        <w:t>陕西双翼石油化工有限责任公司破产管理人</w:t>
      </w:r>
    </w:p>
    <w:p w14:paraId="7C9948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40" w:firstLineChars="200"/>
        <w:jc w:val="both"/>
        <w:textAlignment w:val="auto"/>
        <w:rPr>
          <w:highlight w:val="none"/>
        </w:rPr>
      </w:pPr>
      <w:r>
        <w:rPr>
          <w:rFonts w:hint="eastAsia" w:ascii="宋体" w:hAnsi="宋体" w:eastAsia="宋体" w:cs="宋体"/>
          <w:i w:val="0"/>
          <w:iCs w:val="0"/>
          <w:caps w:val="0"/>
          <w:color w:val="000000"/>
          <w:spacing w:val="0"/>
          <w:sz w:val="27"/>
          <w:szCs w:val="27"/>
          <w:highlight w:val="none"/>
        </w:rPr>
        <w:t>                 二〇二四年</w:t>
      </w:r>
      <w:r>
        <w:rPr>
          <w:rFonts w:hint="eastAsia" w:ascii="宋体" w:hAnsi="宋体" w:eastAsia="宋体" w:cs="宋体"/>
          <w:i w:val="0"/>
          <w:iCs w:val="0"/>
          <w:caps w:val="0"/>
          <w:color w:val="000000"/>
          <w:spacing w:val="0"/>
          <w:sz w:val="27"/>
          <w:szCs w:val="27"/>
          <w:highlight w:val="none"/>
          <w:lang w:val="en-US" w:eastAsia="zh-CN"/>
        </w:rPr>
        <w:t>十</w:t>
      </w:r>
      <w:r>
        <w:rPr>
          <w:rFonts w:hint="eastAsia" w:ascii="宋体" w:hAnsi="宋体" w:eastAsia="宋体" w:cs="宋体"/>
          <w:i w:val="0"/>
          <w:iCs w:val="0"/>
          <w:caps w:val="0"/>
          <w:color w:val="000000"/>
          <w:spacing w:val="0"/>
          <w:sz w:val="27"/>
          <w:szCs w:val="27"/>
          <w:highlight w:val="none"/>
        </w:rPr>
        <w:t>月</w:t>
      </w:r>
      <w:r>
        <w:rPr>
          <w:rFonts w:hint="eastAsia" w:ascii="宋体" w:hAnsi="宋体" w:eastAsia="宋体" w:cs="宋体"/>
          <w:i w:val="0"/>
          <w:iCs w:val="0"/>
          <w:caps w:val="0"/>
          <w:color w:val="000000"/>
          <w:spacing w:val="0"/>
          <w:sz w:val="27"/>
          <w:szCs w:val="27"/>
          <w:highlight w:val="none"/>
          <w:lang w:val="en-US" w:eastAsia="zh-CN"/>
        </w:rPr>
        <w:t>二十二</w:t>
      </w:r>
      <w:r>
        <w:rPr>
          <w:rFonts w:hint="eastAsia" w:ascii="宋体" w:hAnsi="宋体" w:eastAsia="宋体" w:cs="宋体"/>
          <w:i w:val="0"/>
          <w:iCs w:val="0"/>
          <w:caps w:val="0"/>
          <w:color w:val="000000"/>
          <w:spacing w:val="0"/>
          <w:sz w:val="27"/>
          <w:szCs w:val="27"/>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000000"/>
    <w:rsid w:val="01267CED"/>
    <w:rsid w:val="020904E7"/>
    <w:rsid w:val="23005595"/>
    <w:rsid w:val="3E4660FB"/>
    <w:rsid w:val="3E6F56DC"/>
    <w:rsid w:val="449F6565"/>
    <w:rsid w:val="46737CA9"/>
    <w:rsid w:val="60A16A19"/>
    <w:rsid w:val="63377ED8"/>
    <w:rsid w:val="65905D2A"/>
    <w:rsid w:val="6DFF3A4C"/>
    <w:rsid w:val="6FA53A0C"/>
    <w:rsid w:val="6FE078AE"/>
    <w:rsid w:val="71426631"/>
    <w:rsid w:val="7C3F7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2969</Words>
  <Characters>3210</Characters>
  <Lines>0</Lines>
  <Paragraphs>0</Paragraphs>
  <TotalTime>75</TotalTime>
  <ScaleCrop>false</ScaleCrop>
  <LinksUpToDate>false</LinksUpToDate>
  <CharactersWithSpaces>3233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2024-10-21T06:09:00Z</dcterms:created>
  <dc:creator>Administrator</dc:creator>
  <cp:lastModifiedBy>liu</cp:lastModifiedBy>
  <dcterms:modified xsi:type="dcterms:W3CDTF">2024-10-22T13:47:20Z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11EEA2A0B72848E798D9153087928ACD_12</vt:lpwstr>
  </property>
</Properties>
</file>