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150F3" w:rsidRDefault="00000000">
      <w:pPr>
        <w:widowControl w:val="0"/>
        <w:spacing w:line="660" w:lineRule="exact"/>
        <w:jc w:val="center"/>
        <w:rPr>
          <w:rFonts w:ascii="宋体" w:hAnsi="宋体" w:cs="宋体"/>
          <w:b/>
          <w:sz w:val="44"/>
          <w:szCs w:val="44"/>
          <w:lang w:eastAsia="zh-Hans"/>
        </w:rPr>
      </w:pPr>
      <w:r>
        <w:rPr>
          <w:rFonts w:ascii="宋体" w:hAnsi="宋体" w:cs="宋体" w:hint="eastAsia"/>
          <w:b/>
          <w:sz w:val="44"/>
          <w:szCs w:val="44"/>
          <w:lang w:eastAsia="zh-Hans"/>
        </w:rPr>
        <w:t>威海鲁能电气有限公司重整案</w:t>
      </w:r>
    </w:p>
    <w:p w:rsidR="004150F3" w:rsidRDefault="00000000">
      <w:pPr>
        <w:widowControl w:val="0"/>
        <w:spacing w:line="660" w:lineRule="exact"/>
        <w:jc w:val="center"/>
        <w:rPr>
          <w:rFonts w:ascii="宋体" w:hAnsi="宋体" w:cs="宋体"/>
          <w:b/>
          <w:sz w:val="44"/>
          <w:szCs w:val="44"/>
          <w:lang w:eastAsia="zh-Hans"/>
        </w:rPr>
      </w:pPr>
      <w:r>
        <w:rPr>
          <w:rFonts w:ascii="宋体" w:hAnsi="宋体" w:cs="宋体" w:hint="eastAsia"/>
          <w:b/>
          <w:sz w:val="44"/>
          <w:szCs w:val="44"/>
          <w:lang w:eastAsia="zh-Hans"/>
        </w:rPr>
        <w:t>投资人招募公告</w:t>
      </w:r>
    </w:p>
    <w:p w:rsidR="004150F3" w:rsidRDefault="004150F3">
      <w:pPr>
        <w:spacing w:line="480" w:lineRule="exact"/>
        <w:ind w:firstLineChars="200" w:firstLine="560"/>
        <w:jc w:val="both"/>
        <w:rPr>
          <w:rFonts w:ascii="仿宋" w:eastAsia="仿宋" w:hAnsi="仿宋"/>
          <w:sz w:val="28"/>
          <w:szCs w:val="28"/>
        </w:rPr>
      </w:pP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2024年8月29日，威海市中级人民法院作出（2024）鲁10破申7号民事裁定书，裁定受理威海鲁能电气有限公司（以下简称“鲁能公司”）破产重整一案，并指定由环翠区人民法院审理。2024年9月4日，环翠区人民法院作出（2024）鲁1002破1号之一决定书，指定山东凌云志律师事务所担任管理人。</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为顺利推动鲁能公司重整工作，恢复鲁能公司的经营能力与盈利能力，实现资源整合，最大限度地保护债权人的合法权益，在环翠区人民法院的监督和指导下，根据《中华人民共和国企业破产法》等相关法律、法规的规定，管理人现通过公开方式向社会招募重整投资人，就相关事项公告如下：</w:t>
      </w:r>
    </w:p>
    <w:p w:rsidR="004150F3" w:rsidRDefault="00000000">
      <w:pPr>
        <w:spacing w:beforeLines="50" w:before="156" w:afterLines="50" w:after="156" w:line="480" w:lineRule="exact"/>
        <w:ind w:firstLineChars="200" w:firstLine="571"/>
        <w:jc w:val="both"/>
        <w:rPr>
          <w:rFonts w:ascii="仿宋" w:eastAsia="仿宋" w:hAnsi="仿宋"/>
          <w:b/>
          <w:bCs/>
          <w:sz w:val="28"/>
          <w:szCs w:val="28"/>
        </w:rPr>
      </w:pPr>
      <w:r>
        <w:rPr>
          <w:rFonts w:ascii="仿宋" w:eastAsia="仿宋" w:hAnsi="仿宋" w:hint="eastAsia"/>
          <w:b/>
          <w:bCs/>
          <w:sz w:val="28"/>
          <w:szCs w:val="28"/>
        </w:rPr>
        <w:t>一、招募须知</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（一）本次重整投资人招募公开进行，为使重整投资人了解鲁能公司的实际情况，明确招募的条件、流程等，管理人制作本招募公告。本招募公告之内容对全体意向投资人同等适用，并具有相同效力。</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二）意向投资人按本招募公告缴纳保证金并向管理人提交重整投资文件的，视为同意按鲁能公司现状进行投资，相关投资风险自行承担。意向投资人考察投资或者尽职调查过程中产生的一切费用，无论是否成功，均由意向投资人自行承担。</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三）本公告所披露的相关信息仅供意向投资人作参考使用，并不替代意向投资人的尽职调查，管理人不对本公告披露的相关信息承担保证责任。意向投资人须自行决定是否聘请专业投资顾问、法律顾问进行尽职调查、出具投资意见等。</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（四）意向投资人决定参与招募前应仔细阅读本公告，理解投资过程中可能存在的风险，一旦提交参选材料即视为同意按债务人现状进行</w:t>
      </w:r>
      <w:r>
        <w:rPr>
          <w:rFonts w:ascii="仿宋" w:eastAsia="仿宋" w:hAnsi="仿宋" w:hint="eastAsia"/>
          <w:sz w:val="28"/>
          <w:szCs w:val="28"/>
        </w:rPr>
        <w:lastRenderedPageBreak/>
        <w:t>投资，接受所有标的物上已知和未知的瑕疵，也视为对本次投资人招募程序确认并同意承担风险。</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（五）本招募公告不适用《中华人民共和国招标投标法》，管理人有权视本案的进展情况、实际需求随时决定调整、继续、中止或终止本次重整投资人招募和遴选，管理人对此不承担违约或赔偿责任。</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（六）本公告不构成要约，未尽事宜，由管理人负责解释。</w:t>
      </w:r>
    </w:p>
    <w:p w:rsidR="004150F3" w:rsidRDefault="00000000">
      <w:pPr>
        <w:spacing w:beforeLines="50" w:before="156" w:afterLines="50" w:after="156" w:line="480" w:lineRule="exact"/>
        <w:ind w:firstLineChars="200" w:firstLine="571"/>
        <w:jc w:val="both"/>
        <w:rPr>
          <w:rFonts w:ascii="仿宋" w:eastAsia="仿宋" w:hAnsi="仿宋"/>
          <w:b/>
          <w:bCs/>
          <w:sz w:val="28"/>
          <w:szCs w:val="28"/>
        </w:rPr>
      </w:pPr>
      <w:r>
        <w:rPr>
          <w:rFonts w:ascii="仿宋" w:eastAsia="仿宋" w:hAnsi="仿宋" w:hint="eastAsia"/>
          <w:b/>
          <w:bCs/>
          <w:sz w:val="28"/>
          <w:szCs w:val="28"/>
        </w:rPr>
        <w:t>二、债务人基本情况</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威海鲁能电气有限公司(曾用名：威海电力电器设备厂)成立于2000年4月17日，统一社会信用代码</w:t>
      </w:r>
      <w:r>
        <w:rPr>
          <w:rFonts w:ascii="仿宋" w:eastAsia="仿宋" w:hAnsi="仿宋"/>
          <w:sz w:val="28"/>
          <w:szCs w:val="28"/>
        </w:rPr>
        <w:t>9137100086669922XT</w:t>
      </w:r>
      <w:r>
        <w:rPr>
          <w:rFonts w:ascii="仿宋" w:eastAsia="仿宋" w:hAnsi="仿宋" w:hint="eastAsia"/>
          <w:sz w:val="28"/>
          <w:szCs w:val="28"/>
        </w:rPr>
        <w:t>，法定代表人赵维剑，企业注册资本10000万元，住所地山东省威海市经济技术开发区崮山镇皂埠路237号。</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鲁能公司是一家以从事电气机械和器材制造业为主的企业，经营范围包括电力安装（四级承装类、四级承修类、四级承试类）(有效期限以许可证为准)；生产、销售高低压开关控制设备、箱式变电站、变压器、母线桥架、输电线路器材；电线、电缆、电气设备、电力器材、五金、交电、建筑材料的批发、零售；凭资质从事机电设备安装工程施工、维护服务、技术服务、产品研发、设备租赁；高低压电瓷电器、避雷器、电力金具、绝缘子的制造、销售、研发和技术服务；货物或技术进出口（国家禁止或涉及行政审批的货物和技术进出口除外）。（依法禁止的项目除外，依法须经批准的项目，经相关部门批准后方可开展经营活动）</w:t>
      </w:r>
    </w:p>
    <w:p w:rsidR="004150F3" w:rsidRDefault="00000000">
      <w:pPr>
        <w:spacing w:beforeLines="50" w:before="156" w:afterLines="50" w:after="156" w:line="480" w:lineRule="exact"/>
        <w:ind w:firstLineChars="200" w:firstLine="571"/>
        <w:jc w:val="both"/>
        <w:rPr>
          <w:rFonts w:ascii="仿宋" w:eastAsia="仿宋" w:hAnsi="仿宋"/>
          <w:b/>
          <w:bCs/>
          <w:sz w:val="28"/>
          <w:szCs w:val="28"/>
        </w:rPr>
      </w:pPr>
      <w:r>
        <w:rPr>
          <w:rFonts w:ascii="仿宋" w:eastAsia="仿宋" w:hAnsi="仿宋" w:hint="eastAsia"/>
          <w:b/>
          <w:bCs/>
          <w:sz w:val="28"/>
          <w:szCs w:val="28"/>
        </w:rPr>
        <w:t>三、债务人资产负债及相关情况说明</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根据审计及评估机构初步出具的债务人审计及评估报告，梳理账面债务人资产及负债情况（截至基准日2024年8月29日）如下：</w:t>
      </w:r>
    </w:p>
    <w:p w:rsidR="004150F3" w:rsidRDefault="00000000">
      <w:pPr>
        <w:spacing w:line="550" w:lineRule="exact"/>
        <w:ind w:firstLineChars="200" w:firstLine="571"/>
        <w:rPr>
          <w:rFonts w:ascii="仿宋" w:eastAsia="仿宋" w:hAnsi="仿宋" w:cs="仿宋"/>
          <w:b/>
          <w:sz w:val="28"/>
          <w:szCs w:val="28"/>
        </w:rPr>
      </w:pPr>
      <w:r>
        <w:rPr>
          <w:rFonts w:ascii="仿宋" w:eastAsia="仿宋" w:hAnsi="仿宋" w:cs="仿宋" w:hint="eastAsia"/>
          <w:b/>
          <w:sz w:val="28"/>
          <w:szCs w:val="28"/>
        </w:rPr>
        <w:t>（一）主要资产情况</w:t>
      </w:r>
    </w:p>
    <w:p w:rsidR="004150F3" w:rsidRDefault="00000000">
      <w:pPr>
        <w:spacing w:line="550" w:lineRule="exact"/>
        <w:ind w:firstLineChars="200" w:firstLine="571"/>
        <w:rPr>
          <w:rFonts w:ascii="仿宋" w:eastAsia="仿宋" w:hAnsi="仿宋" w:cs="仿宋"/>
          <w:b/>
          <w:sz w:val="28"/>
          <w:szCs w:val="28"/>
        </w:rPr>
      </w:pPr>
      <w:r>
        <w:rPr>
          <w:rFonts w:ascii="仿宋" w:eastAsia="仿宋" w:hAnsi="仿宋" w:cs="仿宋" w:hint="eastAsia"/>
          <w:b/>
          <w:sz w:val="28"/>
          <w:szCs w:val="28"/>
        </w:rPr>
        <w:t>1.货币资金</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根据账面记载，截止基准日，鲁能公司账面现金余额为零元；根据银行账目明细显示银行存款余额为22,528.95元，明细如下表：</w:t>
      </w:r>
    </w:p>
    <w:tbl>
      <w:tblPr>
        <w:tblW w:w="4880" w:type="pct"/>
        <w:tblInd w:w="108" w:type="dxa"/>
        <w:tblLayout w:type="fixed"/>
        <w:tblLook w:val="04A0" w:firstRow="1" w:lastRow="0" w:firstColumn="1" w:lastColumn="0" w:noHBand="0" w:noVBand="1"/>
      </w:tblPr>
      <w:tblGrid>
        <w:gridCol w:w="3372"/>
        <w:gridCol w:w="2870"/>
        <w:gridCol w:w="1411"/>
        <w:gridCol w:w="1213"/>
      </w:tblGrid>
      <w:tr w:rsidR="004150F3">
        <w:trPr>
          <w:trHeight w:val="530"/>
        </w:trPr>
        <w:tc>
          <w:tcPr>
            <w:tcW w:w="1901" w:type="pct"/>
            <w:tcBorders>
              <w:top w:val="single" w:sz="4" w:space="0" w:color="auto"/>
              <w:left w:val="single" w:sz="4" w:space="0" w:color="auto"/>
              <w:bottom w:val="single" w:sz="4" w:space="0" w:color="auto"/>
              <w:right w:val="single" w:sz="4" w:space="0" w:color="auto"/>
            </w:tcBorders>
            <w:shd w:val="clear" w:color="auto" w:fill="auto"/>
            <w:noWrap/>
            <w:vAlign w:val="center"/>
          </w:tcPr>
          <w:p w:rsidR="004150F3" w:rsidRDefault="00000000">
            <w:pPr>
              <w:jc w:val="center"/>
              <w:rPr>
                <w:rFonts w:ascii="仿宋" w:eastAsia="仿宋" w:hAnsi="仿宋" w:cs="宋体"/>
                <w:b/>
                <w:bCs/>
                <w:color w:val="000000"/>
                <w:kern w:val="0"/>
                <w:szCs w:val="21"/>
              </w:rPr>
            </w:pPr>
            <w:r>
              <w:rPr>
                <w:rFonts w:ascii="仿宋" w:eastAsia="仿宋" w:hAnsi="仿宋" w:cs="宋体" w:hint="eastAsia"/>
                <w:b/>
                <w:bCs/>
                <w:color w:val="000000"/>
                <w:kern w:val="0"/>
                <w:szCs w:val="21"/>
              </w:rPr>
              <w:lastRenderedPageBreak/>
              <w:t>银行名称</w:t>
            </w:r>
          </w:p>
        </w:tc>
        <w:tc>
          <w:tcPr>
            <w:tcW w:w="1618" w:type="pct"/>
            <w:tcBorders>
              <w:top w:val="single" w:sz="4" w:space="0" w:color="auto"/>
              <w:left w:val="nil"/>
              <w:bottom w:val="single" w:sz="4" w:space="0" w:color="auto"/>
              <w:right w:val="single" w:sz="4" w:space="0" w:color="auto"/>
            </w:tcBorders>
            <w:shd w:val="clear" w:color="auto" w:fill="auto"/>
            <w:noWrap/>
            <w:vAlign w:val="center"/>
          </w:tcPr>
          <w:p w:rsidR="004150F3" w:rsidRDefault="00000000">
            <w:pPr>
              <w:jc w:val="center"/>
              <w:rPr>
                <w:rFonts w:ascii="仿宋" w:eastAsia="仿宋" w:hAnsi="仿宋" w:cs="宋体"/>
                <w:b/>
                <w:bCs/>
                <w:color w:val="000000"/>
                <w:kern w:val="0"/>
                <w:szCs w:val="21"/>
              </w:rPr>
            </w:pPr>
            <w:r>
              <w:rPr>
                <w:rFonts w:ascii="仿宋" w:eastAsia="仿宋" w:hAnsi="仿宋" w:cs="宋体" w:hint="eastAsia"/>
                <w:b/>
                <w:bCs/>
                <w:color w:val="000000"/>
                <w:kern w:val="0"/>
                <w:szCs w:val="21"/>
              </w:rPr>
              <w:t>银行账号</w:t>
            </w:r>
          </w:p>
        </w:tc>
        <w:tc>
          <w:tcPr>
            <w:tcW w:w="795" w:type="pct"/>
            <w:tcBorders>
              <w:top w:val="single" w:sz="4" w:space="0" w:color="auto"/>
              <w:left w:val="nil"/>
              <w:bottom w:val="single" w:sz="4" w:space="0" w:color="auto"/>
              <w:right w:val="single" w:sz="4" w:space="0" w:color="auto"/>
            </w:tcBorders>
            <w:shd w:val="clear" w:color="auto" w:fill="auto"/>
            <w:noWrap/>
            <w:vAlign w:val="center"/>
          </w:tcPr>
          <w:p w:rsidR="004150F3" w:rsidRDefault="00000000">
            <w:pPr>
              <w:jc w:val="center"/>
              <w:rPr>
                <w:rFonts w:ascii="仿宋" w:eastAsia="仿宋" w:hAnsi="仿宋" w:cs="宋体"/>
                <w:b/>
                <w:bCs/>
                <w:color w:val="000000"/>
                <w:kern w:val="0"/>
                <w:szCs w:val="21"/>
              </w:rPr>
            </w:pPr>
            <w:r>
              <w:rPr>
                <w:rFonts w:ascii="仿宋" w:eastAsia="仿宋" w:hAnsi="仿宋" w:cs="宋体" w:hint="eastAsia"/>
                <w:b/>
                <w:bCs/>
                <w:color w:val="000000"/>
                <w:kern w:val="0"/>
                <w:szCs w:val="21"/>
              </w:rPr>
              <w:t>账户性质</w:t>
            </w:r>
          </w:p>
        </w:tc>
        <w:tc>
          <w:tcPr>
            <w:tcW w:w="684" w:type="pct"/>
            <w:tcBorders>
              <w:top w:val="single" w:sz="4" w:space="0" w:color="auto"/>
              <w:left w:val="nil"/>
              <w:bottom w:val="single" w:sz="4" w:space="0" w:color="auto"/>
              <w:right w:val="single" w:sz="4" w:space="0" w:color="auto"/>
            </w:tcBorders>
            <w:shd w:val="clear" w:color="auto" w:fill="auto"/>
            <w:noWrap/>
            <w:vAlign w:val="center"/>
          </w:tcPr>
          <w:p w:rsidR="004150F3" w:rsidRDefault="00000000">
            <w:pPr>
              <w:jc w:val="center"/>
              <w:rPr>
                <w:rFonts w:ascii="仿宋" w:eastAsia="仿宋" w:hAnsi="仿宋" w:cs="宋体"/>
                <w:b/>
                <w:bCs/>
                <w:color w:val="000000"/>
                <w:kern w:val="0"/>
                <w:szCs w:val="21"/>
              </w:rPr>
            </w:pPr>
            <w:r>
              <w:rPr>
                <w:rFonts w:ascii="仿宋" w:eastAsia="仿宋" w:hAnsi="仿宋" w:cs="宋体" w:hint="eastAsia"/>
                <w:b/>
                <w:bCs/>
                <w:color w:val="000000"/>
                <w:kern w:val="0"/>
                <w:szCs w:val="21"/>
              </w:rPr>
              <w:t>期末余额</w:t>
            </w:r>
          </w:p>
        </w:tc>
      </w:tr>
      <w:tr w:rsidR="004150F3">
        <w:trPr>
          <w:trHeight w:val="567"/>
        </w:trPr>
        <w:tc>
          <w:tcPr>
            <w:tcW w:w="1901" w:type="pct"/>
            <w:tcBorders>
              <w:top w:val="nil"/>
              <w:left w:val="single" w:sz="4" w:space="0" w:color="auto"/>
              <w:bottom w:val="single" w:sz="4" w:space="0" w:color="auto"/>
              <w:right w:val="single" w:sz="4" w:space="0" w:color="auto"/>
            </w:tcBorders>
            <w:shd w:val="clear" w:color="auto" w:fill="auto"/>
            <w:noWrap/>
            <w:vAlign w:val="center"/>
          </w:tcPr>
          <w:p w:rsidR="004150F3" w:rsidRDefault="00000000">
            <w:pPr>
              <w:rPr>
                <w:rFonts w:ascii="仿宋" w:eastAsia="仿宋" w:hAnsi="仿宋" w:cs="宋体"/>
                <w:color w:val="000000"/>
                <w:kern w:val="0"/>
                <w:szCs w:val="21"/>
              </w:rPr>
            </w:pPr>
            <w:r>
              <w:rPr>
                <w:rFonts w:ascii="仿宋" w:eastAsia="仿宋" w:hAnsi="仿宋" w:cs="宋体" w:hint="eastAsia"/>
                <w:color w:val="000000"/>
                <w:kern w:val="0"/>
                <w:szCs w:val="21"/>
              </w:rPr>
              <w:t>中国工商银行城里支行</w:t>
            </w:r>
          </w:p>
        </w:tc>
        <w:tc>
          <w:tcPr>
            <w:tcW w:w="1618" w:type="pct"/>
            <w:tcBorders>
              <w:top w:val="nil"/>
              <w:left w:val="nil"/>
              <w:bottom w:val="single" w:sz="4" w:space="0" w:color="auto"/>
              <w:right w:val="single" w:sz="4" w:space="0" w:color="auto"/>
            </w:tcBorders>
            <w:shd w:val="clear" w:color="auto" w:fill="auto"/>
            <w:noWrap/>
            <w:vAlign w:val="center"/>
          </w:tcPr>
          <w:p w:rsidR="004150F3" w:rsidRDefault="00000000">
            <w:pPr>
              <w:rPr>
                <w:rFonts w:ascii="仿宋" w:eastAsia="仿宋" w:hAnsi="仿宋" w:cs="宋体"/>
                <w:color w:val="000000"/>
                <w:kern w:val="0"/>
                <w:szCs w:val="21"/>
              </w:rPr>
            </w:pPr>
            <w:r>
              <w:rPr>
                <w:rFonts w:ascii="仿宋" w:eastAsia="仿宋" w:hAnsi="仿宋" w:cs="宋体" w:hint="eastAsia"/>
                <w:color w:val="000000"/>
                <w:kern w:val="0"/>
                <w:szCs w:val="21"/>
              </w:rPr>
              <w:t>1614028029022524559</w:t>
            </w:r>
          </w:p>
        </w:tc>
        <w:tc>
          <w:tcPr>
            <w:tcW w:w="795" w:type="pct"/>
            <w:tcBorders>
              <w:top w:val="nil"/>
              <w:left w:val="nil"/>
              <w:bottom w:val="single" w:sz="4" w:space="0" w:color="auto"/>
              <w:right w:val="single" w:sz="4" w:space="0" w:color="auto"/>
            </w:tcBorders>
            <w:shd w:val="clear" w:color="auto" w:fill="auto"/>
            <w:noWrap/>
            <w:vAlign w:val="center"/>
          </w:tcPr>
          <w:p w:rsidR="004150F3" w:rsidRDefault="00000000">
            <w:pPr>
              <w:jc w:val="center"/>
              <w:rPr>
                <w:rFonts w:ascii="仿宋" w:eastAsia="仿宋" w:hAnsi="仿宋" w:cs="宋体"/>
                <w:color w:val="000000"/>
                <w:kern w:val="0"/>
                <w:szCs w:val="21"/>
              </w:rPr>
            </w:pPr>
            <w:r>
              <w:rPr>
                <w:rFonts w:ascii="仿宋" w:eastAsia="仿宋" w:hAnsi="仿宋" w:cs="宋体" w:hint="eastAsia"/>
                <w:color w:val="000000"/>
                <w:kern w:val="0"/>
                <w:szCs w:val="21"/>
              </w:rPr>
              <w:t>基本户</w:t>
            </w:r>
          </w:p>
        </w:tc>
        <w:tc>
          <w:tcPr>
            <w:tcW w:w="684" w:type="pct"/>
            <w:tcBorders>
              <w:top w:val="nil"/>
              <w:left w:val="nil"/>
              <w:bottom w:val="single" w:sz="4" w:space="0" w:color="auto"/>
              <w:right w:val="single" w:sz="4" w:space="0" w:color="auto"/>
            </w:tcBorders>
            <w:shd w:val="clear" w:color="auto" w:fill="auto"/>
            <w:noWrap/>
            <w:vAlign w:val="center"/>
          </w:tcPr>
          <w:p w:rsidR="004150F3" w:rsidRDefault="00000000">
            <w:pPr>
              <w:jc w:val="right"/>
              <w:rPr>
                <w:rFonts w:ascii="仿宋" w:eastAsia="仿宋" w:hAnsi="仿宋" w:cs="宋体"/>
                <w:color w:val="000000"/>
                <w:kern w:val="0"/>
                <w:szCs w:val="21"/>
              </w:rPr>
            </w:pPr>
            <w:r>
              <w:rPr>
                <w:rFonts w:ascii="仿宋" w:eastAsia="仿宋" w:hAnsi="仿宋" w:cs="宋体" w:hint="eastAsia"/>
                <w:color w:val="000000"/>
                <w:kern w:val="0"/>
                <w:szCs w:val="21"/>
              </w:rPr>
              <w:t>0.91</w:t>
            </w:r>
          </w:p>
        </w:tc>
      </w:tr>
      <w:tr w:rsidR="004150F3">
        <w:trPr>
          <w:trHeight w:val="567"/>
        </w:trPr>
        <w:tc>
          <w:tcPr>
            <w:tcW w:w="1901" w:type="pct"/>
            <w:tcBorders>
              <w:top w:val="nil"/>
              <w:left w:val="single" w:sz="4" w:space="0" w:color="auto"/>
              <w:bottom w:val="single" w:sz="4" w:space="0" w:color="auto"/>
              <w:right w:val="single" w:sz="4" w:space="0" w:color="auto"/>
            </w:tcBorders>
            <w:shd w:val="clear" w:color="auto" w:fill="auto"/>
            <w:noWrap/>
            <w:vAlign w:val="center"/>
          </w:tcPr>
          <w:p w:rsidR="004150F3" w:rsidRDefault="00000000">
            <w:pPr>
              <w:rPr>
                <w:rFonts w:ascii="仿宋" w:eastAsia="仿宋" w:hAnsi="仿宋" w:cs="宋体"/>
                <w:color w:val="000000"/>
                <w:kern w:val="0"/>
                <w:szCs w:val="21"/>
              </w:rPr>
            </w:pPr>
            <w:r>
              <w:rPr>
                <w:rFonts w:ascii="仿宋" w:eastAsia="仿宋" w:hAnsi="仿宋" w:cs="宋体" w:hint="eastAsia"/>
                <w:color w:val="000000"/>
                <w:kern w:val="0"/>
                <w:szCs w:val="21"/>
              </w:rPr>
              <w:t>中国工商银行九龙支行</w:t>
            </w:r>
          </w:p>
        </w:tc>
        <w:tc>
          <w:tcPr>
            <w:tcW w:w="1618" w:type="pct"/>
            <w:tcBorders>
              <w:top w:val="nil"/>
              <w:left w:val="nil"/>
              <w:bottom w:val="single" w:sz="4" w:space="0" w:color="auto"/>
              <w:right w:val="single" w:sz="4" w:space="0" w:color="auto"/>
            </w:tcBorders>
            <w:shd w:val="clear" w:color="auto" w:fill="auto"/>
            <w:noWrap/>
            <w:vAlign w:val="center"/>
          </w:tcPr>
          <w:p w:rsidR="004150F3" w:rsidRDefault="00000000">
            <w:pPr>
              <w:rPr>
                <w:rFonts w:ascii="仿宋" w:eastAsia="仿宋" w:hAnsi="仿宋" w:cs="宋体"/>
                <w:color w:val="000000"/>
                <w:kern w:val="0"/>
                <w:szCs w:val="21"/>
              </w:rPr>
            </w:pPr>
            <w:r>
              <w:rPr>
                <w:rFonts w:ascii="仿宋" w:eastAsia="仿宋" w:hAnsi="仿宋" w:cs="宋体" w:hint="eastAsia"/>
                <w:color w:val="000000"/>
                <w:kern w:val="0"/>
                <w:szCs w:val="21"/>
              </w:rPr>
              <w:t>16140320192000001445</w:t>
            </w:r>
          </w:p>
        </w:tc>
        <w:tc>
          <w:tcPr>
            <w:tcW w:w="795" w:type="pct"/>
            <w:tcBorders>
              <w:top w:val="nil"/>
              <w:left w:val="nil"/>
              <w:bottom w:val="single" w:sz="4" w:space="0" w:color="auto"/>
              <w:right w:val="single" w:sz="4" w:space="0" w:color="auto"/>
            </w:tcBorders>
            <w:shd w:val="clear" w:color="auto" w:fill="auto"/>
            <w:noWrap/>
            <w:vAlign w:val="center"/>
          </w:tcPr>
          <w:p w:rsidR="004150F3" w:rsidRDefault="00000000">
            <w:pPr>
              <w:jc w:val="center"/>
              <w:rPr>
                <w:rFonts w:ascii="仿宋" w:eastAsia="仿宋" w:hAnsi="仿宋" w:cs="宋体"/>
                <w:color w:val="000000"/>
                <w:kern w:val="0"/>
                <w:szCs w:val="21"/>
              </w:rPr>
            </w:pPr>
            <w:r>
              <w:rPr>
                <w:rFonts w:ascii="仿宋" w:eastAsia="仿宋" w:hAnsi="仿宋" w:cs="宋体" w:hint="eastAsia"/>
                <w:color w:val="000000"/>
                <w:kern w:val="0"/>
                <w:szCs w:val="21"/>
              </w:rPr>
              <w:t>一般户</w:t>
            </w:r>
          </w:p>
        </w:tc>
        <w:tc>
          <w:tcPr>
            <w:tcW w:w="684" w:type="pct"/>
            <w:tcBorders>
              <w:top w:val="nil"/>
              <w:left w:val="nil"/>
              <w:bottom w:val="single" w:sz="4" w:space="0" w:color="auto"/>
              <w:right w:val="single" w:sz="4" w:space="0" w:color="auto"/>
            </w:tcBorders>
            <w:shd w:val="clear" w:color="auto" w:fill="auto"/>
            <w:noWrap/>
            <w:vAlign w:val="center"/>
          </w:tcPr>
          <w:p w:rsidR="004150F3" w:rsidRDefault="00000000">
            <w:pPr>
              <w:jc w:val="right"/>
              <w:rPr>
                <w:rFonts w:ascii="仿宋" w:eastAsia="仿宋" w:hAnsi="仿宋" w:cs="宋体"/>
                <w:color w:val="000000"/>
                <w:kern w:val="0"/>
                <w:szCs w:val="21"/>
              </w:rPr>
            </w:pPr>
            <w:r>
              <w:rPr>
                <w:rFonts w:ascii="仿宋" w:eastAsia="仿宋" w:hAnsi="仿宋" w:cs="宋体" w:hint="eastAsia"/>
                <w:color w:val="000000"/>
                <w:kern w:val="0"/>
                <w:szCs w:val="21"/>
              </w:rPr>
              <w:t>0.53</w:t>
            </w:r>
          </w:p>
        </w:tc>
      </w:tr>
      <w:tr w:rsidR="004150F3">
        <w:trPr>
          <w:trHeight w:val="567"/>
        </w:trPr>
        <w:tc>
          <w:tcPr>
            <w:tcW w:w="1901" w:type="pct"/>
            <w:tcBorders>
              <w:top w:val="nil"/>
              <w:left w:val="single" w:sz="4" w:space="0" w:color="auto"/>
              <w:bottom w:val="single" w:sz="4" w:space="0" w:color="auto"/>
              <w:right w:val="single" w:sz="4" w:space="0" w:color="auto"/>
            </w:tcBorders>
            <w:shd w:val="clear" w:color="auto" w:fill="auto"/>
            <w:noWrap/>
            <w:vAlign w:val="center"/>
          </w:tcPr>
          <w:p w:rsidR="004150F3" w:rsidRDefault="00000000">
            <w:pPr>
              <w:rPr>
                <w:rFonts w:ascii="仿宋" w:eastAsia="仿宋" w:hAnsi="仿宋" w:cs="宋体"/>
                <w:color w:val="000000"/>
                <w:kern w:val="0"/>
                <w:szCs w:val="21"/>
              </w:rPr>
            </w:pPr>
            <w:r>
              <w:rPr>
                <w:rFonts w:ascii="仿宋" w:eastAsia="仿宋" w:hAnsi="仿宋" w:cs="宋体" w:hint="eastAsia"/>
                <w:color w:val="000000"/>
                <w:kern w:val="0"/>
                <w:szCs w:val="21"/>
              </w:rPr>
              <w:t>中国工商银行市中支行</w:t>
            </w:r>
          </w:p>
        </w:tc>
        <w:tc>
          <w:tcPr>
            <w:tcW w:w="1618" w:type="pct"/>
            <w:tcBorders>
              <w:top w:val="nil"/>
              <w:left w:val="nil"/>
              <w:bottom w:val="single" w:sz="4" w:space="0" w:color="auto"/>
              <w:right w:val="single" w:sz="4" w:space="0" w:color="auto"/>
            </w:tcBorders>
            <w:shd w:val="clear" w:color="auto" w:fill="auto"/>
            <w:noWrap/>
            <w:vAlign w:val="center"/>
          </w:tcPr>
          <w:p w:rsidR="004150F3" w:rsidRDefault="00000000">
            <w:pPr>
              <w:rPr>
                <w:rFonts w:ascii="仿宋" w:eastAsia="仿宋" w:hAnsi="仿宋" w:cs="宋体"/>
                <w:color w:val="000000"/>
                <w:kern w:val="0"/>
                <w:szCs w:val="21"/>
              </w:rPr>
            </w:pPr>
            <w:r>
              <w:rPr>
                <w:rFonts w:ascii="仿宋" w:eastAsia="仿宋" w:hAnsi="仿宋" w:cs="宋体" w:hint="eastAsia"/>
                <w:color w:val="000000"/>
                <w:kern w:val="0"/>
                <w:szCs w:val="21"/>
              </w:rPr>
              <w:t>16140287192000099135</w:t>
            </w:r>
          </w:p>
        </w:tc>
        <w:tc>
          <w:tcPr>
            <w:tcW w:w="795" w:type="pct"/>
            <w:tcBorders>
              <w:top w:val="nil"/>
              <w:left w:val="nil"/>
              <w:bottom w:val="single" w:sz="4" w:space="0" w:color="auto"/>
              <w:right w:val="single" w:sz="4" w:space="0" w:color="auto"/>
            </w:tcBorders>
            <w:shd w:val="clear" w:color="auto" w:fill="auto"/>
            <w:noWrap/>
            <w:vAlign w:val="center"/>
          </w:tcPr>
          <w:p w:rsidR="004150F3" w:rsidRDefault="00000000">
            <w:pPr>
              <w:jc w:val="center"/>
              <w:rPr>
                <w:rFonts w:ascii="仿宋" w:eastAsia="仿宋" w:hAnsi="仿宋" w:cs="宋体"/>
                <w:color w:val="000000"/>
                <w:kern w:val="0"/>
                <w:szCs w:val="21"/>
              </w:rPr>
            </w:pPr>
            <w:r>
              <w:rPr>
                <w:rFonts w:ascii="仿宋" w:eastAsia="仿宋" w:hAnsi="仿宋" w:cs="宋体" w:hint="eastAsia"/>
                <w:color w:val="000000"/>
                <w:kern w:val="0"/>
                <w:szCs w:val="21"/>
              </w:rPr>
              <w:t>一般户</w:t>
            </w:r>
          </w:p>
        </w:tc>
        <w:tc>
          <w:tcPr>
            <w:tcW w:w="684" w:type="pct"/>
            <w:tcBorders>
              <w:top w:val="nil"/>
              <w:left w:val="nil"/>
              <w:bottom w:val="single" w:sz="4" w:space="0" w:color="auto"/>
              <w:right w:val="single" w:sz="4" w:space="0" w:color="auto"/>
            </w:tcBorders>
            <w:shd w:val="clear" w:color="auto" w:fill="auto"/>
            <w:noWrap/>
            <w:vAlign w:val="center"/>
          </w:tcPr>
          <w:p w:rsidR="004150F3" w:rsidRDefault="00000000">
            <w:pPr>
              <w:jc w:val="right"/>
              <w:rPr>
                <w:rFonts w:ascii="仿宋" w:eastAsia="仿宋" w:hAnsi="仿宋" w:cs="宋体"/>
                <w:color w:val="000000"/>
                <w:kern w:val="0"/>
                <w:szCs w:val="21"/>
              </w:rPr>
            </w:pPr>
            <w:r>
              <w:rPr>
                <w:rFonts w:ascii="仿宋" w:eastAsia="仿宋" w:hAnsi="仿宋" w:cs="宋体" w:hint="eastAsia"/>
                <w:color w:val="000000"/>
                <w:kern w:val="0"/>
                <w:szCs w:val="21"/>
              </w:rPr>
              <w:t>18.42</w:t>
            </w:r>
          </w:p>
        </w:tc>
      </w:tr>
      <w:tr w:rsidR="004150F3">
        <w:trPr>
          <w:trHeight w:val="567"/>
        </w:trPr>
        <w:tc>
          <w:tcPr>
            <w:tcW w:w="1901" w:type="pct"/>
            <w:tcBorders>
              <w:top w:val="single" w:sz="4" w:space="0" w:color="auto"/>
              <w:left w:val="single" w:sz="4" w:space="0" w:color="auto"/>
              <w:bottom w:val="single" w:sz="4" w:space="0" w:color="auto"/>
              <w:right w:val="single" w:sz="4" w:space="0" w:color="auto"/>
            </w:tcBorders>
            <w:shd w:val="clear" w:color="auto" w:fill="auto"/>
            <w:noWrap/>
            <w:vAlign w:val="center"/>
          </w:tcPr>
          <w:p w:rsidR="004150F3" w:rsidRDefault="00000000">
            <w:pPr>
              <w:rPr>
                <w:rFonts w:ascii="仿宋" w:eastAsia="仿宋" w:hAnsi="仿宋" w:cs="宋体"/>
                <w:color w:val="000000"/>
                <w:kern w:val="0"/>
                <w:szCs w:val="21"/>
              </w:rPr>
            </w:pPr>
            <w:r>
              <w:rPr>
                <w:rFonts w:ascii="仿宋" w:eastAsia="仿宋" w:hAnsi="仿宋" w:cs="宋体" w:hint="eastAsia"/>
                <w:color w:val="000000"/>
                <w:kern w:val="0"/>
                <w:szCs w:val="21"/>
              </w:rPr>
              <w:t>交通银行威海分行营业部</w:t>
            </w:r>
          </w:p>
        </w:tc>
        <w:tc>
          <w:tcPr>
            <w:tcW w:w="1618" w:type="pct"/>
            <w:tcBorders>
              <w:top w:val="single" w:sz="4" w:space="0" w:color="auto"/>
              <w:left w:val="single" w:sz="4" w:space="0" w:color="auto"/>
              <w:bottom w:val="single" w:sz="4" w:space="0" w:color="auto"/>
              <w:right w:val="single" w:sz="4" w:space="0" w:color="auto"/>
            </w:tcBorders>
            <w:shd w:val="clear" w:color="auto" w:fill="auto"/>
            <w:noWrap/>
            <w:vAlign w:val="center"/>
          </w:tcPr>
          <w:p w:rsidR="004150F3" w:rsidRDefault="00000000">
            <w:pPr>
              <w:rPr>
                <w:rFonts w:ascii="仿宋" w:eastAsia="仿宋" w:hAnsi="仿宋" w:cs="宋体"/>
                <w:color w:val="000000"/>
                <w:kern w:val="0"/>
                <w:szCs w:val="21"/>
              </w:rPr>
            </w:pPr>
            <w:r>
              <w:rPr>
                <w:rFonts w:ascii="仿宋" w:eastAsia="仿宋" w:hAnsi="仿宋" w:cs="宋体" w:hint="eastAsia"/>
                <w:color w:val="000000"/>
                <w:kern w:val="0"/>
                <w:szCs w:val="21"/>
              </w:rPr>
              <w:t>110060776013004069680</w:t>
            </w:r>
          </w:p>
        </w:tc>
        <w:tc>
          <w:tcPr>
            <w:tcW w:w="795" w:type="pct"/>
            <w:tcBorders>
              <w:top w:val="single" w:sz="4" w:space="0" w:color="auto"/>
              <w:left w:val="single" w:sz="4" w:space="0" w:color="auto"/>
              <w:bottom w:val="single" w:sz="4" w:space="0" w:color="auto"/>
              <w:right w:val="single" w:sz="4" w:space="0" w:color="auto"/>
            </w:tcBorders>
            <w:shd w:val="clear" w:color="auto" w:fill="auto"/>
            <w:noWrap/>
            <w:vAlign w:val="center"/>
          </w:tcPr>
          <w:p w:rsidR="004150F3" w:rsidRDefault="00000000">
            <w:pPr>
              <w:jc w:val="center"/>
              <w:rPr>
                <w:rFonts w:ascii="仿宋" w:eastAsia="仿宋" w:hAnsi="仿宋" w:cs="宋体"/>
                <w:color w:val="000000"/>
                <w:kern w:val="0"/>
                <w:szCs w:val="21"/>
              </w:rPr>
            </w:pPr>
            <w:r>
              <w:rPr>
                <w:rFonts w:ascii="仿宋" w:eastAsia="仿宋" w:hAnsi="仿宋" w:cs="宋体" w:hint="eastAsia"/>
                <w:color w:val="000000"/>
                <w:kern w:val="0"/>
                <w:szCs w:val="21"/>
              </w:rPr>
              <w:t>一般户</w:t>
            </w:r>
          </w:p>
        </w:tc>
        <w:tc>
          <w:tcPr>
            <w:tcW w:w="684" w:type="pct"/>
            <w:tcBorders>
              <w:top w:val="single" w:sz="4" w:space="0" w:color="auto"/>
              <w:left w:val="single" w:sz="4" w:space="0" w:color="auto"/>
              <w:bottom w:val="single" w:sz="4" w:space="0" w:color="auto"/>
              <w:right w:val="single" w:sz="4" w:space="0" w:color="auto"/>
            </w:tcBorders>
            <w:shd w:val="clear" w:color="auto" w:fill="auto"/>
            <w:noWrap/>
            <w:vAlign w:val="center"/>
          </w:tcPr>
          <w:p w:rsidR="004150F3" w:rsidRDefault="00000000">
            <w:pPr>
              <w:jc w:val="right"/>
              <w:rPr>
                <w:rFonts w:ascii="仿宋" w:eastAsia="仿宋" w:hAnsi="仿宋" w:cs="宋体"/>
                <w:color w:val="000000"/>
                <w:kern w:val="0"/>
                <w:szCs w:val="21"/>
              </w:rPr>
            </w:pPr>
            <w:r>
              <w:rPr>
                <w:rFonts w:ascii="仿宋" w:eastAsia="仿宋" w:hAnsi="仿宋" w:cs="宋体" w:hint="eastAsia"/>
                <w:color w:val="000000"/>
                <w:kern w:val="0"/>
                <w:szCs w:val="21"/>
              </w:rPr>
              <w:t>0.81</w:t>
            </w:r>
          </w:p>
        </w:tc>
      </w:tr>
      <w:tr w:rsidR="004150F3">
        <w:trPr>
          <w:trHeight w:val="567"/>
        </w:trPr>
        <w:tc>
          <w:tcPr>
            <w:tcW w:w="1901" w:type="pct"/>
            <w:tcBorders>
              <w:top w:val="single" w:sz="4" w:space="0" w:color="auto"/>
              <w:left w:val="single" w:sz="4" w:space="0" w:color="auto"/>
              <w:bottom w:val="single" w:sz="4" w:space="0" w:color="auto"/>
              <w:right w:val="single" w:sz="4" w:space="0" w:color="auto"/>
            </w:tcBorders>
            <w:shd w:val="clear" w:color="auto" w:fill="auto"/>
            <w:noWrap/>
            <w:vAlign w:val="center"/>
          </w:tcPr>
          <w:p w:rsidR="004150F3" w:rsidRDefault="00000000">
            <w:pPr>
              <w:rPr>
                <w:rFonts w:ascii="仿宋" w:eastAsia="仿宋" w:hAnsi="仿宋" w:cs="宋体"/>
                <w:color w:val="000000"/>
                <w:kern w:val="0"/>
                <w:szCs w:val="21"/>
              </w:rPr>
            </w:pPr>
            <w:r>
              <w:rPr>
                <w:rFonts w:ascii="仿宋" w:eastAsia="仿宋" w:hAnsi="仿宋" w:cs="宋体" w:hint="eastAsia"/>
                <w:color w:val="000000"/>
                <w:kern w:val="0"/>
                <w:szCs w:val="21"/>
              </w:rPr>
              <w:t>威海市商业银行威海经济技术开发区支行</w:t>
            </w:r>
          </w:p>
        </w:tc>
        <w:tc>
          <w:tcPr>
            <w:tcW w:w="1618" w:type="pct"/>
            <w:tcBorders>
              <w:top w:val="single" w:sz="4" w:space="0" w:color="auto"/>
              <w:left w:val="single" w:sz="4" w:space="0" w:color="auto"/>
              <w:bottom w:val="single" w:sz="4" w:space="0" w:color="auto"/>
              <w:right w:val="single" w:sz="4" w:space="0" w:color="auto"/>
            </w:tcBorders>
            <w:shd w:val="clear" w:color="auto" w:fill="auto"/>
            <w:noWrap/>
            <w:vAlign w:val="center"/>
          </w:tcPr>
          <w:p w:rsidR="004150F3" w:rsidRDefault="00000000">
            <w:pPr>
              <w:rPr>
                <w:rFonts w:ascii="仿宋" w:eastAsia="仿宋" w:hAnsi="仿宋" w:cs="宋体"/>
                <w:color w:val="000000"/>
                <w:kern w:val="0"/>
                <w:szCs w:val="21"/>
              </w:rPr>
            </w:pPr>
            <w:r>
              <w:rPr>
                <w:rFonts w:ascii="仿宋" w:eastAsia="仿宋" w:hAnsi="仿宋" w:cs="宋体" w:hint="eastAsia"/>
                <w:color w:val="000000"/>
                <w:kern w:val="0"/>
                <w:szCs w:val="21"/>
              </w:rPr>
              <w:t>81740101421010741</w:t>
            </w:r>
          </w:p>
        </w:tc>
        <w:tc>
          <w:tcPr>
            <w:tcW w:w="795" w:type="pct"/>
            <w:tcBorders>
              <w:top w:val="single" w:sz="4" w:space="0" w:color="auto"/>
              <w:left w:val="single" w:sz="4" w:space="0" w:color="auto"/>
              <w:bottom w:val="single" w:sz="4" w:space="0" w:color="auto"/>
              <w:right w:val="single" w:sz="4" w:space="0" w:color="auto"/>
            </w:tcBorders>
            <w:shd w:val="clear" w:color="auto" w:fill="auto"/>
            <w:noWrap/>
            <w:vAlign w:val="center"/>
          </w:tcPr>
          <w:p w:rsidR="004150F3" w:rsidRDefault="00000000">
            <w:pPr>
              <w:jc w:val="center"/>
              <w:rPr>
                <w:rFonts w:ascii="仿宋" w:eastAsia="仿宋" w:hAnsi="仿宋" w:cs="宋体"/>
                <w:color w:val="000000"/>
                <w:kern w:val="0"/>
                <w:szCs w:val="21"/>
              </w:rPr>
            </w:pPr>
            <w:r>
              <w:rPr>
                <w:rFonts w:ascii="仿宋" w:eastAsia="仿宋" w:hAnsi="仿宋" w:cs="宋体" w:hint="eastAsia"/>
                <w:color w:val="000000"/>
                <w:kern w:val="0"/>
                <w:szCs w:val="21"/>
              </w:rPr>
              <w:t>一般户</w:t>
            </w:r>
          </w:p>
        </w:tc>
        <w:tc>
          <w:tcPr>
            <w:tcW w:w="684" w:type="pct"/>
            <w:tcBorders>
              <w:top w:val="single" w:sz="4" w:space="0" w:color="auto"/>
              <w:left w:val="single" w:sz="4" w:space="0" w:color="auto"/>
              <w:bottom w:val="single" w:sz="4" w:space="0" w:color="auto"/>
              <w:right w:val="single" w:sz="4" w:space="0" w:color="auto"/>
            </w:tcBorders>
            <w:shd w:val="clear" w:color="auto" w:fill="auto"/>
            <w:noWrap/>
            <w:vAlign w:val="center"/>
          </w:tcPr>
          <w:p w:rsidR="004150F3" w:rsidRDefault="00000000">
            <w:pPr>
              <w:jc w:val="right"/>
              <w:rPr>
                <w:rFonts w:ascii="仿宋" w:eastAsia="仿宋" w:hAnsi="仿宋" w:cs="宋体"/>
                <w:color w:val="000000"/>
                <w:kern w:val="0"/>
                <w:szCs w:val="21"/>
              </w:rPr>
            </w:pPr>
            <w:r>
              <w:rPr>
                <w:rFonts w:ascii="仿宋" w:eastAsia="仿宋" w:hAnsi="仿宋" w:cs="宋体" w:hint="eastAsia"/>
                <w:color w:val="000000"/>
                <w:kern w:val="0"/>
                <w:szCs w:val="21"/>
              </w:rPr>
              <w:t>1,060.82</w:t>
            </w:r>
          </w:p>
        </w:tc>
      </w:tr>
      <w:tr w:rsidR="004150F3">
        <w:trPr>
          <w:trHeight w:val="567"/>
        </w:trPr>
        <w:tc>
          <w:tcPr>
            <w:tcW w:w="1901" w:type="pct"/>
            <w:tcBorders>
              <w:top w:val="single" w:sz="4" w:space="0" w:color="auto"/>
              <w:left w:val="single" w:sz="4" w:space="0" w:color="auto"/>
              <w:bottom w:val="single" w:sz="4" w:space="0" w:color="auto"/>
              <w:right w:val="single" w:sz="4" w:space="0" w:color="auto"/>
            </w:tcBorders>
            <w:shd w:val="clear" w:color="auto" w:fill="auto"/>
            <w:noWrap/>
            <w:vAlign w:val="center"/>
          </w:tcPr>
          <w:p w:rsidR="004150F3" w:rsidRDefault="00000000">
            <w:pPr>
              <w:rPr>
                <w:rFonts w:ascii="仿宋" w:eastAsia="仿宋" w:hAnsi="仿宋" w:cs="宋体"/>
                <w:color w:val="000000"/>
                <w:kern w:val="0"/>
                <w:szCs w:val="21"/>
              </w:rPr>
            </w:pPr>
            <w:r>
              <w:rPr>
                <w:rFonts w:ascii="仿宋" w:eastAsia="仿宋" w:hAnsi="仿宋" w:cs="宋体" w:hint="eastAsia"/>
                <w:color w:val="000000"/>
                <w:kern w:val="0"/>
                <w:szCs w:val="21"/>
              </w:rPr>
              <w:t>兴业银行股份有限公司威海分行</w:t>
            </w:r>
          </w:p>
        </w:tc>
        <w:tc>
          <w:tcPr>
            <w:tcW w:w="1618" w:type="pct"/>
            <w:tcBorders>
              <w:top w:val="single" w:sz="4" w:space="0" w:color="auto"/>
              <w:left w:val="single" w:sz="4" w:space="0" w:color="auto"/>
              <w:bottom w:val="single" w:sz="4" w:space="0" w:color="auto"/>
              <w:right w:val="single" w:sz="4" w:space="0" w:color="auto"/>
            </w:tcBorders>
            <w:shd w:val="clear" w:color="auto" w:fill="auto"/>
            <w:noWrap/>
            <w:vAlign w:val="center"/>
          </w:tcPr>
          <w:p w:rsidR="004150F3" w:rsidRDefault="00000000">
            <w:pPr>
              <w:rPr>
                <w:rFonts w:ascii="仿宋" w:eastAsia="仿宋" w:hAnsi="仿宋" w:cs="宋体"/>
                <w:color w:val="000000"/>
                <w:kern w:val="0"/>
                <w:szCs w:val="21"/>
              </w:rPr>
            </w:pPr>
            <w:r>
              <w:rPr>
                <w:rFonts w:ascii="仿宋" w:eastAsia="仿宋" w:hAnsi="仿宋" w:cs="宋体" w:hint="eastAsia"/>
                <w:color w:val="000000"/>
                <w:kern w:val="0"/>
                <w:szCs w:val="21"/>
              </w:rPr>
              <w:t>376910100100359470</w:t>
            </w:r>
          </w:p>
        </w:tc>
        <w:tc>
          <w:tcPr>
            <w:tcW w:w="795" w:type="pct"/>
            <w:tcBorders>
              <w:top w:val="single" w:sz="4" w:space="0" w:color="auto"/>
              <w:left w:val="single" w:sz="4" w:space="0" w:color="auto"/>
              <w:bottom w:val="single" w:sz="4" w:space="0" w:color="auto"/>
              <w:right w:val="single" w:sz="4" w:space="0" w:color="auto"/>
            </w:tcBorders>
            <w:shd w:val="clear" w:color="auto" w:fill="auto"/>
            <w:noWrap/>
            <w:vAlign w:val="center"/>
          </w:tcPr>
          <w:p w:rsidR="004150F3" w:rsidRDefault="00000000">
            <w:pPr>
              <w:jc w:val="center"/>
              <w:rPr>
                <w:rFonts w:ascii="仿宋" w:eastAsia="仿宋" w:hAnsi="仿宋" w:cs="宋体"/>
                <w:color w:val="000000"/>
                <w:kern w:val="0"/>
                <w:szCs w:val="21"/>
              </w:rPr>
            </w:pPr>
            <w:r>
              <w:rPr>
                <w:rFonts w:ascii="仿宋" w:eastAsia="仿宋" w:hAnsi="仿宋" w:cs="宋体" w:hint="eastAsia"/>
                <w:color w:val="000000"/>
                <w:kern w:val="0"/>
                <w:szCs w:val="21"/>
              </w:rPr>
              <w:t>一般户</w:t>
            </w:r>
          </w:p>
        </w:tc>
        <w:tc>
          <w:tcPr>
            <w:tcW w:w="684" w:type="pct"/>
            <w:tcBorders>
              <w:top w:val="single" w:sz="4" w:space="0" w:color="auto"/>
              <w:left w:val="single" w:sz="4" w:space="0" w:color="auto"/>
              <w:bottom w:val="single" w:sz="4" w:space="0" w:color="auto"/>
              <w:right w:val="single" w:sz="4" w:space="0" w:color="auto"/>
            </w:tcBorders>
            <w:shd w:val="clear" w:color="auto" w:fill="auto"/>
            <w:noWrap/>
            <w:vAlign w:val="center"/>
          </w:tcPr>
          <w:p w:rsidR="004150F3" w:rsidRDefault="00000000">
            <w:pPr>
              <w:jc w:val="right"/>
              <w:rPr>
                <w:rFonts w:ascii="仿宋" w:eastAsia="仿宋" w:hAnsi="仿宋" w:cs="宋体"/>
                <w:color w:val="000000"/>
                <w:kern w:val="0"/>
                <w:szCs w:val="21"/>
              </w:rPr>
            </w:pPr>
            <w:r>
              <w:rPr>
                <w:rFonts w:ascii="仿宋" w:eastAsia="仿宋" w:hAnsi="仿宋" w:cs="宋体" w:hint="eastAsia"/>
                <w:color w:val="000000"/>
                <w:kern w:val="0"/>
                <w:szCs w:val="21"/>
              </w:rPr>
              <w:t>21,447.46</w:t>
            </w:r>
          </w:p>
        </w:tc>
      </w:tr>
      <w:tr w:rsidR="004150F3">
        <w:trPr>
          <w:trHeight w:val="567"/>
        </w:trPr>
        <w:tc>
          <w:tcPr>
            <w:tcW w:w="4315" w:type="pct"/>
            <w:gridSpan w:val="3"/>
            <w:tcBorders>
              <w:top w:val="single" w:sz="4" w:space="0" w:color="auto"/>
              <w:left w:val="single" w:sz="4" w:space="0" w:color="auto"/>
              <w:bottom w:val="single" w:sz="4" w:space="0" w:color="auto"/>
              <w:right w:val="single" w:sz="4" w:space="0" w:color="auto"/>
            </w:tcBorders>
            <w:shd w:val="clear" w:color="auto" w:fill="auto"/>
            <w:noWrap/>
            <w:vAlign w:val="center"/>
          </w:tcPr>
          <w:p w:rsidR="004150F3" w:rsidRDefault="00000000">
            <w:pPr>
              <w:jc w:val="center"/>
              <w:rPr>
                <w:rFonts w:ascii="仿宋" w:eastAsia="仿宋" w:hAnsi="仿宋" w:cs="宋体"/>
                <w:b/>
                <w:bCs/>
                <w:color w:val="000000"/>
                <w:kern w:val="0"/>
                <w:szCs w:val="21"/>
              </w:rPr>
            </w:pPr>
            <w:r>
              <w:rPr>
                <w:rFonts w:ascii="仿宋" w:eastAsia="仿宋" w:hAnsi="仿宋" w:cs="宋体" w:hint="eastAsia"/>
                <w:b/>
                <w:bCs/>
                <w:color w:val="000000"/>
                <w:kern w:val="0"/>
                <w:szCs w:val="21"/>
              </w:rPr>
              <w:t xml:space="preserve">合 </w:t>
            </w:r>
            <w:r>
              <w:rPr>
                <w:rFonts w:ascii="仿宋" w:eastAsia="仿宋" w:hAnsi="仿宋" w:cs="宋体"/>
                <w:b/>
                <w:bCs/>
                <w:color w:val="000000"/>
                <w:kern w:val="0"/>
                <w:szCs w:val="21"/>
              </w:rPr>
              <w:t xml:space="preserve">   </w:t>
            </w:r>
            <w:r>
              <w:rPr>
                <w:rFonts w:ascii="仿宋" w:eastAsia="仿宋" w:hAnsi="仿宋" w:cs="宋体" w:hint="eastAsia"/>
                <w:b/>
                <w:bCs/>
                <w:color w:val="000000"/>
                <w:kern w:val="0"/>
                <w:szCs w:val="21"/>
              </w:rPr>
              <w:t>计</w:t>
            </w:r>
          </w:p>
        </w:tc>
        <w:tc>
          <w:tcPr>
            <w:tcW w:w="684" w:type="pct"/>
            <w:tcBorders>
              <w:top w:val="single" w:sz="4" w:space="0" w:color="auto"/>
              <w:left w:val="nil"/>
              <w:bottom w:val="single" w:sz="4" w:space="0" w:color="auto"/>
              <w:right w:val="single" w:sz="4" w:space="0" w:color="auto"/>
            </w:tcBorders>
            <w:shd w:val="clear" w:color="auto" w:fill="auto"/>
            <w:noWrap/>
            <w:vAlign w:val="center"/>
          </w:tcPr>
          <w:p w:rsidR="004150F3" w:rsidRDefault="00000000">
            <w:pPr>
              <w:jc w:val="right"/>
              <w:rPr>
                <w:rFonts w:ascii="仿宋" w:eastAsia="仿宋" w:hAnsi="仿宋" w:cs="宋体"/>
                <w:b/>
                <w:bCs/>
                <w:color w:val="000000"/>
                <w:kern w:val="0"/>
                <w:szCs w:val="21"/>
              </w:rPr>
            </w:pPr>
            <w:r>
              <w:rPr>
                <w:rFonts w:ascii="仿宋" w:eastAsia="仿宋" w:hAnsi="仿宋" w:cs="宋体" w:hint="eastAsia"/>
                <w:b/>
                <w:bCs/>
                <w:color w:val="000000"/>
                <w:kern w:val="0"/>
                <w:szCs w:val="21"/>
              </w:rPr>
              <w:t>22,528.95</w:t>
            </w:r>
          </w:p>
        </w:tc>
      </w:tr>
    </w:tbl>
    <w:p w:rsidR="004150F3" w:rsidRDefault="00000000">
      <w:pPr>
        <w:spacing w:line="550" w:lineRule="exact"/>
        <w:ind w:firstLineChars="200" w:firstLine="571"/>
        <w:rPr>
          <w:rFonts w:ascii="仿宋" w:eastAsia="仿宋" w:hAnsi="仿宋" w:cs="仿宋"/>
          <w:b/>
          <w:sz w:val="28"/>
          <w:szCs w:val="28"/>
        </w:rPr>
      </w:pPr>
      <w:r>
        <w:rPr>
          <w:rFonts w:ascii="仿宋" w:eastAsia="仿宋" w:hAnsi="仿宋" w:cs="仿宋" w:hint="eastAsia"/>
          <w:b/>
          <w:sz w:val="28"/>
          <w:szCs w:val="28"/>
        </w:rPr>
        <w:t>2.应收账款</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截止基准日，账面记载应收账款27,616,950.50元（因存在被法院强制执行或被债权人代位诉讼执行情况，具体金额需待进一步核实），主要为正常销售形成的货款余额。</w:t>
      </w:r>
    </w:p>
    <w:p w:rsidR="004150F3" w:rsidRDefault="00000000">
      <w:pPr>
        <w:spacing w:line="550" w:lineRule="exact"/>
        <w:ind w:firstLineChars="200" w:firstLine="571"/>
        <w:rPr>
          <w:rFonts w:ascii="仿宋" w:eastAsia="仿宋" w:hAnsi="仿宋" w:cs="仿宋"/>
          <w:b/>
          <w:sz w:val="28"/>
          <w:szCs w:val="28"/>
        </w:rPr>
      </w:pPr>
      <w:r>
        <w:rPr>
          <w:rFonts w:ascii="仿宋" w:eastAsia="仿宋" w:hAnsi="仿宋" w:cs="仿宋" w:hint="eastAsia"/>
          <w:b/>
          <w:sz w:val="28"/>
          <w:szCs w:val="28"/>
        </w:rPr>
        <w:t>3.预付账款</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截止基准日，账面记载预付账款130,000元，全部为预付给威海森茂园林工程有限公司的绿化款。</w:t>
      </w:r>
    </w:p>
    <w:p w:rsidR="004150F3" w:rsidRDefault="00000000">
      <w:pPr>
        <w:spacing w:line="550" w:lineRule="exact"/>
        <w:ind w:firstLineChars="200" w:firstLine="571"/>
        <w:rPr>
          <w:rFonts w:ascii="仿宋" w:eastAsia="仿宋" w:hAnsi="仿宋" w:cs="仿宋"/>
          <w:b/>
          <w:sz w:val="28"/>
          <w:szCs w:val="28"/>
        </w:rPr>
      </w:pPr>
      <w:r>
        <w:rPr>
          <w:rFonts w:ascii="仿宋" w:eastAsia="仿宋" w:hAnsi="仿宋" w:cs="仿宋" w:hint="eastAsia"/>
          <w:b/>
          <w:sz w:val="28"/>
          <w:szCs w:val="28"/>
        </w:rPr>
        <w:t>4.其他应收款</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截止基准日，账面记载其他应收款43,959,031.66元（具体金额需待进一步核实），主要是与山东钜承智能科技有限公司等的往来借款。</w:t>
      </w:r>
    </w:p>
    <w:p w:rsidR="004150F3" w:rsidRDefault="00000000">
      <w:pPr>
        <w:spacing w:line="550" w:lineRule="exact"/>
        <w:ind w:firstLineChars="200" w:firstLine="571"/>
        <w:rPr>
          <w:rFonts w:ascii="仿宋" w:eastAsia="仿宋" w:hAnsi="仿宋" w:cs="仿宋"/>
          <w:b/>
          <w:sz w:val="28"/>
          <w:szCs w:val="28"/>
        </w:rPr>
      </w:pPr>
      <w:r>
        <w:rPr>
          <w:rFonts w:ascii="仿宋" w:eastAsia="仿宋" w:hAnsi="仿宋" w:cs="仿宋" w:hint="eastAsia"/>
          <w:b/>
          <w:sz w:val="28"/>
          <w:szCs w:val="28"/>
        </w:rPr>
        <w:t>5.坏账准备</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截止基准日，账面记载坏账准备2,068,005.60元，分别是应收账款计提1,996,598.96元、其他应收款计提71,406.64元。</w:t>
      </w:r>
    </w:p>
    <w:p w:rsidR="004150F3" w:rsidRDefault="00000000">
      <w:pPr>
        <w:spacing w:line="550" w:lineRule="exact"/>
        <w:ind w:firstLineChars="200" w:firstLine="571"/>
        <w:rPr>
          <w:rFonts w:ascii="仿宋" w:eastAsia="仿宋" w:hAnsi="仿宋" w:cs="仿宋"/>
          <w:bCs/>
          <w:sz w:val="28"/>
          <w:szCs w:val="28"/>
        </w:rPr>
      </w:pPr>
      <w:r>
        <w:rPr>
          <w:rFonts w:ascii="仿宋" w:eastAsia="仿宋" w:hAnsi="仿宋" w:cs="仿宋" w:hint="eastAsia"/>
          <w:b/>
          <w:sz w:val="28"/>
          <w:szCs w:val="28"/>
        </w:rPr>
        <w:t>6.固定资产</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鲁能公司账面固定资产包括运输设备、机械设备，经实地盘点发现，固定资产还包含电子设备，截止基准日，账面记载固定资产原值3,187,901.75元，累计折旧2,865,243元，净值322,658.75元，明细如下表：</w:t>
      </w:r>
    </w:p>
    <w:p w:rsidR="00A76DE4" w:rsidRPr="00A76DE4" w:rsidRDefault="00A76DE4">
      <w:pPr>
        <w:spacing w:line="480" w:lineRule="exact"/>
        <w:ind w:firstLineChars="200" w:firstLine="560"/>
        <w:jc w:val="both"/>
        <w:rPr>
          <w:rFonts w:ascii="仿宋" w:eastAsia="仿宋" w:hAnsi="仿宋" w:hint="eastAsia"/>
          <w:sz w:val="28"/>
          <w:szCs w:val="28"/>
        </w:rPr>
      </w:pPr>
    </w:p>
    <w:tbl>
      <w:tblPr>
        <w:tblW w:w="8943" w:type="dxa"/>
        <w:tblInd w:w="96" w:type="dxa"/>
        <w:tblLayout w:type="fixed"/>
        <w:tblLook w:val="04A0" w:firstRow="1" w:lastRow="0" w:firstColumn="1" w:lastColumn="0" w:noHBand="0" w:noVBand="1"/>
      </w:tblPr>
      <w:tblGrid>
        <w:gridCol w:w="1709"/>
        <w:gridCol w:w="1877"/>
        <w:gridCol w:w="782"/>
        <w:gridCol w:w="1598"/>
        <w:gridCol w:w="1559"/>
        <w:gridCol w:w="1418"/>
      </w:tblGrid>
      <w:tr w:rsidR="004150F3" w:rsidTr="00A76DE4">
        <w:trPr>
          <w:trHeight w:val="483"/>
        </w:trPr>
        <w:tc>
          <w:tcPr>
            <w:tcW w:w="1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center"/>
              <w:textAlignment w:val="bottom"/>
              <w:rPr>
                <w:rFonts w:ascii="仿宋" w:eastAsia="仿宋" w:hAnsi="仿宋" w:cs="仿宋"/>
                <w:b/>
                <w:bCs/>
                <w:color w:val="000000"/>
                <w:szCs w:val="21"/>
              </w:rPr>
            </w:pPr>
            <w:r>
              <w:rPr>
                <w:rFonts w:ascii="仿宋" w:eastAsia="仿宋" w:hAnsi="仿宋" w:cs="仿宋" w:hint="eastAsia"/>
                <w:b/>
                <w:bCs/>
                <w:color w:val="000000"/>
                <w:kern w:val="0"/>
                <w:szCs w:val="21"/>
                <w:lang w:bidi="ar"/>
              </w:rPr>
              <w:lastRenderedPageBreak/>
              <w:t>资产名称</w:t>
            </w:r>
          </w:p>
        </w:tc>
        <w:tc>
          <w:tcPr>
            <w:tcW w:w="18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center"/>
              <w:textAlignment w:val="bottom"/>
              <w:rPr>
                <w:rFonts w:ascii="仿宋" w:eastAsia="仿宋" w:hAnsi="仿宋" w:cs="仿宋"/>
                <w:b/>
                <w:bCs/>
                <w:color w:val="000000"/>
                <w:szCs w:val="21"/>
              </w:rPr>
            </w:pPr>
            <w:r>
              <w:rPr>
                <w:rFonts w:ascii="仿宋" w:eastAsia="仿宋" w:hAnsi="仿宋" w:cs="仿宋" w:hint="eastAsia"/>
                <w:b/>
                <w:bCs/>
                <w:color w:val="000000"/>
                <w:kern w:val="0"/>
                <w:szCs w:val="21"/>
                <w:lang w:bidi="ar"/>
              </w:rPr>
              <w:t>规格</w:t>
            </w:r>
          </w:p>
        </w:tc>
        <w:tc>
          <w:tcPr>
            <w:tcW w:w="7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center"/>
              <w:textAlignment w:val="bottom"/>
              <w:rPr>
                <w:rFonts w:ascii="仿宋" w:eastAsia="仿宋" w:hAnsi="仿宋" w:cs="仿宋"/>
                <w:b/>
                <w:bCs/>
                <w:color w:val="000000"/>
                <w:szCs w:val="21"/>
              </w:rPr>
            </w:pPr>
            <w:r>
              <w:rPr>
                <w:rFonts w:ascii="仿宋" w:eastAsia="仿宋" w:hAnsi="仿宋" w:cs="仿宋" w:hint="eastAsia"/>
                <w:b/>
                <w:bCs/>
                <w:color w:val="000000"/>
                <w:kern w:val="0"/>
                <w:szCs w:val="21"/>
                <w:lang w:bidi="ar"/>
              </w:rPr>
              <w:t>数量</w:t>
            </w:r>
          </w:p>
        </w:tc>
        <w:tc>
          <w:tcPr>
            <w:tcW w:w="15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center"/>
              <w:textAlignment w:val="bottom"/>
              <w:rPr>
                <w:rFonts w:ascii="仿宋" w:eastAsia="仿宋" w:hAnsi="仿宋" w:cs="仿宋"/>
                <w:b/>
                <w:bCs/>
                <w:color w:val="000000"/>
                <w:szCs w:val="21"/>
              </w:rPr>
            </w:pPr>
            <w:r>
              <w:rPr>
                <w:rFonts w:ascii="仿宋" w:eastAsia="仿宋" w:hAnsi="仿宋" w:cs="仿宋" w:hint="eastAsia"/>
                <w:b/>
                <w:bCs/>
                <w:color w:val="000000"/>
                <w:kern w:val="0"/>
                <w:szCs w:val="21"/>
                <w:lang w:bidi="ar"/>
              </w:rPr>
              <w:t>期初原值</w:t>
            </w: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center"/>
              <w:textAlignment w:val="bottom"/>
              <w:rPr>
                <w:rFonts w:ascii="仿宋" w:eastAsia="仿宋" w:hAnsi="仿宋" w:cs="仿宋"/>
                <w:b/>
                <w:bCs/>
                <w:color w:val="000000"/>
                <w:szCs w:val="21"/>
              </w:rPr>
            </w:pPr>
            <w:r>
              <w:rPr>
                <w:rFonts w:ascii="仿宋" w:eastAsia="仿宋" w:hAnsi="仿宋" w:cs="仿宋" w:hint="eastAsia"/>
                <w:b/>
                <w:bCs/>
                <w:color w:val="000000"/>
                <w:kern w:val="0"/>
                <w:szCs w:val="21"/>
                <w:lang w:bidi="ar"/>
              </w:rPr>
              <w:t>期末累计折旧</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center"/>
              <w:textAlignment w:val="bottom"/>
              <w:rPr>
                <w:rFonts w:ascii="仿宋" w:eastAsia="仿宋" w:hAnsi="仿宋" w:cs="仿宋"/>
                <w:b/>
                <w:bCs/>
                <w:color w:val="000000"/>
                <w:szCs w:val="21"/>
              </w:rPr>
            </w:pPr>
            <w:r>
              <w:rPr>
                <w:rFonts w:ascii="仿宋" w:eastAsia="仿宋" w:hAnsi="仿宋" w:cs="仿宋" w:hint="eastAsia"/>
                <w:b/>
                <w:bCs/>
                <w:color w:val="000000"/>
                <w:kern w:val="0"/>
                <w:szCs w:val="21"/>
                <w:lang w:bidi="ar"/>
              </w:rPr>
              <w:t>期末净值</w:t>
            </w:r>
          </w:p>
        </w:tc>
      </w:tr>
      <w:tr w:rsidR="004150F3" w:rsidTr="00A76DE4">
        <w:trPr>
          <w:trHeight w:val="510"/>
        </w:trPr>
        <w:tc>
          <w:tcPr>
            <w:tcW w:w="1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both"/>
              <w:textAlignment w:val="bottom"/>
              <w:rPr>
                <w:rFonts w:ascii="仿宋" w:eastAsia="仿宋" w:hAnsi="仿宋" w:cs="仿宋"/>
                <w:color w:val="000000"/>
                <w:kern w:val="0"/>
                <w:szCs w:val="21"/>
                <w:lang w:bidi="ar"/>
              </w:rPr>
            </w:pPr>
            <w:r>
              <w:rPr>
                <w:rFonts w:ascii="仿宋" w:eastAsia="仿宋" w:hAnsi="仿宋" w:cs="仿宋" w:hint="eastAsia"/>
                <w:color w:val="000000"/>
                <w:kern w:val="0"/>
                <w:szCs w:val="21"/>
                <w:lang w:bidi="ar"/>
              </w:rPr>
              <w:t>皮卡车</w:t>
            </w:r>
          </w:p>
          <w:p w:rsidR="004150F3" w:rsidRDefault="00000000">
            <w:pPr>
              <w:jc w:val="both"/>
              <w:textAlignment w:val="bottom"/>
              <w:rPr>
                <w:rFonts w:ascii="仿宋" w:eastAsia="仿宋" w:hAnsi="仿宋" w:cs="仿宋"/>
                <w:color w:val="000000"/>
                <w:szCs w:val="21"/>
              </w:rPr>
            </w:pPr>
            <w:r>
              <w:rPr>
                <w:rFonts w:ascii="仿宋" w:eastAsia="仿宋" w:hAnsi="仿宋" w:cs="仿宋" w:hint="eastAsia"/>
                <w:color w:val="000000"/>
                <w:kern w:val="0"/>
                <w:szCs w:val="21"/>
                <w:lang w:bidi="ar"/>
              </w:rPr>
              <w:t>鲁KU313G</w:t>
            </w:r>
          </w:p>
        </w:tc>
        <w:tc>
          <w:tcPr>
            <w:tcW w:w="18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textAlignment w:val="bottom"/>
              <w:rPr>
                <w:rFonts w:ascii="仿宋" w:eastAsia="仿宋" w:hAnsi="仿宋" w:cs="仿宋"/>
                <w:color w:val="000000"/>
                <w:szCs w:val="21"/>
              </w:rPr>
            </w:pPr>
            <w:r>
              <w:rPr>
                <w:rFonts w:ascii="仿宋" w:eastAsia="仿宋" w:hAnsi="仿宋" w:cs="仿宋" w:hint="eastAsia"/>
                <w:color w:val="000000"/>
                <w:kern w:val="0"/>
                <w:szCs w:val="21"/>
                <w:lang w:bidi="ar"/>
              </w:rPr>
              <w:t>江铃牌JX1035TSFA5</w:t>
            </w:r>
          </w:p>
        </w:tc>
        <w:tc>
          <w:tcPr>
            <w:tcW w:w="7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center"/>
              <w:textAlignment w:val="bottom"/>
              <w:rPr>
                <w:rFonts w:ascii="仿宋" w:eastAsia="仿宋" w:hAnsi="仿宋" w:cs="仿宋"/>
                <w:color w:val="000000"/>
                <w:szCs w:val="21"/>
              </w:rPr>
            </w:pPr>
            <w:r>
              <w:rPr>
                <w:rFonts w:ascii="仿宋" w:eastAsia="仿宋" w:hAnsi="仿宋" w:cs="仿宋" w:hint="eastAsia"/>
                <w:color w:val="000000"/>
                <w:kern w:val="0"/>
                <w:szCs w:val="21"/>
                <w:lang w:bidi="ar"/>
              </w:rPr>
              <w:t>1辆</w:t>
            </w:r>
          </w:p>
        </w:tc>
        <w:tc>
          <w:tcPr>
            <w:tcW w:w="15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right"/>
              <w:textAlignment w:val="bottom"/>
              <w:rPr>
                <w:rFonts w:ascii="仿宋" w:eastAsia="仿宋" w:hAnsi="仿宋" w:cs="仿宋"/>
                <w:color w:val="000000"/>
                <w:szCs w:val="21"/>
              </w:rPr>
            </w:pPr>
            <w:r>
              <w:rPr>
                <w:rFonts w:ascii="仿宋" w:eastAsia="仿宋" w:hAnsi="仿宋" w:cs="仿宋" w:hint="eastAsia"/>
                <w:color w:val="000000"/>
                <w:kern w:val="0"/>
                <w:szCs w:val="21"/>
                <w:lang w:bidi="ar"/>
              </w:rPr>
              <w:t>100,801.72</w:t>
            </w: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right"/>
              <w:textAlignment w:val="bottom"/>
              <w:rPr>
                <w:rFonts w:ascii="仿宋" w:eastAsia="仿宋" w:hAnsi="仿宋" w:cs="仿宋"/>
                <w:color w:val="000000"/>
                <w:szCs w:val="21"/>
              </w:rPr>
            </w:pPr>
            <w:r>
              <w:rPr>
                <w:rFonts w:ascii="仿宋" w:eastAsia="仿宋" w:hAnsi="仿宋" w:cs="仿宋" w:hint="eastAsia"/>
                <w:color w:val="000000"/>
                <w:kern w:val="0"/>
                <w:szCs w:val="21"/>
                <w:lang w:bidi="ar"/>
              </w:rPr>
              <w:t>100,735.35</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right"/>
              <w:textAlignment w:val="bottom"/>
              <w:rPr>
                <w:rFonts w:ascii="仿宋" w:eastAsia="仿宋" w:hAnsi="仿宋" w:cs="仿宋"/>
                <w:color w:val="000000"/>
                <w:szCs w:val="21"/>
              </w:rPr>
            </w:pPr>
            <w:r>
              <w:rPr>
                <w:rFonts w:ascii="仿宋" w:eastAsia="仿宋" w:hAnsi="仿宋" w:cs="仿宋" w:hint="eastAsia"/>
                <w:color w:val="000000"/>
                <w:kern w:val="0"/>
                <w:szCs w:val="21"/>
                <w:lang w:bidi="ar"/>
              </w:rPr>
              <w:t>66.37</w:t>
            </w:r>
          </w:p>
        </w:tc>
      </w:tr>
      <w:tr w:rsidR="004150F3" w:rsidTr="00A76DE4">
        <w:trPr>
          <w:trHeight w:val="510"/>
        </w:trPr>
        <w:tc>
          <w:tcPr>
            <w:tcW w:w="1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both"/>
              <w:textAlignment w:val="bottom"/>
              <w:rPr>
                <w:rFonts w:ascii="仿宋" w:eastAsia="仿宋" w:hAnsi="仿宋" w:cs="仿宋"/>
                <w:color w:val="000000"/>
                <w:kern w:val="0"/>
                <w:szCs w:val="21"/>
                <w:lang w:bidi="ar"/>
              </w:rPr>
            </w:pPr>
            <w:r>
              <w:rPr>
                <w:rFonts w:ascii="仿宋" w:eastAsia="仿宋" w:hAnsi="仿宋" w:cs="仿宋" w:hint="eastAsia"/>
                <w:color w:val="000000"/>
                <w:kern w:val="0"/>
                <w:szCs w:val="21"/>
                <w:lang w:bidi="ar"/>
              </w:rPr>
              <w:t xml:space="preserve">别克商务车 </w:t>
            </w:r>
          </w:p>
          <w:p w:rsidR="004150F3" w:rsidRDefault="00000000">
            <w:pPr>
              <w:jc w:val="both"/>
              <w:textAlignment w:val="bottom"/>
              <w:rPr>
                <w:rFonts w:ascii="仿宋" w:eastAsia="仿宋" w:hAnsi="仿宋" w:cs="仿宋"/>
                <w:color w:val="000000"/>
                <w:szCs w:val="21"/>
              </w:rPr>
            </w:pPr>
            <w:r>
              <w:rPr>
                <w:rFonts w:ascii="仿宋" w:eastAsia="仿宋" w:hAnsi="仿宋" w:cs="仿宋" w:hint="eastAsia"/>
                <w:color w:val="000000"/>
                <w:kern w:val="0"/>
                <w:szCs w:val="21"/>
                <w:lang w:bidi="ar"/>
              </w:rPr>
              <w:t>鲁KY979L</w:t>
            </w:r>
          </w:p>
        </w:tc>
        <w:tc>
          <w:tcPr>
            <w:tcW w:w="18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textAlignment w:val="bottom"/>
              <w:rPr>
                <w:rFonts w:ascii="仿宋" w:eastAsia="仿宋" w:hAnsi="仿宋" w:cs="仿宋"/>
                <w:color w:val="000000"/>
                <w:szCs w:val="21"/>
              </w:rPr>
            </w:pPr>
            <w:r>
              <w:rPr>
                <w:rFonts w:ascii="仿宋" w:eastAsia="仿宋" w:hAnsi="仿宋" w:cs="仿宋" w:hint="eastAsia"/>
                <w:color w:val="000000"/>
                <w:kern w:val="0"/>
                <w:szCs w:val="21"/>
                <w:lang w:bidi="ar"/>
              </w:rPr>
              <w:t>别克牌SGM6531UAAF</w:t>
            </w:r>
          </w:p>
        </w:tc>
        <w:tc>
          <w:tcPr>
            <w:tcW w:w="7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center"/>
              <w:textAlignment w:val="bottom"/>
              <w:rPr>
                <w:rFonts w:ascii="仿宋" w:eastAsia="仿宋" w:hAnsi="仿宋" w:cs="仿宋"/>
                <w:color w:val="000000"/>
                <w:szCs w:val="21"/>
              </w:rPr>
            </w:pPr>
            <w:r>
              <w:rPr>
                <w:rFonts w:ascii="仿宋" w:eastAsia="仿宋" w:hAnsi="仿宋" w:cs="仿宋" w:hint="eastAsia"/>
                <w:color w:val="000000"/>
                <w:kern w:val="0"/>
                <w:szCs w:val="21"/>
                <w:lang w:bidi="ar"/>
              </w:rPr>
              <w:t>1辆</w:t>
            </w:r>
          </w:p>
        </w:tc>
        <w:tc>
          <w:tcPr>
            <w:tcW w:w="15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right"/>
              <w:textAlignment w:val="bottom"/>
              <w:rPr>
                <w:rFonts w:ascii="仿宋" w:eastAsia="仿宋" w:hAnsi="仿宋" w:cs="仿宋"/>
                <w:color w:val="000000"/>
                <w:szCs w:val="21"/>
              </w:rPr>
            </w:pPr>
            <w:r>
              <w:rPr>
                <w:rFonts w:ascii="仿宋" w:eastAsia="仿宋" w:hAnsi="仿宋" w:cs="仿宋" w:hint="eastAsia"/>
                <w:color w:val="000000"/>
                <w:kern w:val="0"/>
                <w:szCs w:val="21"/>
                <w:lang w:bidi="ar"/>
              </w:rPr>
              <w:t>215,163.80</w:t>
            </w: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right"/>
              <w:textAlignment w:val="bottom"/>
              <w:rPr>
                <w:rFonts w:ascii="仿宋" w:eastAsia="仿宋" w:hAnsi="仿宋" w:cs="仿宋"/>
                <w:color w:val="000000"/>
                <w:szCs w:val="21"/>
              </w:rPr>
            </w:pPr>
            <w:r>
              <w:rPr>
                <w:rFonts w:ascii="仿宋" w:eastAsia="仿宋" w:hAnsi="仿宋" w:cs="仿宋" w:hint="eastAsia"/>
                <w:color w:val="000000"/>
                <w:kern w:val="0"/>
                <w:szCs w:val="21"/>
                <w:lang w:bidi="ar"/>
              </w:rPr>
              <w:t>215,021.81</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right"/>
              <w:textAlignment w:val="bottom"/>
              <w:rPr>
                <w:rFonts w:ascii="仿宋" w:eastAsia="仿宋" w:hAnsi="仿宋" w:cs="仿宋"/>
                <w:color w:val="000000"/>
                <w:szCs w:val="21"/>
              </w:rPr>
            </w:pPr>
            <w:r>
              <w:rPr>
                <w:rFonts w:ascii="仿宋" w:eastAsia="仿宋" w:hAnsi="仿宋" w:cs="仿宋" w:hint="eastAsia"/>
                <w:color w:val="000000"/>
                <w:kern w:val="0"/>
                <w:szCs w:val="21"/>
                <w:lang w:bidi="ar"/>
              </w:rPr>
              <w:t>141.99</w:t>
            </w:r>
          </w:p>
        </w:tc>
      </w:tr>
      <w:tr w:rsidR="004150F3" w:rsidTr="00A76DE4">
        <w:trPr>
          <w:trHeight w:val="510"/>
        </w:trPr>
        <w:tc>
          <w:tcPr>
            <w:tcW w:w="1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both"/>
              <w:textAlignment w:val="bottom"/>
              <w:rPr>
                <w:rFonts w:ascii="仿宋" w:eastAsia="仿宋" w:hAnsi="仿宋" w:cs="仿宋"/>
                <w:color w:val="000000"/>
                <w:kern w:val="0"/>
                <w:szCs w:val="21"/>
                <w:lang w:bidi="ar"/>
              </w:rPr>
            </w:pPr>
            <w:r>
              <w:rPr>
                <w:rFonts w:ascii="仿宋" w:eastAsia="仿宋" w:hAnsi="仿宋" w:cs="仿宋" w:hint="eastAsia"/>
                <w:color w:val="000000"/>
                <w:kern w:val="0"/>
                <w:szCs w:val="21"/>
                <w:lang w:bidi="ar"/>
              </w:rPr>
              <w:t>轻型普通货车</w:t>
            </w:r>
          </w:p>
          <w:p w:rsidR="004150F3" w:rsidRDefault="00000000">
            <w:pPr>
              <w:jc w:val="both"/>
              <w:textAlignment w:val="bottom"/>
              <w:rPr>
                <w:rFonts w:ascii="仿宋" w:eastAsia="仿宋" w:hAnsi="仿宋" w:cs="仿宋"/>
                <w:color w:val="000000"/>
                <w:szCs w:val="21"/>
              </w:rPr>
            </w:pPr>
            <w:r>
              <w:rPr>
                <w:rFonts w:ascii="仿宋" w:eastAsia="仿宋" w:hAnsi="仿宋" w:cs="仿宋" w:hint="eastAsia"/>
                <w:color w:val="000000"/>
                <w:kern w:val="0"/>
                <w:szCs w:val="21"/>
                <w:lang w:bidi="ar"/>
              </w:rPr>
              <w:t>鲁KU979R</w:t>
            </w:r>
          </w:p>
        </w:tc>
        <w:tc>
          <w:tcPr>
            <w:tcW w:w="18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textAlignment w:val="bottom"/>
              <w:rPr>
                <w:rFonts w:ascii="仿宋" w:eastAsia="仿宋" w:hAnsi="仿宋" w:cs="仿宋"/>
                <w:color w:val="000000"/>
                <w:szCs w:val="21"/>
              </w:rPr>
            </w:pPr>
            <w:r>
              <w:rPr>
                <w:rFonts w:ascii="仿宋" w:eastAsia="仿宋" w:hAnsi="仿宋" w:cs="仿宋" w:hint="eastAsia"/>
                <w:color w:val="000000"/>
                <w:kern w:val="0"/>
                <w:szCs w:val="21"/>
                <w:lang w:bidi="ar"/>
              </w:rPr>
              <w:t>江铃牌JX1040TSGB24</w:t>
            </w:r>
          </w:p>
        </w:tc>
        <w:tc>
          <w:tcPr>
            <w:tcW w:w="7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center"/>
              <w:textAlignment w:val="bottom"/>
              <w:rPr>
                <w:rFonts w:ascii="仿宋" w:eastAsia="仿宋" w:hAnsi="仿宋" w:cs="仿宋"/>
                <w:color w:val="000000"/>
                <w:szCs w:val="21"/>
              </w:rPr>
            </w:pPr>
            <w:r>
              <w:rPr>
                <w:rFonts w:ascii="仿宋" w:eastAsia="仿宋" w:hAnsi="仿宋" w:cs="仿宋" w:hint="eastAsia"/>
                <w:color w:val="000000"/>
                <w:kern w:val="0"/>
                <w:szCs w:val="21"/>
                <w:lang w:bidi="ar"/>
              </w:rPr>
              <w:t>1辆</w:t>
            </w:r>
          </w:p>
        </w:tc>
        <w:tc>
          <w:tcPr>
            <w:tcW w:w="15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right"/>
              <w:textAlignment w:val="bottom"/>
              <w:rPr>
                <w:rFonts w:ascii="仿宋" w:eastAsia="仿宋" w:hAnsi="仿宋" w:cs="仿宋"/>
                <w:color w:val="000000"/>
                <w:szCs w:val="21"/>
              </w:rPr>
            </w:pPr>
            <w:r>
              <w:rPr>
                <w:rFonts w:ascii="仿宋" w:eastAsia="仿宋" w:hAnsi="仿宋" w:cs="仿宋" w:hint="eastAsia"/>
                <w:color w:val="000000"/>
                <w:kern w:val="0"/>
                <w:szCs w:val="21"/>
                <w:lang w:bidi="ar"/>
              </w:rPr>
              <w:t>51,000.00</w:t>
            </w: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right"/>
              <w:textAlignment w:val="bottom"/>
              <w:rPr>
                <w:rFonts w:ascii="仿宋" w:eastAsia="仿宋" w:hAnsi="仿宋" w:cs="仿宋"/>
                <w:color w:val="000000"/>
                <w:szCs w:val="21"/>
              </w:rPr>
            </w:pPr>
            <w:r>
              <w:rPr>
                <w:rFonts w:ascii="仿宋" w:eastAsia="仿宋" w:hAnsi="仿宋" w:cs="仿宋" w:hint="eastAsia"/>
                <w:color w:val="000000"/>
                <w:kern w:val="0"/>
                <w:szCs w:val="21"/>
                <w:lang w:bidi="ar"/>
              </w:rPr>
              <w:t>50,966.37</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right"/>
              <w:textAlignment w:val="bottom"/>
              <w:rPr>
                <w:rFonts w:ascii="仿宋" w:eastAsia="仿宋" w:hAnsi="仿宋" w:cs="仿宋"/>
                <w:color w:val="000000"/>
                <w:szCs w:val="21"/>
              </w:rPr>
            </w:pPr>
            <w:r>
              <w:rPr>
                <w:rFonts w:ascii="仿宋" w:eastAsia="仿宋" w:hAnsi="仿宋" w:cs="仿宋" w:hint="eastAsia"/>
                <w:color w:val="000000"/>
                <w:kern w:val="0"/>
                <w:szCs w:val="21"/>
                <w:lang w:bidi="ar"/>
              </w:rPr>
              <w:t>33.63</w:t>
            </w:r>
          </w:p>
        </w:tc>
      </w:tr>
      <w:tr w:rsidR="004150F3" w:rsidTr="00A76DE4">
        <w:trPr>
          <w:trHeight w:val="510"/>
        </w:trPr>
        <w:tc>
          <w:tcPr>
            <w:tcW w:w="1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both"/>
              <w:textAlignment w:val="bottom"/>
              <w:rPr>
                <w:rFonts w:ascii="仿宋" w:eastAsia="仿宋" w:hAnsi="仿宋" w:cs="仿宋"/>
                <w:color w:val="000000"/>
                <w:szCs w:val="21"/>
              </w:rPr>
            </w:pPr>
            <w:r>
              <w:rPr>
                <w:rFonts w:ascii="仿宋" w:eastAsia="仿宋" w:hAnsi="仿宋" w:cs="仿宋" w:hint="eastAsia"/>
                <w:color w:val="000000"/>
                <w:kern w:val="0"/>
                <w:szCs w:val="21"/>
                <w:lang w:bidi="ar"/>
              </w:rPr>
              <w:t>数控冲压机</w:t>
            </w:r>
          </w:p>
        </w:tc>
        <w:tc>
          <w:tcPr>
            <w:tcW w:w="18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both"/>
              <w:textAlignment w:val="bottom"/>
              <w:rPr>
                <w:rFonts w:ascii="仿宋" w:eastAsia="仿宋" w:hAnsi="仿宋" w:cs="仿宋"/>
                <w:color w:val="000000"/>
                <w:szCs w:val="21"/>
              </w:rPr>
            </w:pPr>
            <w:r>
              <w:rPr>
                <w:rFonts w:ascii="仿宋" w:eastAsia="仿宋" w:hAnsi="仿宋" w:cs="仿宋" w:hint="eastAsia"/>
                <w:color w:val="000000"/>
                <w:kern w:val="0"/>
                <w:szCs w:val="21"/>
                <w:lang w:bidi="ar"/>
              </w:rPr>
              <w:t>村田M-2044</w:t>
            </w:r>
          </w:p>
        </w:tc>
        <w:tc>
          <w:tcPr>
            <w:tcW w:w="7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center"/>
              <w:textAlignment w:val="bottom"/>
              <w:rPr>
                <w:rFonts w:ascii="仿宋" w:eastAsia="仿宋" w:hAnsi="仿宋" w:cs="仿宋"/>
                <w:color w:val="000000"/>
                <w:szCs w:val="21"/>
              </w:rPr>
            </w:pPr>
            <w:r>
              <w:rPr>
                <w:rFonts w:ascii="仿宋" w:eastAsia="仿宋" w:hAnsi="仿宋" w:cs="仿宋" w:hint="eastAsia"/>
                <w:color w:val="000000"/>
                <w:kern w:val="0"/>
                <w:szCs w:val="21"/>
                <w:lang w:bidi="ar"/>
              </w:rPr>
              <w:t>1台</w:t>
            </w:r>
          </w:p>
        </w:tc>
        <w:tc>
          <w:tcPr>
            <w:tcW w:w="15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right"/>
              <w:textAlignment w:val="bottom"/>
              <w:rPr>
                <w:rFonts w:ascii="仿宋" w:eastAsia="仿宋" w:hAnsi="仿宋" w:cs="仿宋"/>
                <w:color w:val="000000"/>
                <w:szCs w:val="21"/>
              </w:rPr>
            </w:pPr>
            <w:r>
              <w:rPr>
                <w:rFonts w:ascii="仿宋" w:eastAsia="仿宋" w:hAnsi="仿宋" w:cs="仿宋" w:hint="eastAsia"/>
                <w:color w:val="000000"/>
                <w:kern w:val="0"/>
                <w:szCs w:val="21"/>
                <w:lang w:bidi="ar"/>
              </w:rPr>
              <w:t>1,518,610.00</w:t>
            </w: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right"/>
              <w:textAlignment w:val="bottom"/>
              <w:rPr>
                <w:rFonts w:ascii="仿宋" w:eastAsia="仿宋" w:hAnsi="仿宋" w:cs="仿宋"/>
                <w:color w:val="000000"/>
                <w:szCs w:val="21"/>
              </w:rPr>
            </w:pPr>
            <w:r>
              <w:rPr>
                <w:rFonts w:ascii="仿宋" w:eastAsia="仿宋" w:hAnsi="仿宋" w:cs="仿宋" w:hint="eastAsia"/>
                <w:color w:val="000000"/>
                <w:kern w:val="0"/>
                <w:szCs w:val="21"/>
                <w:lang w:bidi="ar"/>
              </w:rPr>
              <w:t>1,442,679.54</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right"/>
              <w:textAlignment w:val="bottom"/>
              <w:rPr>
                <w:rFonts w:ascii="仿宋" w:eastAsia="仿宋" w:hAnsi="仿宋" w:cs="仿宋"/>
                <w:color w:val="000000"/>
                <w:szCs w:val="21"/>
              </w:rPr>
            </w:pPr>
            <w:r>
              <w:rPr>
                <w:rFonts w:ascii="仿宋" w:eastAsia="仿宋" w:hAnsi="仿宋" w:cs="仿宋" w:hint="eastAsia"/>
                <w:color w:val="000000"/>
                <w:kern w:val="0"/>
                <w:szCs w:val="21"/>
                <w:lang w:bidi="ar"/>
              </w:rPr>
              <w:t>75,930.46</w:t>
            </w:r>
          </w:p>
        </w:tc>
      </w:tr>
      <w:tr w:rsidR="004150F3" w:rsidTr="00A76DE4">
        <w:trPr>
          <w:trHeight w:val="510"/>
        </w:trPr>
        <w:tc>
          <w:tcPr>
            <w:tcW w:w="1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both"/>
              <w:textAlignment w:val="bottom"/>
              <w:rPr>
                <w:rFonts w:ascii="仿宋" w:eastAsia="仿宋" w:hAnsi="仿宋" w:cs="仿宋"/>
                <w:color w:val="000000"/>
                <w:szCs w:val="21"/>
              </w:rPr>
            </w:pPr>
            <w:r>
              <w:rPr>
                <w:rFonts w:ascii="仿宋" w:eastAsia="仿宋" w:hAnsi="仿宋" w:cs="仿宋" w:hint="eastAsia"/>
                <w:color w:val="000000"/>
                <w:kern w:val="0"/>
                <w:szCs w:val="21"/>
                <w:lang w:bidi="ar"/>
              </w:rPr>
              <w:t>数控液压剪板机</w:t>
            </w:r>
          </w:p>
        </w:tc>
        <w:tc>
          <w:tcPr>
            <w:tcW w:w="18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both"/>
              <w:textAlignment w:val="bottom"/>
              <w:rPr>
                <w:rFonts w:ascii="仿宋" w:eastAsia="仿宋" w:hAnsi="仿宋" w:cs="仿宋"/>
                <w:color w:val="000000"/>
                <w:szCs w:val="21"/>
              </w:rPr>
            </w:pPr>
            <w:r>
              <w:rPr>
                <w:rFonts w:ascii="仿宋" w:eastAsia="仿宋" w:hAnsi="仿宋" w:cs="仿宋" w:hint="eastAsia"/>
                <w:color w:val="000000"/>
                <w:kern w:val="0"/>
                <w:szCs w:val="21"/>
                <w:lang w:bidi="ar"/>
              </w:rPr>
              <w:t>天津AFM</w:t>
            </w:r>
          </w:p>
        </w:tc>
        <w:tc>
          <w:tcPr>
            <w:tcW w:w="7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center"/>
              <w:textAlignment w:val="bottom"/>
              <w:rPr>
                <w:rFonts w:ascii="仿宋" w:eastAsia="仿宋" w:hAnsi="仿宋" w:cs="仿宋"/>
                <w:color w:val="000000"/>
                <w:szCs w:val="21"/>
              </w:rPr>
            </w:pPr>
            <w:r>
              <w:rPr>
                <w:rFonts w:ascii="仿宋" w:eastAsia="仿宋" w:hAnsi="仿宋" w:cs="仿宋" w:hint="eastAsia"/>
                <w:color w:val="000000"/>
                <w:kern w:val="0"/>
                <w:szCs w:val="21"/>
                <w:lang w:bidi="ar"/>
              </w:rPr>
              <w:t>1台</w:t>
            </w:r>
          </w:p>
        </w:tc>
        <w:tc>
          <w:tcPr>
            <w:tcW w:w="15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right"/>
              <w:textAlignment w:val="bottom"/>
              <w:rPr>
                <w:rFonts w:ascii="仿宋" w:eastAsia="仿宋" w:hAnsi="仿宋" w:cs="仿宋"/>
                <w:color w:val="000000"/>
                <w:szCs w:val="21"/>
              </w:rPr>
            </w:pPr>
            <w:r>
              <w:rPr>
                <w:rFonts w:ascii="仿宋" w:eastAsia="仿宋" w:hAnsi="仿宋" w:cs="仿宋" w:hint="eastAsia"/>
                <w:color w:val="000000"/>
                <w:kern w:val="0"/>
                <w:szCs w:val="21"/>
                <w:lang w:bidi="ar"/>
              </w:rPr>
              <w:t>245,000.00</w:t>
            </w: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right"/>
              <w:textAlignment w:val="bottom"/>
              <w:rPr>
                <w:rFonts w:ascii="仿宋" w:eastAsia="仿宋" w:hAnsi="仿宋" w:cs="仿宋"/>
                <w:color w:val="000000"/>
                <w:szCs w:val="21"/>
              </w:rPr>
            </w:pPr>
            <w:r>
              <w:rPr>
                <w:rFonts w:ascii="仿宋" w:eastAsia="仿宋" w:hAnsi="仿宋" w:cs="仿宋" w:hint="eastAsia"/>
                <w:color w:val="000000"/>
                <w:kern w:val="0"/>
                <w:szCs w:val="21"/>
                <w:lang w:bidi="ar"/>
              </w:rPr>
              <w:t>232,750.00</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right"/>
              <w:textAlignment w:val="bottom"/>
              <w:rPr>
                <w:rFonts w:ascii="仿宋" w:eastAsia="仿宋" w:hAnsi="仿宋" w:cs="仿宋"/>
                <w:color w:val="000000"/>
                <w:szCs w:val="21"/>
              </w:rPr>
            </w:pPr>
            <w:r>
              <w:rPr>
                <w:rFonts w:ascii="仿宋" w:eastAsia="仿宋" w:hAnsi="仿宋" w:cs="仿宋" w:hint="eastAsia"/>
                <w:color w:val="000000"/>
                <w:kern w:val="0"/>
                <w:szCs w:val="21"/>
                <w:lang w:bidi="ar"/>
              </w:rPr>
              <w:t>12,250.00</w:t>
            </w:r>
          </w:p>
        </w:tc>
      </w:tr>
      <w:tr w:rsidR="004150F3" w:rsidTr="00A76DE4">
        <w:trPr>
          <w:trHeight w:val="510"/>
        </w:trPr>
        <w:tc>
          <w:tcPr>
            <w:tcW w:w="1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both"/>
              <w:textAlignment w:val="bottom"/>
              <w:rPr>
                <w:rFonts w:ascii="仿宋" w:eastAsia="仿宋" w:hAnsi="仿宋" w:cs="仿宋"/>
                <w:color w:val="000000"/>
                <w:szCs w:val="21"/>
              </w:rPr>
            </w:pPr>
            <w:r>
              <w:rPr>
                <w:rFonts w:ascii="仿宋" w:eastAsia="仿宋" w:hAnsi="仿宋" w:cs="仿宋" w:hint="eastAsia"/>
                <w:color w:val="000000"/>
                <w:kern w:val="0"/>
                <w:szCs w:val="21"/>
                <w:lang w:bidi="ar"/>
              </w:rPr>
              <w:t>数控液压折弯机</w:t>
            </w:r>
          </w:p>
        </w:tc>
        <w:tc>
          <w:tcPr>
            <w:tcW w:w="18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both"/>
              <w:textAlignment w:val="bottom"/>
              <w:rPr>
                <w:rFonts w:ascii="仿宋" w:eastAsia="仿宋" w:hAnsi="仿宋" w:cs="仿宋"/>
                <w:color w:val="000000"/>
                <w:szCs w:val="21"/>
              </w:rPr>
            </w:pPr>
            <w:r>
              <w:rPr>
                <w:rFonts w:ascii="仿宋" w:eastAsia="仿宋" w:hAnsi="仿宋" w:cs="仿宋" w:hint="eastAsia"/>
                <w:color w:val="000000"/>
                <w:kern w:val="0"/>
                <w:szCs w:val="21"/>
                <w:lang w:bidi="ar"/>
              </w:rPr>
              <w:t>天津AFM</w:t>
            </w:r>
          </w:p>
        </w:tc>
        <w:tc>
          <w:tcPr>
            <w:tcW w:w="7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center"/>
              <w:textAlignment w:val="bottom"/>
              <w:rPr>
                <w:rFonts w:ascii="仿宋" w:eastAsia="仿宋" w:hAnsi="仿宋" w:cs="仿宋"/>
                <w:color w:val="000000"/>
                <w:szCs w:val="21"/>
              </w:rPr>
            </w:pPr>
            <w:r>
              <w:rPr>
                <w:rFonts w:ascii="仿宋" w:eastAsia="仿宋" w:hAnsi="仿宋" w:cs="仿宋" w:hint="eastAsia"/>
                <w:color w:val="000000"/>
                <w:kern w:val="0"/>
                <w:szCs w:val="21"/>
                <w:lang w:bidi="ar"/>
              </w:rPr>
              <w:t>1台</w:t>
            </w:r>
          </w:p>
        </w:tc>
        <w:tc>
          <w:tcPr>
            <w:tcW w:w="15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right"/>
              <w:textAlignment w:val="bottom"/>
              <w:rPr>
                <w:rFonts w:ascii="仿宋" w:eastAsia="仿宋" w:hAnsi="仿宋" w:cs="仿宋"/>
                <w:color w:val="000000"/>
                <w:szCs w:val="21"/>
              </w:rPr>
            </w:pPr>
            <w:r>
              <w:rPr>
                <w:rFonts w:ascii="仿宋" w:eastAsia="仿宋" w:hAnsi="仿宋" w:cs="仿宋" w:hint="eastAsia"/>
                <w:color w:val="000000"/>
                <w:kern w:val="0"/>
                <w:szCs w:val="21"/>
                <w:lang w:bidi="ar"/>
              </w:rPr>
              <w:t>710,000.00</w:t>
            </w: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right"/>
              <w:textAlignment w:val="bottom"/>
              <w:rPr>
                <w:rFonts w:ascii="仿宋" w:eastAsia="仿宋" w:hAnsi="仿宋" w:cs="仿宋"/>
                <w:color w:val="000000"/>
                <w:szCs w:val="21"/>
              </w:rPr>
            </w:pPr>
            <w:r>
              <w:rPr>
                <w:rFonts w:ascii="仿宋" w:eastAsia="仿宋" w:hAnsi="仿宋" w:cs="仿宋" w:hint="eastAsia"/>
                <w:color w:val="000000"/>
                <w:kern w:val="0"/>
                <w:szCs w:val="21"/>
                <w:lang w:bidi="ar"/>
              </w:rPr>
              <w:t>674,500.00</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right"/>
              <w:textAlignment w:val="bottom"/>
              <w:rPr>
                <w:rFonts w:ascii="仿宋" w:eastAsia="仿宋" w:hAnsi="仿宋" w:cs="仿宋"/>
                <w:color w:val="000000"/>
                <w:szCs w:val="21"/>
              </w:rPr>
            </w:pPr>
            <w:r>
              <w:rPr>
                <w:rFonts w:ascii="仿宋" w:eastAsia="仿宋" w:hAnsi="仿宋" w:cs="仿宋" w:hint="eastAsia"/>
                <w:color w:val="000000"/>
                <w:kern w:val="0"/>
                <w:szCs w:val="21"/>
                <w:lang w:bidi="ar"/>
              </w:rPr>
              <w:t>35,500.00</w:t>
            </w:r>
          </w:p>
        </w:tc>
      </w:tr>
      <w:tr w:rsidR="004150F3" w:rsidTr="00A76DE4">
        <w:trPr>
          <w:trHeight w:val="510"/>
        </w:trPr>
        <w:tc>
          <w:tcPr>
            <w:tcW w:w="1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both"/>
              <w:textAlignment w:val="bottom"/>
              <w:rPr>
                <w:rFonts w:ascii="仿宋" w:eastAsia="仿宋" w:hAnsi="仿宋" w:cs="仿宋"/>
                <w:color w:val="000000"/>
                <w:szCs w:val="21"/>
              </w:rPr>
            </w:pPr>
            <w:r>
              <w:rPr>
                <w:rFonts w:ascii="仿宋" w:eastAsia="仿宋" w:hAnsi="仿宋" w:cs="仿宋" w:hint="eastAsia"/>
                <w:color w:val="000000"/>
                <w:kern w:val="0"/>
                <w:szCs w:val="21"/>
                <w:lang w:bidi="ar"/>
              </w:rPr>
              <w:t>数控液压折弯机</w:t>
            </w:r>
          </w:p>
        </w:tc>
        <w:tc>
          <w:tcPr>
            <w:tcW w:w="18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both"/>
              <w:textAlignment w:val="bottom"/>
              <w:rPr>
                <w:rFonts w:ascii="仿宋" w:eastAsia="仿宋" w:hAnsi="仿宋" w:cs="仿宋"/>
                <w:color w:val="000000"/>
                <w:szCs w:val="21"/>
              </w:rPr>
            </w:pPr>
            <w:r>
              <w:rPr>
                <w:rFonts w:ascii="仿宋" w:eastAsia="仿宋" w:hAnsi="仿宋" w:cs="仿宋" w:hint="eastAsia"/>
                <w:color w:val="000000"/>
                <w:kern w:val="0"/>
                <w:szCs w:val="21"/>
                <w:lang w:bidi="ar"/>
              </w:rPr>
              <w:t>S4012</w:t>
            </w:r>
          </w:p>
        </w:tc>
        <w:tc>
          <w:tcPr>
            <w:tcW w:w="7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center"/>
              <w:textAlignment w:val="bottom"/>
              <w:rPr>
                <w:rFonts w:ascii="仿宋" w:eastAsia="仿宋" w:hAnsi="仿宋" w:cs="仿宋"/>
                <w:color w:val="000000"/>
                <w:szCs w:val="21"/>
              </w:rPr>
            </w:pPr>
            <w:r>
              <w:rPr>
                <w:rFonts w:ascii="仿宋" w:eastAsia="仿宋" w:hAnsi="仿宋" w:cs="仿宋" w:hint="eastAsia"/>
                <w:color w:val="000000"/>
                <w:kern w:val="0"/>
                <w:szCs w:val="21"/>
                <w:lang w:bidi="ar"/>
              </w:rPr>
              <w:t>1台</w:t>
            </w:r>
          </w:p>
        </w:tc>
        <w:tc>
          <w:tcPr>
            <w:tcW w:w="15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right"/>
              <w:textAlignment w:val="bottom"/>
              <w:rPr>
                <w:rFonts w:ascii="仿宋" w:eastAsia="仿宋" w:hAnsi="仿宋" w:cs="仿宋"/>
                <w:color w:val="000000"/>
                <w:szCs w:val="21"/>
              </w:rPr>
            </w:pPr>
            <w:r>
              <w:rPr>
                <w:rFonts w:ascii="仿宋" w:eastAsia="仿宋" w:hAnsi="仿宋" w:cs="仿宋" w:hint="eastAsia"/>
                <w:color w:val="000000"/>
                <w:kern w:val="0"/>
                <w:szCs w:val="21"/>
                <w:lang w:bidi="ar"/>
              </w:rPr>
              <w:t>188,034.19</w:t>
            </w: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right"/>
              <w:textAlignment w:val="bottom"/>
              <w:rPr>
                <w:rFonts w:ascii="仿宋" w:eastAsia="仿宋" w:hAnsi="仿宋" w:cs="仿宋"/>
                <w:color w:val="000000"/>
                <w:szCs w:val="21"/>
              </w:rPr>
            </w:pPr>
            <w:r>
              <w:rPr>
                <w:rFonts w:ascii="仿宋" w:eastAsia="仿宋" w:hAnsi="仿宋" w:cs="仿宋" w:hint="eastAsia"/>
                <w:color w:val="000000"/>
                <w:kern w:val="0"/>
                <w:szCs w:val="21"/>
                <w:lang w:bidi="ar"/>
              </w:rPr>
              <w:t>139,762.51</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right"/>
              <w:textAlignment w:val="bottom"/>
              <w:rPr>
                <w:rFonts w:ascii="仿宋" w:eastAsia="仿宋" w:hAnsi="仿宋" w:cs="仿宋"/>
                <w:color w:val="000000"/>
                <w:szCs w:val="21"/>
              </w:rPr>
            </w:pPr>
            <w:r>
              <w:rPr>
                <w:rFonts w:ascii="仿宋" w:eastAsia="仿宋" w:hAnsi="仿宋" w:cs="仿宋" w:hint="eastAsia"/>
                <w:color w:val="000000"/>
                <w:kern w:val="0"/>
                <w:szCs w:val="21"/>
                <w:lang w:bidi="ar"/>
              </w:rPr>
              <w:t>48,271.68</w:t>
            </w:r>
          </w:p>
        </w:tc>
      </w:tr>
      <w:tr w:rsidR="004150F3" w:rsidTr="00A76DE4">
        <w:trPr>
          <w:trHeight w:val="510"/>
        </w:trPr>
        <w:tc>
          <w:tcPr>
            <w:tcW w:w="1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both"/>
              <w:textAlignment w:val="bottom"/>
              <w:rPr>
                <w:rFonts w:ascii="仿宋" w:eastAsia="仿宋" w:hAnsi="仿宋" w:cs="仿宋"/>
                <w:color w:val="000000"/>
                <w:szCs w:val="21"/>
              </w:rPr>
            </w:pPr>
            <w:r>
              <w:rPr>
                <w:rFonts w:ascii="仿宋" w:eastAsia="仿宋" w:hAnsi="仿宋" w:cs="仿宋" w:hint="eastAsia"/>
                <w:color w:val="000000"/>
                <w:kern w:val="0"/>
                <w:szCs w:val="21"/>
                <w:lang w:bidi="ar"/>
              </w:rPr>
              <w:t>欧式电动单梁桥式起重机</w:t>
            </w:r>
          </w:p>
        </w:tc>
        <w:tc>
          <w:tcPr>
            <w:tcW w:w="18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both"/>
              <w:textAlignment w:val="bottom"/>
              <w:rPr>
                <w:rFonts w:ascii="仿宋" w:eastAsia="仿宋" w:hAnsi="仿宋" w:cs="仿宋"/>
                <w:color w:val="000000"/>
                <w:szCs w:val="21"/>
              </w:rPr>
            </w:pPr>
            <w:r>
              <w:rPr>
                <w:rFonts w:ascii="仿宋" w:eastAsia="仿宋" w:hAnsi="仿宋" w:cs="仿宋" w:hint="eastAsia"/>
                <w:color w:val="000000"/>
                <w:kern w:val="0"/>
                <w:szCs w:val="21"/>
                <w:lang w:bidi="ar"/>
              </w:rPr>
              <w:t>LD105-28.5-9MD</w:t>
            </w:r>
          </w:p>
        </w:tc>
        <w:tc>
          <w:tcPr>
            <w:tcW w:w="7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center"/>
              <w:textAlignment w:val="bottom"/>
              <w:rPr>
                <w:rFonts w:ascii="仿宋" w:eastAsia="仿宋" w:hAnsi="仿宋" w:cs="仿宋"/>
                <w:color w:val="000000"/>
                <w:szCs w:val="21"/>
              </w:rPr>
            </w:pPr>
            <w:r>
              <w:rPr>
                <w:rFonts w:ascii="仿宋" w:eastAsia="仿宋" w:hAnsi="仿宋" w:cs="仿宋" w:hint="eastAsia"/>
                <w:color w:val="000000"/>
                <w:kern w:val="0"/>
                <w:szCs w:val="21"/>
                <w:lang w:bidi="ar"/>
              </w:rPr>
              <w:t>1台</w:t>
            </w:r>
          </w:p>
        </w:tc>
        <w:tc>
          <w:tcPr>
            <w:tcW w:w="15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right"/>
              <w:textAlignment w:val="bottom"/>
              <w:rPr>
                <w:rFonts w:ascii="仿宋" w:eastAsia="仿宋" w:hAnsi="仿宋" w:cs="仿宋"/>
                <w:color w:val="000000"/>
                <w:szCs w:val="21"/>
              </w:rPr>
            </w:pPr>
            <w:r>
              <w:rPr>
                <w:rFonts w:ascii="仿宋" w:eastAsia="仿宋" w:hAnsi="仿宋" w:cs="仿宋" w:hint="eastAsia"/>
                <w:color w:val="000000"/>
                <w:kern w:val="0"/>
                <w:szCs w:val="21"/>
                <w:lang w:bidi="ar"/>
              </w:rPr>
              <w:t>159,292.04</w:t>
            </w: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right"/>
              <w:textAlignment w:val="bottom"/>
              <w:rPr>
                <w:rFonts w:ascii="仿宋" w:eastAsia="仿宋" w:hAnsi="仿宋" w:cs="仿宋"/>
                <w:color w:val="000000"/>
                <w:szCs w:val="21"/>
              </w:rPr>
            </w:pPr>
            <w:r>
              <w:rPr>
                <w:rFonts w:ascii="仿宋" w:eastAsia="仿宋" w:hAnsi="仿宋" w:cs="仿宋" w:hint="eastAsia"/>
                <w:color w:val="000000"/>
                <w:kern w:val="0"/>
                <w:szCs w:val="21"/>
                <w:lang w:bidi="ar"/>
              </w:rPr>
              <w:t>8,827.42</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right"/>
              <w:textAlignment w:val="bottom"/>
              <w:rPr>
                <w:rFonts w:ascii="仿宋" w:eastAsia="仿宋" w:hAnsi="仿宋" w:cs="仿宋"/>
                <w:color w:val="000000"/>
                <w:szCs w:val="21"/>
              </w:rPr>
            </w:pPr>
            <w:r>
              <w:rPr>
                <w:rFonts w:ascii="仿宋" w:eastAsia="仿宋" w:hAnsi="仿宋" w:cs="仿宋" w:hint="eastAsia"/>
                <w:color w:val="000000"/>
                <w:kern w:val="0"/>
                <w:szCs w:val="21"/>
                <w:lang w:bidi="ar"/>
              </w:rPr>
              <w:t>150,464.62</w:t>
            </w:r>
          </w:p>
        </w:tc>
      </w:tr>
      <w:tr w:rsidR="004150F3" w:rsidTr="00A76DE4">
        <w:trPr>
          <w:trHeight w:val="510"/>
        </w:trPr>
        <w:tc>
          <w:tcPr>
            <w:tcW w:w="1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both"/>
              <w:textAlignment w:val="center"/>
              <w:rPr>
                <w:rFonts w:ascii="仿宋" w:eastAsia="仿宋" w:hAnsi="仿宋" w:cs="仿宋"/>
                <w:color w:val="000000"/>
                <w:szCs w:val="21"/>
              </w:rPr>
            </w:pPr>
            <w:r>
              <w:rPr>
                <w:rFonts w:ascii="仿宋" w:eastAsia="仿宋" w:hAnsi="仿宋" w:cs="仿宋" w:hint="eastAsia"/>
                <w:color w:val="000000"/>
                <w:kern w:val="0"/>
                <w:szCs w:val="21"/>
                <w:lang w:bidi="ar"/>
              </w:rPr>
              <w:t>电脑主机</w:t>
            </w:r>
          </w:p>
        </w:tc>
        <w:tc>
          <w:tcPr>
            <w:tcW w:w="18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both"/>
              <w:textAlignment w:val="center"/>
              <w:rPr>
                <w:rFonts w:ascii="仿宋" w:eastAsia="仿宋" w:hAnsi="仿宋" w:cs="仿宋"/>
                <w:color w:val="000000"/>
                <w:szCs w:val="21"/>
              </w:rPr>
            </w:pPr>
            <w:r>
              <w:rPr>
                <w:rFonts w:ascii="仿宋" w:eastAsia="仿宋" w:hAnsi="仿宋" w:cs="仿宋" w:hint="eastAsia"/>
                <w:color w:val="000000"/>
                <w:kern w:val="0"/>
                <w:szCs w:val="21"/>
                <w:lang w:bidi="ar"/>
              </w:rPr>
              <w:t>HP8300</w:t>
            </w:r>
          </w:p>
        </w:tc>
        <w:tc>
          <w:tcPr>
            <w:tcW w:w="7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center"/>
              <w:textAlignment w:val="center"/>
              <w:rPr>
                <w:rFonts w:ascii="仿宋" w:eastAsia="仿宋" w:hAnsi="仿宋" w:cs="仿宋"/>
                <w:color w:val="000000"/>
                <w:szCs w:val="21"/>
              </w:rPr>
            </w:pPr>
            <w:r>
              <w:rPr>
                <w:rFonts w:ascii="仿宋" w:eastAsia="仿宋" w:hAnsi="仿宋" w:cs="仿宋" w:hint="eastAsia"/>
                <w:color w:val="000000"/>
                <w:kern w:val="0"/>
                <w:szCs w:val="21"/>
                <w:lang w:bidi="ar"/>
              </w:rPr>
              <w:t>5台</w:t>
            </w:r>
          </w:p>
        </w:tc>
        <w:tc>
          <w:tcPr>
            <w:tcW w:w="15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4150F3">
            <w:pPr>
              <w:jc w:val="right"/>
              <w:rPr>
                <w:rFonts w:ascii="仿宋" w:eastAsia="仿宋" w:hAnsi="仿宋" w:cs="仿宋"/>
                <w:color w:val="000000"/>
                <w:szCs w:val="21"/>
              </w:rPr>
            </w:pP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4150F3">
            <w:pPr>
              <w:jc w:val="right"/>
              <w:rPr>
                <w:rFonts w:ascii="仿宋" w:eastAsia="仿宋" w:hAnsi="仿宋" w:cs="仿宋"/>
                <w:color w:val="000000"/>
                <w:szCs w:val="21"/>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4150F3">
            <w:pPr>
              <w:jc w:val="right"/>
              <w:rPr>
                <w:rFonts w:ascii="仿宋" w:eastAsia="仿宋" w:hAnsi="仿宋" w:cs="仿宋"/>
                <w:color w:val="000000"/>
                <w:szCs w:val="21"/>
              </w:rPr>
            </w:pPr>
          </w:p>
        </w:tc>
      </w:tr>
      <w:tr w:rsidR="004150F3" w:rsidTr="00A76DE4">
        <w:trPr>
          <w:trHeight w:val="510"/>
        </w:trPr>
        <w:tc>
          <w:tcPr>
            <w:tcW w:w="1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both"/>
              <w:textAlignment w:val="center"/>
              <w:rPr>
                <w:rFonts w:ascii="仿宋" w:eastAsia="仿宋" w:hAnsi="仿宋" w:cs="仿宋"/>
                <w:color w:val="000000"/>
                <w:szCs w:val="21"/>
              </w:rPr>
            </w:pPr>
            <w:r>
              <w:rPr>
                <w:rFonts w:ascii="仿宋" w:eastAsia="仿宋" w:hAnsi="仿宋" w:cs="仿宋" w:hint="eastAsia"/>
                <w:color w:val="000000"/>
                <w:kern w:val="0"/>
                <w:szCs w:val="21"/>
                <w:lang w:bidi="ar"/>
              </w:rPr>
              <w:t>电脑主机</w:t>
            </w:r>
          </w:p>
        </w:tc>
        <w:tc>
          <w:tcPr>
            <w:tcW w:w="18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both"/>
              <w:textAlignment w:val="center"/>
              <w:rPr>
                <w:rFonts w:ascii="仿宋" w:eastAsia="仿宋" w:hAnsi="仿宋" w:cs="仿宋"/>
                <w:color w:val="000000"/>
                <w:szCs w:val="21"/>
              </w:rPr>
            </w:pPr>
            <w:r>
              <w:rPr>
                <w:rFonts w:ascii="仿宋" w:eastAsia="仿宋" w:hAnsi="仿宋" w:cs="仿宋" w:hint="eastAsia"/>
                <w:color w:val="000000"/>
                <w:kern w:val="0"/>
                <w:szCs w:val="21"/>
                <w:lang w:bidi="ar"/>
              </w:rPr>
              <w:t>HP800G1</w:t>
            </w:r>
          </w:p>
        </w:tc>
        <w:tc>
          <w:tcPr>
            <w:tcW w:w="7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center"/>
              <w:textAlignment w:val="center"/>
              <w:rPr>
                <w:rFonts w:ascii="仿宋" w:eastAsia="仿宋" w:hAnsi="仿宋" w:cs="仿宋"/>
                <w:color w:val="000000"/>
                <w:szCs w:val="21"/>
              </w:rPr>
            </w:pPr>
            <w:r>
              <w:rPr>
                <w:rFonts w:ascii="仿宋" w:eastAsia="仿宋" w:hAnsi="仿宋" w:cs="仿宋" w:hint="eastAsia"/>
                <w:color w:val="000000"/>
                <w:kern w:val="0"/>
                <w:szCs w:val="21"/>
                <w:lang w:bidi="ar"/>
              </w:rPr>
              <w:t>2台</w:t>
            </w:r>
          </w:p>
        </w:tc>
        <w:tc>
          <w:tcPr>
            <w:tcW w:w="15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4150F3">
            <w:pPr>
              <w:jc w:val="right"/>
              <w:rPr>
                <w:rFonts w:ascii="仿宋" w:eastAsia="仿宋" w:hAnsi="仿宋" w:cs="仿宋"/>
                <w:color w:val="000000"/>
                <w:szCs w:val="21"/>
              </w:rPr>
            </w:pP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4150F3">
            <w:pPr>
              <w:jc w:val="right"/>
              <w:rPr>
                <w:rFonts w:ascii="仿宋" w:eastAsia="仿宋" w:hAnsi="仿宋" w:cs="仿宋"/>
                <w:color w:val="000000"/>
                <w:szCs w:val="21"/>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4150F3">
            <w:pPr>
              <w:jc w:val="right"/>
              <w:rPr>
                <w:rFonts w:ascii="仿宋" w:eastAsia="仿宋" w:hAnsi="仿宋" w:cs="仿宋"/>
                <w:color w:val="000000"/>
                <w:szCs w:val="21"/>
              </w:rPr>
            </w:pPr>
          </w:p>
        </w:tc>
      </w:tr>
      <w:tr w:rsidR="004150F3" w:rsidTr="00A76DE4">
        <w:trPr>
          <w:trHeight w:val="510"/>
        </w:trPr>
        <w:tc>
          <w:tcPr>
            <w:tcW w:w="170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both"/>
              <w:textAlignment w:val="center"/>
              <w:rPr>
                <w:rFonts w:ascii="仿宋" w:eastAsia="仿宋" w:hAnsi="仿宋" w:cs="仿宋"/>
                <w:color w:val="000000"/>
                <w:szCs w:val="21"/>
              </w:rPr>
            </w:pPr>
            <w:r>
              <w:rPr>
                <w:rFonts w:ascii="仿宋" w:eastAsia="仿宋" w:hAnsi="仿宋" w:cs="仿宋" w:hint="eastAsia"/>
                <w:color w:val="000000"/>
                <w:kern w:val="0"/>
                <w:szCs w:val="21"/>
                <w:lang w:bidi="ar"/>
              </w:rPr>
              <w:t>电脑主机</w:t>
            </w:r>
          </w:p>
        </w:tc>
        <w:tc>
          <w:tcPr>
            <w:tcW w:w="1877"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both"/>
              <w:textAlignment w:val="center"/>
              <w:rPr>
                <w:rFonts w:ascii="仿宋" w:eastAsia="仿宋" w:hAnsi="仿宋" w:cs="仿宋"/>
                <w:color w:val="000000"/>
                <w:szCs w:val="21"/>
              </w:rPr>
            </w:pPr>
            <w:r>
              <w:rPr>
                <w:rFonts w:ascii="仿宋" w:eastAsia="仿宋" w:hAnsi="仿宋" w:cs="仿宋" w:hint="eastAsia"/>
                <w:color w:val="000000"/>
                <w:kern w:val="0"/>
                <w:szCs w:val="21"/>
                <w:lang w:bidi="ar"/>
              </w:rPr>
              <w:t>HP800G2</w:t>
            </w:r>
          </w:p>
        </w:tc>
        <w:tc>
          <w:tcPr>
            <w:tcW w:w="7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center"/>
              <w:textAlignment w:val="center"/>
              <w:rPr>
                <w:rFonts w:ascii="仿宋" w:eastAsia="仿宋" w:hAnsi="仿宋" w:cs="仿宋"/>
                <w:color w:val="000000"/>
                <w:szCs w:val="21"/>
              </w:rPr>
            </w:pPr>
            <w:r>
              <w:rPr>
                <w:rFonts w:ascii="仿宋" w:eastAsia="仿宋" w:hAnsi="仿宋" w:cs="仿宋" w:hint="eastAsia"/>
                <w:color w:val="000000"/>
                <w:kern w:val="0"/>
                <w:szCs w:val="21"/>
                <w:lang w:bidi="ar"/>
              </w:rPr>
              <w:t>1台</w:t>
            </w:r>
          </w:p>
        </w:tc>
        <w:tc>
          <w:tcPr>
            <w:tcW w:w="15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4150F3">
            <w:pPr>
              <w:jc w:val="right"/>
              <w:rPr>
                <w:rFonts w:ascii="仿宋" w:eastAsia="仿宋" w:hAnsi="仿宋" w:cs="仿宋"/>
                <w:color w:val="000000"/>
                <w:szCs w:val="21"/>
              </w:rPr>
            </w:pP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4150F3">
            <w:pPr>
              <w:jc w:val="right"/>
              <w:rPr>
                <w:rFonts w:ascii="仿宋" w:eastAsia="仿宋" w:hAnsi="仿宋" w:cs="仿宋"/>
                <w:color w:val="000000"/>
                <w:szCs w:val="21"/>
              </w:rPr>
            </w:pP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4150F3">
            <w:pPr>
              <w:jc w:val="right"/>
              <w:rPr>
                <w:rFonts w:ascii="仿宋" w:eastAsia="仿宋" w:hAnsi="仿宋" w:cs="仿宋"/>
                <w:color w:val="000000"/>
                <w:szCs w:val="21"/>
              </w:rPr>
            </w:pPr>
          </w:p>
        </w:tc>
      </w:tr>
      <w:tr w:rsidR="004150F3" w:rsidTr="00A76DE4">
        <w:trPr>
          <w:trHeight w:val="510"/>
        </w:trPr>
        <w:tc>
          <w:tcPr>
            <w:tcW w:w="3586" w:type="dxa"/>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center"/>
              <w:textAlignment w:val="center"/>
              <w:rPr>
                <w:rFonts w:ascii="仿宋" w:eastAsia="仿宋" w:hAnsi="仿宋" w:cs="仿宋"/>
                <w:b/>
                <w:bCs/>
                <w:color w:val="000000"/>
                <w:szCs w:val="21"/>
              </w:rPr>
            </w:pPr>
            <w:r>
              <w:rPr>
                <w:rFonts w:ascii="仿宋" w:eastAsia="仿宋" w:hAnsi="仿宋" w:cs="仿宋" w:hint="eastAsia"/>
                <w:b/>
                <w:bCs/>
                <w:color w:val="000000"/>
                <w:kern w:val="0"/>
                <w:szCs w:val="21"/>
                <w:lang w:bidi="ar"/>
              </w:rPr>
              <w:t>合  计</w:t>
            </w:r>
          </w:p>
        </w:tc>
        <w:tc>
          <w:tcPr>
            <w:tcW w:w="78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4150F3">
            <w:pPr>
              <w:jc w:val="both"/>
              <w:rPr>
                <w:rFonts w:ascii="仿宋" w:eastAsia="仿宋" w:hAnsi="仿宋" w:cs="仿宋"/>
                <w:b/>
                <w:bCs/>
                <w:color w:val="000000"/>
                <w:szCs w:val="21"/>
              </w:rPr>
            </w:pPr>
          </w:p>
        </w:tc>
        <w:tc>
          <w:tcPr>
            <w:tcW w:w="159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right"/>
              <w:textAlignment w:val="center"/>
              <w:rPr>
                <w:rFonts w:ascii="仿宋" w:eastAsia="仿宋" w:hAnsi="仿宋" w:cs="仿宋"/>
                <w:b/>
                <w:bCs/>
                <w:color w:val="000000"/>
                <w:szCs w:val="21"/>
              </w:rPr>
            </w:pPr>
            <w:r>
              <w:rPr>
                <w:rFonts w:ascii="仿宋" w:eastAsia="仿宋" w:hAnsi="仿宋" w:cs="仿宋" w:hint="eastAsia"/>
                <w:b/>
                <w:bCs/>
                <w:color w:val="000000"/>
                <w:kern w:val="0"/>
                <w:szCs w:val="21"/>
                <w:lang w:bidi="ar"/>
              </w:rPr>
              <w:t>3,187,901.75</w:t>
            </w:r>
          </w:p>
        </w:tc>
        <w:tc>
          <w:tcPr>
            <w:tcW w:w="1559"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right"/>
              <w:textAlignment w:val="center"/>
              <w:rPr>
                <w:rFonts w:ascii="仿宋" w:eastAsia="仿宋" w:hAnsi="仿宋" w:cs="仿宋"/>
                <w:b/>
                <w:bCs/>
                <w:color w:val="000000"/>
                <w:szCs w:val="21"/>
              </w:rPr>
            </w:pPr>
            <w:r>
              <w:rPr>
                <w:rFonts w:ascii="仿宋" w:eastAsia="仿宋" w:hAnsi="仿宋" w:cs="仿宋" w:hint="eastAsia"/>
                <w:b/>
                <w:bCs/>
                <w:color w:val="000000"/>
                <w:kern w:val="0"/>
                <w:szCs w:val="21"/>
                <w:lang w:bidi="ar"/>
              </w:rPr>
              <w:t>2,865,243.00</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4150F3" w:rsidRDefault="00000000">
            <w:pPr>
              <w:jc w:val="right"/>
              <w:textAlignment w:val="center"/>
              <w:rPr>
                <w:rFonts w:ascii="仿宋" w:eastAsia="仿宋" w:hAnsi="仿宋" w:cs="仿宋"/>
                <w:b/>
                <w:bCs/>
                <w:color w:val="000000"/>
                <w:szCs w:val="21"/>
              </w:rPr>
            </w:pPr>
            <w:r>
              <w:rPr>
                <w:rFonts w:ascii="仿宋" w:eastAsia="仿宋" w:hAnsi="仿宋" w:cs="仿宋" w:hint="eastAsia"/>
                <w:b/>
                <w:bCs/>
                <w:color w:val="000000"/>
                <w:kern w:val="0"/>
                <w:szCs w:val="21"/>
                <w:lang w:bidi="ar"/>
              </w:rPr>
              <w:t>322,658.75</w:t>
            </w:r>
          </w:p>
        </w:tc>
      </w:tr>
    </w:tbl>
    <w:p w:rsidR="004150F3" w:rsidRDefault="00000000">
      <w:pPr>
        <w:spacing w:line="550" w:lineRule="exact"/>
        <w:ind w:firstLineChars="200" w:firstLine="560"/>
        <w:rPr>
          <w:rFonts w:ascii="仿宋" w:eastAsia="仿宋" w:hAnsi="仿宋"/>
          <w:b/>
          <w:bCs/>
          <w:sz w:val="28"/>
          <w:szCs w:val="32"/>
        </w:rPr>
      </w:pPr>
      <w:r>
        <w:rPr>
          <w:rFonts w:ascii="仿宋" w:eastAsia="仿宋" w:hAnsi="仿宋" w:hint="eastAsia"/>
          <w:sz w:val="28"/>
          <w:szCs w:val="28"/>
        </w:rPr>
        <w:t>以上固定资产价值以评估机构的评估值为准，初步评估价值总额为401,742.00元。</w:t>
      </w:r>
    </w:p>
    <w:p w:rsidR="004150F3" w:rsidRDefault="00000000">
      <w:pPr>
        <w:spacing w:line="550" w:lineRule="exact"/>
        <w:ind w:firstLineChars="200" w:firstLine="571"/>
        <w:rPr>
          <w:rFonts w:ascii="仿宋" w:eastAsia="仿宋" w:hAnsi="仿宋" w:cs="仿宋"/>
          <w:bCs/>
          <w:sz w:val="28"/>
          <w:szCs w:val="28"/>
        </w:rPr>
      </w:pPr>
      <w:r>
        <w:rPr>
          <w:rFonts w:ascii="仿宋" w:eastAsia="仿宋" w:hAnsi="仿宋" w:hint="eastAsia"/>
          <w:b/>
          <w:bCs/>
          <w:sz w:val="28"/>
          <w:szCs w:val="32"/>
        </w:rPr>
        <w:t>7</w:t>
      </w:r>
      <w:r>
        <w:rPr>
          <w:rFonts w:ascii="仿宋" w:eastAsia="仿宋" w:hAnsi="仿宋"/>
          <w:b/>
          <w:bCs/>
          <w:sz w:val="28"/>
          <w:szCs w:val="32"/>
        </w:rPr>
        <w:t>.</w:t>
      </w:r>
      <w:r>
        <w:rPr>
          <w:rFonts w:ascii="仿宋" w:eastAsia="仿宋" w:hAnsi="仿宋" w:hint="eastAsia"/>
          <w:b/>
          <w:bCs/>
          <w:sz w:val="28"/>
          <w:szCs w:val="32"/>
        </w:rPr>
        <w:t>递延所得税资产</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截止基准日，账面记载递延所得税资产517,001.40元，依据目前所取得的财务资料，不能确认形成的具体情况。</w:t>
      </w:r>
    </w:p>
    <w:p w:rsidR="004150F3" w:rsidRDefault="00000000">
      <w:pPr>
        <w:spacing w:line="550" w:lineRule="exact"/>
        <w:ind w:firstLineChars="200" w:firstLine="571"/>
        <w:rPr>
          <w:rFonts w:ascii="仿宋" w:eastAsia="仿宋" w:hAnsi="仿宋" w:cs="仿宋"/>
          <w:b/>
          <w:sz w:val="28"/>
          <w:szCs w:val="28"/>
        </w:rPr>
      </w:pPr>
      <w:r>
        <w:rPr>
          <w:rFonts w:ascii="仿宋" w:eastAsia="仿宋" w:hAnsi="仿宋" w:cs="仿宋" w:hint="eastAsia"/>
          <w:b/>
          <w:sz w:val="28"/>
          <w:szCs w:val="28"/>
        </w:rPr>
        <w:t>（二）未实缴注册资本情况</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根据审计机构初步出具的审计报告，截至基准日，鲁能公司股东实收资本人民币5000万元，欠缴注册资本人民币5000万元。</w:t>
      </w:r>
    </w:p>
    <w:p w:rsidR="004150F3" w:rsidRDefault="00000000">
      <w:pPr>
        <w:spacing w:line="550" w:lineRule="exact"/>
        <w:ind w:firstLineChars="200" w:firstLine="571"/>
        <w:rPr>
          <w:rFonts w:ascii="仿宋" w:eastAsia="仿宋" w:hAnsi="仿宋" w:cs="仿宋"/>
          <w:b/>
          <w:sz w:val="28"/>
          <w:szCs w:val="28"/>
        </w:rPr>
      </w:pPr>
      <w:r>
        <w:rPr>
          <w:rFonts w:ascii="仿宋" w:eastAsia="仿宋" w:hAnsi="仿宋" w:cs="仿宋" w:hint="eastAsia"/>
          <w:b/>
          <w:sz w:val="28"/>
          <w:szCs w:val="28"/>
        </w:rPr>
        <w:t>（三）主要债务情况</w:t>
      </w:r>
    </w:p>
    <w:p w:rsidR="004150F3" w:rsidRDefault="00000000">
      <w:pPr>
        <w:spacing w:line="550" w:lineRule="exact"/>
        <w:ind w:firstLineChars="200" w:firstLine="571"/>
        <w:rPr>
          <w:rFonts w:ascii="仿宋" w:eastAsia="仿宋" w:hAnsi="仿宋" w:cs="仿宋"/>
          <w:b/>
          <w:sz w:val="28"/>
          <w:szCs w:val="28"/>
        </w:rPr>
      </w:pPr>
      <w:r>
        <w:rPr>
          <w:rFonts w:ascii="仿宋" w:eastAsia="仿宋" w:hAnsi="仿宋" w:cs="仿宋" w:hint="eastAsia"/>
          <w:b/>
          <w:sz w:val="28"/>
          <w:szCs w:val="28"/>
        </w:rPr>
        <w:t>1.应付账款</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截止基准日，账面记载应付账款22,651,039.26元，主要是采购业务形成的货款余额。</w:t>
      </w:r>
    </w:p>
    <w:p w:rsidR="004150F3" w:rsidRDefault="00000000">
      <w:pPr>
        <w:spacing w:line="550" w:lineRule="exact"/>
        <w:ind w:firstLineChars="200" w:firstLine="571"/>
        <w:rPr>
          <w:rFonts w:ascii="仿宋" w:eastAsia="仿宋" w:hAnsi="仿宋" w:cs="仿宋"/>
          <w:b/>
          <w:sz w:val="28"/>
          <w:szCs w:val="28"/>
        </w:rPr>
      </w:pPr>
      <w:r>
        <w:rPr>
          <w:rFonts w:ascii="仿宋" w:eastAsia="仿宋" w:hAnsi="仿宋" w:cs="仿宋" w:hint="eastAsia"/>
          <w:b/>
          <w:sz w:val="28"/>
          <w:szCs w:val="28"/>
        </w:rPr>
        <w:t>2.应付职工薪酬</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lastRenderedPageBreak/>
        <w:t>截止基准日，账面记载应付职工薪酬7,281,819.89元，全部是鲁能公司自行计提欠付职工工资、社会养老保险及住房公积金。需要说明，实际欠付社会养老保险金额以国家税务总局威海经济技术开发区税务局或威海市社会保险事业中心申报债权金额为准。</w:t>
      </w:r>
    </w:p>
    <w:p w:rsidR="004150F3" w:rsidRDefault="00000000">
      <w:pPr>
        <w:spacing w:line="550" w:lineRule="exact"/>
        <w:ind w:firstLineChars="200" w:firstLine="571"/>
        <w:rPr>
          <w:rFonts w:ascii="仿宋" w:eastAsia="仿宋" w:hAnsi="仿宋" w:cs="仿宋"/>
          <w:b/>
          <w:sz w:val="28"/>
          <w:szCs w:val="28"/>
        </w:rPr>
      </w:pPr>
      <w:r>
        <w:rPr>
          <w:rFonts w:ascii="仿宋" w:eastAsia="仿宋" w:hAnsi="仿宋" w:cs="仿宋" w:hint="eastAsia"/>
          <w:b/>
          <w:sz w:val="28"/>
          <w:szCs w:val="28"/>
        </w:rPr>
        <w:t>3.应交税费</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截止基准日，账面记载应交税费616,104.23元，主要是应交增值税、城市建设维护税、教育费附加及地方教育费附加。需要说明，鲁能公司的税务登记是非正常状态，应交税费的金额应以国家税务总局威海经济技术开发区税务局申报债权金额为准。</w:t>
      </w:r>
    </w:p>
    <w:p w:rsidR="004150F3" w:rsidRDefault="00000000">
      <w:pPr>
        <w:spacing w:line="550" w:lineRule="exact"/>
        <w:ind w:firstLineChars="200" w:firstLine="571"/>
        <w:rPr>
          <w:rFonts w:ascii="仿宋" w:eastAsia="仿宋" w:hAnsi="仿宋" w:cs="仿宋"/>
          <w:b/>
          <w:sz w:val="28"/>
          <w:szCs w:val="28"/>
        </w:rPr>
      </w:pPr>
      <w:r>
        <w:rPr>
          <w:rFonts w:ascii="仿宋" w:eastAsia="仿宋" w:hAnsi="仿宋" w:cs="仿宋" w:hint="eastAsia"/>
          <w:b/>
          <w:sz w:val="28"/>
          <w:szCs w:val="28"/>
        </w:rPr>
        <w:t>4.其他应付款</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截止基准日，账面记载其他应付款41,250,987.35元，主要是鲁能公司与北京阔海东升科技有限公司之间的往来款。</w:t>
      </w:r>
    </w:p>
    <w:p w:rsidR="004150F3" w:rsidRDefault="00000000">
      <w:pPr>
        <w:spacing w:line="550" w:lineRule="exact"/>
        <w:ind w:firstLineChars="200" w:firstLine="571"/>
        <w:rPr>
          <w:rFonts w:ascii="仿宋" w:eastAsia="仿宋" w:hAnsi="仿宋" w:cs="仿宋"/>
          <w:b/>
          <w:sz w:val="28"/>
          <w:szCs w:val="28"/>
        </w:rPr>
      </w:pPr>
      <w:r>
        <w:rPr>
          <w:rFonts w:ascii="仿宋" w:eastAsia="仿宋" w:hAnsi="仿宋" w:hint="eastAsia"/>
          <w:b/>
          <w:bCs/>
          <w:sz w:val="28"/>
          <w:szCs w:val="28"/>
        </w:rPr>
        <w:t>需要说明，鲁能公司2023年4月末封存所有财务资料并停止营业，财务软件中当月的账务处理未完成，后续于12月再次启用财务软件，完成4月份的账务处理，并就5月至12月取得的单据入账；依据现场交接的情况，鲁能公司财务资料保存不规范、保管状况零散，并因财务主管人员离职，存在缺失单据及未入账单据的情况、存在发生相关涉诉案件、司法拍卖等未入账情况。因此，鲁能公司再次启用财务软件入账的单据并不完整、账面记载的部分数据存在不准确性。</w:t>
      </w:r>
    </w:p>
    <w:p w:rsidR="004150F3" w:rsidRDefault="00000000">
      <w:pPr>
        <w:spacing w:line="550" w:lineRule="exact"/>
        <w:ind w:firstLineChars="200" w:firstLine="571"/>
        <w:rPr>
          <w:rFonts w:ascii="仿宋" w:eastAsia="仿宋" w:hAnsi="仿宋"/>
          <w:b/>
          <w:bCs/>
          <w:sz w:val="28"/>
          <w:szCs w:val="28"/>
        </w:rPr>
      </w:pPr>
      <w:r>
        <w:rPr>
          <w:rFonts w:ascii="仿宋" w:eastAsia="仿宋" w:hAnsi="仿宋" w:cs="仿宋" w:hint="eastAsia"/>
          <w:b/>
          <w:sz w:val="28"/>
          <w:szCs w:val="28"/>
        </w:rPr>
        <w:t>（四）债权申报及审查情况</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截至2024年10月13日，管理人共计接收并登记债权85笔（含申报职工债权转入1笔-朱树超），申报总金额40,688,013.84元（本金35,776,005.94元、利息3,562,962.54元、其他损失1,349,045.36元），其中：申报优先债权5笔，申报金额合计2,251,667.72元；申报税款债权1笔，申报金额合计781,684.33元；申报普通债权79笔，申报金额合计37,654,661.79元。经债务人、审计机构、管理人三方初步审核完毕的债权合计69笔，其余尚在审核中。</w:t>
      </w:r>
    </w:p>
    <w:p w:rsidR="004150F3" w:rsidRDefault="00000000">
      <w:pPr>
        <w:spacing w:line="480" w:lineRule="exact"/>
        <w:ind w:firstLineChars="200" w:firstLine="560"/>
        <w:jc w:val="both"/>
        <w:rPr>
          <w:rFonts w:ascii="仿宋" w:eastAsia="仿宋" w:hAnsi="仿宋" w:hint="eastAsia"/>
          <w:sz w:val="28"/>
          <w:szCs w:val="28"/>
        </w:rPr>
      </w:pPr>
      <w:r>
        <w:rPr>
          <w:rFonts w:ascii="仿宋" w:eastAsia="仿宋" w:hAnsi="仿宋" w:hint="eastAsia"/>
          <w:sz w:val="28"/>
          <w:szCs w:val="28"/>
        </w:rPr>
        <w:lastRenderedPageBreak/>
        <w:t>目前，鲁能公司共有在职职工49人，其中在职残疾职工19人（基准日后退休1人），因鲁能公司属福利企业，可以享受国家增值税退税政策优惠，具有一定的重整价值，故管理人暂未与在职职工解除劳动关系，重整投资人亦应制定保留全体职工的安置预案。截至2024年10月11日，职工债权已申报89人（含离职职工），申报金额8,191,908.20元。社保及税务部门申报社保金额（含滞纳金）1,232,066.72元，医保尚未申报。目前，已审查职工债权67人，已认定金额为（不含社保公积金）1,924,054.59元，其余尚在审核中。</w:t>
      </w:r>
    </w:p>
    <w:p w:rsidR="004150F3" w:rsidRDefault="00000000">
      <w:pPr>
        <w:spacing w:beforeLines="50" w:before="156" w:afterLines="50" w:after="156" w:line="480" w:lineRule="exact"/>
        <w:ind w:firstLineChars="200" w:firstLine="571"/>
        <w:jc w:val="both"/>
        <w:rPr>
          <w:rFonts w:ascii="仿宋" w:eastAsia="仿宋" w:hAnsi="仿宋"/>
          <w:b/>
          <w:bCs/>
          <w:sz w:val="28"/>
          <w:szCs w:val="28"/>
        </w:rPr>
      </w:pPr>
      <w:r>
        <w:rPr>
          <w:rFonts w:ascii="仿宋" w:eastAsia="仿宋" w:hAnsi="仿宋" w:hint="eastAsia"/>
          <w:b/>
          <w:bCs/>
          <w:sz w:val="28"/>
          <w:szCs w:val="28"/>
        </w:rPr>
        <w:t>四、重整投资人应具备的资格条件</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1.意向投资人应当是依法设立并有效存续的企业法人、非法人组织或具备完全民事行为能力的自然人，具有较高的社会责任感和良好的商业信誉。</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2．意向投资人及其法定代表人及其主要股东近三年不存在被人民法院列入失信名单等不良情形，近三年不存在重大违法行为或涉嫌有重大违法行为并处于调查阶段，两个或两个以上主体联合参与重整投资的，需书面说明各自分工、对应的权利义务以及连带责任承诺等，且需同时符合且同意上述资格条件。</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3．意向投资人应拥有良好的财务状况，具备充分的资金实力，能在规定时间内支付保证金人民币5,000,000.00元（大写：伍佰万元整），且其资金来源合法合规。其中，报名保证金为500,000.00元，应在提交参选材料前缴纳；履约保证金为4,500,000.00元，应在签订《重整意向协议》前缴纳。</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4.请意向投资人缴纳保证金时注明“鲁能公司重整保证金”，管理人账户具体信息如下：</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银行账户：威海鲁能电气有限公司管理人</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开户银行：交通银行股份有限公司威海分行</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银行账号：4018 9999 1013 0004 8610 3</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lastRenderedPageBreak/>
        <w:t>5.意向投资人参与重整的基本出资应为鲁能公司破产财产的整体估值，并根据鲁能公司重整案的实际情况追加出资，尽可能保障全体债权人的合法权益，且需在最终确定的重整计划执行期内足额完成上述出资。若不能完成，人民法院经管理人或者利害关系人的请求，可裁定终止重整计划的执行，并宣告鲁能公司破产清算或重新招募新的重整投资人，原重整投资人投入资金所产生的债务自愿作为普通债权清偿。</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6.管理人根据案件进展需要认为意向投资人应符合的其他条件。</w:t>
      </w:r>
    </w:p>
    <w:p w:rsidR="004150F3" w:rsidRDefault="00000000">
      <w:pPr>
        <w:spacing w:beforeLines="50" w:before="156" w:afterLines="50" w:after="156" w:line="480" w:lineRule="exact"/>
        <w:ind w:firstLineChars="200" w:firstLine="571"/>
        <w:jc w:val="both"/>
        <w:rPr>
          <w:rFonts w:ascii="仿宋" w:eastAsia="仿宋" w:hAnsi="仿宋"/>
          <w:b/>
          <w:bCs/>
          <w:sz w:val="28"/>
          <w:szCs w:val="28"/>
        </w:rPr>
      </w:pPr>
      <w:r>
        <w:rPr>
          <w:rFonts w:ascii="仿宋" w:eastAsia="仿宋" w:hAnsi="仿宋" w:hint="eastAsia"/>
          <w:b/>
          <w:bCs/>
          <w:sz w:val="28"/>
          <w:szCs w:val="28"/>
        </w:rPr>
        <w:t>五、报名程序</w:t>
      </w:r>
    </w:p>
    <w:p w:rsidR="004150F3" w:rsidRDefault="00000000">
      <w:pPr>
        <w:spacing w:line="480" w:lineRule="exact"/>
        <w:ind w:firstLineChars="200" w:firstLine="560"/>
        <w:jc w:val="both"/>
        <w:rPr>
          <w:rFonts w:ascii="仿宋" w:eastAsia="仿宋" w:hAnsi="仿宋" w:cs="Arial"/>
          <w:kern w:val="0"/>
          <w:sz w:val="28"/>
          <w:szCs w:val="28"/>
        </w:rPr>
      </w:pPr>
      <w:r>
        <w:rPr>
          <w:rFonts w:ascii="仿宋" w:eastAsia="仿宋" w:hAnsi="仿宋" w:hint="eastAsia"/>
          <w:sz w:val="28"/>
          <w:szCs w:val="28"/>
        </w:rPr>
        <w:t>1.本次公开招募的报名截止时间</w:t>
      </w:r>
      <w:r>
        <w:rPr>
          <w:rFonts w:ascii="仿宋" w:eastAsia="仿宋" w:hAnsi="仿宋" w:cs="Calibri" w:hint="eastAsia"/>
          <w:sz w:val="28"/>
          <w:szCs w:val="28"/>
        </w:rPr>
        <w:t>为</w:t>
      </w:r>
      <w:r>
        <w:rPr>
          <w:rFonts w:ascii="仿宋" w:eastAsia="仿宋" w:hAnsi="仿宋" w:hint="eastAsia"/>
          <w:sz w:val="28"/>
          <w:szCs w:val="28"/>
        </w:rPr>
        <w:t>2024年10月21日17：00前，意向投资人应于上述时间前将参选材料送交管理人处，地点为山东省威海市经济技术开发区香港路67号凤林街道党群服务中心506室，联系人：杨律师，联系电话：</w:t>
      </w:r>
      <w:r>
        <w:rPr>
          <w:rFonts w:ascii="仿宋" w:eastAsia="仿宋" w:hAnsi="仿宋" w:cs="Arial" w:hint="eastAsia"/>
          <w:kern w:val="0"/>
          <w:sz w:val="28"/>
          <w:szCs w:val="28"/>
        </w:rPr>
        <w:t>15614635285。</w:t>
      </w:r>
    </w:p>
    <w:p w:rsidR="004150F3" w:rsidRDefault="00000000">
      <w:pPr>
        <w:spacing w:line="480" w:lineRule="exact"/>
        <w:ind w:firstLineChars="200" w:firstLine="560"/>
        <w:jc w:val="both"/>
        <w:rPr>
          <w:rFonts w:ascii="仿宋" w:eastAsia="仿宋" w:hAnsi="仿宋" w:cs="Arial"/>
          <w:kern w:val="0"/>
          <w:sz w:val="28"/>
          <w:szCs w:val="28"/>
        </w:rPr>
      </w:pPr>
      <w:r>
        <w:rPr>
          <w:rFonts w:ascii="仿宋" w:eastAsia="仿宋" w:hAnsi="仿宋" w:cs="Arial" w:hint="eastAsia"/>
          <w:kern w:val="0"/>
          <w:sz w:val="28"/>
          <w:szCs w:val="28"/>
        </w:rPr>
        <w:t>2.意向投资人应提交的参选材料</w:t>
      </w:r>
    </w:p>
    <w:p w:rsidR="004150F3" w:rsidRDefault="00000000">
      <w:pPr>
        <w:spacing w:line="480" w:lineRule="exact"/>
        <w:ind w:firstLineChars="200" w:firstLine="560"/>
        <w:jc w:val="both"/>
        <w:rPr>
          <w:rFonts w:ascii="仿宋" w:eastAsia="仿宋" w:hAnsi="仿宋" w:cs="Arial"/>
          <w:kern w:val="0"/>
          <w:sz w:val="28"/>
          <w:szCs w:val="28"/>
        </w:rPr>
      </w:pPr>
      <w:r>
        <w:rPr>
          <w:rFonts w:ascii="仿宋" w:eastAsia="仿宋" w:hAnsi="仿宋" w:cs="Arial" w:hint="eastAsia"/>
          <w:kern w:val="0"/>
          <w:sz w:val="28"/>
          <w:szCs w:val="28"/>
        </w:rPr>
        <w:t>（1）参与重整投资的申请书，要求涵盖：企业基本情况、企业股东情况、资质、财务、业绩介绍及相关证明材料。以上材料均须法定代表人签字并加盖法人公章、骑缝章。</w:t>
      </w:r>
    </w:p>
    <w:p w:rsidR="004150F3" w:rsidRDefault="00000000">
      <w:pPr>
        <w:spacing w:line="480" w:lineRule="exact"/>
        <w:ind w:firstLineChars="200" w:firstLine="560"/>
        <w:jc w:val="both"/>
        <w:rPr>
          <w:rFonts w:ascii="仿宋" w:eastAsia="仿宋" w:hAnsi="仿宋" w:cs="Arial"/>
          <w:kern w:val="0"/>
          <w:sz w:val="28"/>
          <w:szCs w:val="28"/>
        </w:rPr>
      </w:pPr>
      <w:r>
        <w:rPr>
          <w:rFonts w:ascii="仿宋" w:eastAsia="仿宋" w:hAnsi="仿宋" w:cs="Arial" w:hint="eastAsia"/>
          <w:kern w:val="0"/>
          <w:sz w:val="28"/>
          <w:szCs w:val="28"/>
        </w:rPr>
        <w:t>（2）主体资格及代理人资格证明材料，要求包括：法人营业执照副本复印件、法定代表人身份证明书及身份证复印件、公司章程、董事会或股东会等决策机构同意参与重整投资的决议原件（签字并捺印）、授权委托书原件、受托人身份证复印件或律师证复印件。以上材料均需加盖法人公章、骑缝章。</w:t>
      </w:r>
    </w:p>
    <w:p w:rsidR="004150F3" w:rsidRDefault="00000000">
      <w:pPr>
        <w:spacing w:line="480" w:lineRule="exact"/>
        <w:ind w:firstLineChars="200" w:firstLine="560"/>
        <w:jc w:val="both"/>
        <w:rPr>
          <w:rFonts w:ascii="仿宋" w:eastAsia="仿宋" w:hAnsi="仿宋" w:cs="Arial"/>
          <w:kern w:val="0"/>
          <w:sz w:val="28"/>
          <w:szCs w:val="28"/>
        </w:rPr>
      </w:pPr>
      <w:r>
        <w:rPr>
          <w:rFonts w:ascii="仿宋" w:eastAsia="仿宋" w:hAnsi="仿宋" w:cs="Arial" w:hint="eastAsia"/>
          <w:kern w:val="0"/>
          <w:sz w:val="28"/>
          <w:szCs w:val="28"/>
        </w:rPr>
        <w:t>（3）报名保证金转账凭证；</w:t>
      </w:r>
    </w:p>
    <w:p w:rsidR="004150F3" w:rsidRDefault="00000000">
      <w:pPr>
        <w:spacing w:line="480" w:lineRule="exact"/>
        <w:ind w:firstLineChars="200" w:firstLine="560"/>
        <w:jc w:val="both"/>
        <w:rPr>
          <w:rFonts w:ascii="仿宋" w:eastAsia="仿宋" w:hAnsi="仿宋" w:cs="Arial"/>
          <w:kern w:val="0"/>
          <w:sz w:val="28"/>
          <w:szCs w:val="28"/>
        </w:rPr>
      </w:pPr>
      <w:r>
        <w:rPr>
          <w:rFonts w:ascii="仿宋" w:eastAsia="仿宋" w:hAnsi="仿宋" w:cs="Arial" w:hint="eastAsia"/>
          <w:kern w:val="0"/>
          <w:sz w:val="28"/>
          <w:szCs w:val="28"/>
        </w:rPr>
        <w:t>（4）意向投资人系自然人的需提交材料包括：本人身份证复印件、本人征信证明及具有履约能力的证明文件、本人履历介绍及证明文件、委托他人办理相关事宜的提交载明受托人姓名、联系方式、授权范围的书面授权委托书及受托人身份证明，全部材料需要自然人签字捺印。</w:t>
      </w:r>
    </w:p>
    <w:p w:rsidR="004150F3" w:rsidRDefault="00000000">
      <w:pPr>
        <w:spacing w:line="480" w:lineRule="exact"/>
        <w:ind w:firstLineChars="200" w:firstLine="560"/>
        <w:jc w:val="both"/>
        <w:rPr>
          <w:rFonts w:ascii="仿宋" w:eastAsia="仿宋" w:hAnsi="仿宋" w:cs="Arial"/>
          <w:kern w:val="0"/>
          <w:sz w:val="28"/>
          <w:szCs w:val="28"/>
        </w:rPr>
      </w:pPr>
      <w:r>
        <w:rPr>
          <w:rFonts w:ascii="仿宋" w:eastAsia="仿宋" w:hAnsi="仿宋" w:cs="Arial" w:hint="eastAsia"/>
          <w:kern w:val="0"/>
          <w:sz w:val="28"/>
          <w:szCs w:val="28"/>
        </w:rPr>
        <w:lastRenderedPageBreak/>
        <w:t>（5）意向投资人为两个或两个以上主体的，需确定一个牵头人，并提交合作投资协议，且各投资人需共同按以上要求提交材料，本公告所约定内容对联合投资人均有约束力。</w:t>
      </w:r>
    </w:p>
    <w:p w:rsidR="004150F3" w:rsidRDefault="00000000">
      <w:pPr>
        <w:spacing w:line="480" w:lineRule="exact"/>
        <w:ind w:firstLineChars="200" w:firstLine="560"/>
        <w:jc w:val="both"/>
        <w:rPr>
          <w:rFonts w:ascii="仿宋" w:eastAsia="仿宋" w:hAnsi="仿宋" w:cs="Arial"/>
          <w:kern w:val="0"/>
          <w:sz w:val="28"/>
          <w:szCs w:val="28"/>
        </w:rPr>
      </w:pPr>
      <w:r>
        <w:rPr>
          <w:rFonts w:ascii="仿宋" w:eastAsia="仿宋" w:hAnsi="仿宋" w:cs="Arial" w:hint="eastAsia"/>
          <w:kern w:val="0"/>
          <w:sz w:val="28"/>
          <w:szCs w:val="28"/>
        </w:rPr>
        <w:t>3.意向投资人应提交的重整预案</w:t>
      </w:r>
    </w:p>
    <w:p w:rsidR="004150F3" w:rsidRDefault="00000000">
      <w:pPr>
        <w:spacing w:line="480" w:lineRule="exact"/>
        <w:ind w:firstLineChars="200" w:firstLine="560"/>
        <w:jc w:val="both"/>
        <w:rPr>
          <w:rFonts w:ascii="仿宋" w:eastAsia="仿宋" w:hAnsi="仿宋" w:cs="Arial"/>
          <w:kern w:val="0"/>
          <w:sz w:val="28"/>
          <w:szCs w:val="28"/>
        </w:rPr>
      </w:pPr>
      <w:r>
        <w:rPr>
          <w:rFonts w:ascii="仿宋" w:eastAsia="仿宋" w:hAnsi="仿宋" w:cs="Arial" w:hint="eastAsia"/>
          <w:kern w:val="0"/>
          <w:sz w:val="28"/>
          <w:szCs w:val="28"/>
        </w:rPr>
        <w:t>意向投资人在提交参选材料并交纳报名保证金后，可到管理人处签署《保密协议》，并开展尽职调查、制定重整预案。重整预案的内容应当包括：重整资金来源、公司经营方案、债权分类、债权调整方案、出资人权益调整方案、债权受偿方案、重整计划的执行期限、重整计划执行的监督期限、保证重整计划草案如期执行的财产担保等有利于债务人重整的其他方案。</w:t>
      </w:r>
    </w:p>
    <w:p w:rsidR="004150F3" w:rsidRDefault="00000000">
      <w:pPr>
        <w:spacing w:line="480" w:lineRule="exact"/>
        <w:ind w:firstLineChars="200" w:firstLine="560"/>
        <w:jc w:val="both"/>
        <w:rPr>
          <w:rFonts w:ascii="仿宋" w:eastAsia="仿宋" w:hAnsi="仿宋" w:cs="Arial"/>
          <w:kern w:val="0"/>
          <w:sz w:val="28"/>
          <w:szCs w:val="28"/>
        </w:rPr>
      </w:pPr>
      <w:r>
        <w:rPr>
          <w:rFonts w:ascii="仿宋" w:eastAsia="仿宋" w:hAnsi="仿宋" w:cs="Arial" w:hint="eastAsia"/>
          <w:kern w:val="0"/>
          <w:sz w:val="28"/>
          <w:szCs w:val="28"/>
        </w:rPr>
        <w:t>意向投资人未按要求提交完整参选材料的，管理人有权不予接收并要求限期补正。</w:t>
      </w:r>
    </w:p>
    <w:p w:rsidR="004150F3" w:rsidRDefault="00000000">
      <w:pPr>
        <w:spacing w:beforeLines="50" w:before="156" w:afterLines="50" w:after="156" w:line="480" w:lineRule="exact"/>
        <w:ind w:firstLineChars="200" w:firstLine="571"/>
        <w:jc w:val="both"/>
        <w:rPr>
          <w:rFonts w:ascii="仿宋" w:eastAsia="仿宋" w:hAnsi="仿宋"/>
          <w:b/>
          <w:bCs/>
          <w:sz w:val="28"/>
          <w:szCs w:val="28"/>
        </w:rPr>
      </w:pPr>
      <w:r>
        <w:rPr>
          <w:rFonts w:ascii="仿宋" w:eastAsia="仿宋" w:hAnsi="仿宋" w:hint="eastAsia"/>
          <w:b/>
          <w:bCs/>
          <w:sz w:val="28"/>
          <w:szCs w:val="28"/>
        </w:rPr>
        <w:t>六、重整投资人的确定</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1.在招募期间，仅有一家意向重整投资人提交参选材料，经管理人初步审查意向重整投资人符合招募公告规定的资格条件、重整预案经审查合格的，该意向重整投资人即为重整投资人。</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2.在招募期间，有多家意向重整投资人经初步审查合格并缴纳保证金的，管理人将邀请法院、债权人代表、职工代表等组成评审小组，通过竞争性磋商的方式，从意向投资人的综合实力、重整资金来源及计划等角度进行全面分析、评审，综合确定1名重整投资人及1名备选投资人。除管理人确定的重整投资人外，其他投资人缴纳的保证金无息退还。</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3.经管理人确认的重整投资人，应与管理人签订《重整意向协议》并缴纳履约保证金4,500,000.00元，《重整意向协议》签订后已缴纳报名保证金亦转为履约保证金。重整投资人在经确认后拒绝与管理人签订《重整意向协议》的，已缴纳保证金均不予退还。</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4.签订《重整意向协议》后，管理人根据重整投资人提交的重整预案协商编制《重整计划草案》，并在债权人会议上由全体债权人对《重整计划草案》进行表决。</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lastRenderedPageBreak/>
        <w:t>5.《重整计划草案》未获得法院裁定通过的，管理人将无息退还已缴纳的保证金。</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6.经确认的重整投资人中途放弃参与重整的，如备选投资人同意继续参与重整，可以在交纳500万元保证金后直接确定为重整投资人，并与管理人签订《重整意向协议》。</w:t>
      </w:r>
    </w:p>
    <w:p w:rsidR="004150F3" w:rsidRDefault="00000000">
      <w:pPr>
        <w:spacing w:beforeLines="50" w:before="156" w:afterLines="50" w:after="156" w:line="480" w:lineRule="exact"/>
        <w:ind w:firstLineChars="200" w:firstLine="571"/>
        <w:jc w:val="both"/>
        <w:rPr>
          <w:rFonts w:ascii="仿宋" w:eastAsia="仿宋" w:hAnsi="仿宋"/>
          <w:b/>
          <w:bCs/>
          <w:sz w:val="28"/>
          <w:szCs w:val="28"/>
        </w:rPr>
      </w:pPr>
      <w:r>
        <w:rPr>
          <w:rFonts w:ascii="仿宋" w:eastAsia="仿宋" w:hAnsi="仿宋" w:hint="eastAsia"/>
          <w:b/>
          <w:bCs/>
          <w:sz w:val="28"/>
          <w:szCs w:val="28"/>
        </w:rPr>
        <w:t>七、其他事项</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1.本公告所列相关数据仅供参考，并非准确和最终的数据，后期会随财产调查、债权审查以及审计、评估等工作的进一步开展而有所调整、修正。管理人明确表示不会就本公告数据或信息之准确、适当、及时或完整性负任何责任。</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2.本公告内容不构成管理人的任何承诺或保证，不作为投资建议，投资者在任何情况下均不应依赖本公告内容作为专业意见之用，投资涉及风险，投资决定是由投资者自行决定的，独立承担相关风险，投资者应了解企业破产重整的法律规定和风险，并基于自身的财务状况、承受风险的意愿及能力和特定需要而做出决定，否则不应参与本项目投资事宜。</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3.关于鲁能公司的其他情况及相关问题，可电话或现场咨询管理人。意向投资人从管理人处获得的任何有关鲁能公司的非公开信息（以债权人会议披露为准)，都应承担保密义务，除进行内部投资分析和制定重整预案外，不得另作他用或泄露给任何第三方，否则管理人有权没收保证金并要求相对方赔偿实际造成的损失。</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4.任何意向投资人向管理人递交参选材料并缴纳保证金，均视为其已经接受和认可本招募公告的各项要求，对本招募公告的内容完全清楚了解，没有任何异议并承诺履行。</w:t>
      </w:r>
    </w:p>
    <w:p w:rsidR="004150F3" w:rsidRDefault="00000000">
      <w:pPr>
        <w:spacing w:line="480" w:lineRule="exact"/>
        <w:ind w:firstLineChars="200" w:firstLine="560"/>
        <w:jc w:val="both"/>
        <w:rPr>
          <w:rFonts w:ascii="仿宋" w:eastAsia="仿宋" w:hAnsi="仿宋"/>
          <w:sz w:val="28"/>
          <w:szCs w:val="28"/>
        </w:rPr>
      </w:pPr>
      <w:r>
        <w:rPr>
          <w:rFonts w:ascii="仿宋" w:eastAsia="仿宋" w:hAnsi="仿宋" w:hint="eastAsia"/>
          <w:sz w:val="28"/>
          <w:szCs w:val="28"/>
        </w:rPr>
        <w:t>诚邀国内社会各界具备重整实力的自然人、法人或者其他组织前来咨询洽谈重整事宜、考察投资。</w:t>
      </w:r>
    </w:p>
    <w:p w:rsidR="004150F3" w:rsidRDefault="00000000">
      <w:pPr>
        <w:spacing w:line="480" w:lineRule="exact"/>
        <w:ind w:firstLine="200"/>
        <w:jc w:val="right"/>
        <w:rPr>
          <w:rFonts w:ascii="仿宋" w:eastAsia="仿宋" w:hAnsi="仿宋"/>
          <w:sz w:val="28"/>
          <w:szCs w:val="36"/>
        </w:rPr>
      </w:pPr>
      <w:r>
        <w:rPr>
          <w:rFonts w:ascii="仿宋" w:eastAsia="仿宋" w:hAnsi="仿宋" w:hint="eastAsia"/>
          <w:sz w:val="28"/>
          <w:szCs w:val="36"/>
        </w:rPr>
        <w:t>威海鲁能电气有限公司管理人</w:t>
      </w:r>
    </w:p>
    <w:p w:rsidR="004150F3" w:rsidRDefault="00000000">
      <w:pPr>
        <w:spacing w:line="480" w:lineRule="exact"/>
        <w:ind w:firstLine="200"/>
        <w:jc w:val="center"/>
        <w:rPr>
          <w:rFonts w:ascii="仿宋" w:eastAsia="仿宋" w:hAnsi="仿宋"/>
          <w:sz w:val="28"/>
          <w:szCs w:val="36"/>
        </w:rPr>
      </w:pPr>
      <w:r>
        <w:rPr>
          <w:rFonts w:ascii="仿宋" w:eastAsia="仿宋" w:hAnsi="仿宋" w:hint="eastAsia"/>
          <w:sz w:val="28"/>
          <w:szCs w:val="36"/>
        </w:rPr>
        <w:t xml:space="preserve">                                       二〇二四年十月十四日</w:t>
      </w:r>
    </w:p>
    <w:sectPr w:rsidR="004150F3">
      <w:footerReference w:type="default" r:id="rId7"/>
      <w:pgSz w:w="11906" w:h="16838"/>
      <w:pgMar w:top="1327" w:right="1519" w:bottom="1327" w:left="1519"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21C9D" w:rsidRDefault="00E21C9D">
      <w:r>
        <w:separator/>
      </w:r>
    </w:p>
  </w:endnote>
  <w:endnote w:type="continuationSeparator" w:id="0">
    <w:p w:rsidR="00E21C9D" w:rsidRDefault="00E21C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2AFF" w:usb1="C000247B" w:usb2="00000009" w:usb3="00000000" w:csb0="000001FF" w:csb1="00000000"/>
  </w:font>
  <w:font w:name="仿宋">
    <w:altName w:val="方正仿宋_GBK"/>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150F3" w:rsidRDefault="00000000">
    <w:pPr>
      <w:pStyle w:val="a6"/>
    </w:pPr>
    <w:r>
      <w:rPr>
        <w:noProof/>
      </w:rPr>
      <mc:AlternateContent>
        <mc:Choice Requires="wps">
          <w:drawing>
            <wp:anchor distT="0" distB="0" distL="114300" distR="114300" simplePos="0" relativeHeight="251659264" behindDoc="0" locked="0" layoutInCell="1" allowOverlap="1">
              <wp:simplePos x="0" y="0"/>
              <wp:positionH relativeFrom="margin">
                <wp:posOffset>2459778</wp:posOffset>
              </wp:positionH>
              <wp:positionV relativeFrom="paragraph">
                <wp:posOffset>0</wp:posOffset>
              </wp:positionV>
              <wp:extent cx="1828800" cy="1828800"/>
              <wp:effectExtent l="0" t="0" r="2540" b="1905"/>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4150F3" w:rsidRDefault="00000000">
                          <w:pPr>
                            <w:pStyle w:val="a6"/>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9</w:t>
                            </w:r>
                          </w:fldSimple>
                          <w:r>
                            <w:t xml:space="preserve"> </w:t>
                          </w:r>
                          <w:r>
                            <w:t>页</w:t>
                          </w:r>
                          <w:r w:rsidR="006D2418">
                            <w:rPr>
                              <w:rFonts w:hint="eastAsia"/>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1026" type="#_x0000_t202" style="position:absolute;margin-left:193.7pt;margin-top:0;width:2in;height:2in;z-index:251659264;visibility:visible;mso-wrap-style:non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" filled="f" stroked="f" strokeweight=".5pt">
              <v:textbox style="mso-fit-shape-to-text:t" inset="0,0,0,0">
                <w:txbxContent>
                  <w:p w:rsidR="004150F3" w:rsidRDefault="00000000">
                    <w:pPr>
                      <w:pStyle w:val="a6"/>
                    </w:pPr>
                    <w:r>
                      <w:t>第</w:t>
                    </w:r>
                    <w:r>
                      <w:t xml:space="preserve"> </w:t>
                    </w:r>
                    <w:r>
                      <w:fldChar w:fldCharType="begin"/>
                    </w:r>
                    <w:r>
                      <w:instrText xml:space="preserve"> PAGE  \* MERGEFORMAT </w:instrText>
                    </w:r>
                    <w:r>
                      <w:fldChar w:fldCharType="separate"/>
                    </w:r>
                    <w:r>
                      <w:t>1</w:t>
                    </w:r>
                    <w:r>
                      <w:fldChar w:fldCharType="end"/>
                    </w:r>
                    <w:r>
                      <w:t xml:space="preserve"> </w:t>
                    </w:r>
                    <w:r>
                      <w:t>页</w:t>
                    </w:r>
                    <w:r>
                      <w:t xml:space="preserve"> </w:t>
                    </w:r>
                    <w:r>
                      <w:t>共</w:t>
                    </w:r>
                    <w:r>
                      <w:t xml:space="preserve"> </w:t>
                    </w:r>
                    <w:fldSimple w:instr=" NUMPAGES  \* MERGEFORMAT ">
                      <w:r>
                        <w:t>9</w:t>
                      </w:r>
                    </w:fldSimple>
                    <w:r>
                      <w:t xml:space="preserve"> </w:t>
                    </w:r>
                    <w:r>
                      <w:t>页</w:t>
                    </w:r>
                    <w:r w:rsidR="006D2418">
                      <w:rPr>
                        <w:rFonts w:hint="eastAsia"/>
                      </w:rPr>
                      <w:t xml:space="preserve"> </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21C9D" w:rsidRDefault="00E21C9D">
      <w:r>
        <w:separator/>
      </w:r>
    </w:p>
  </w:footnote>
  <w:footnote w:type="continuationSeparator" w:id="0">
    <w:p w:rsidR="00E21C9D" w:rsidRDefault="00E21C9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1"/>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WZlYjkwZjJjOGNmN2ZhYjA2MzYyZTY4ZmVkMDM4MTAifQ=="/>
  </w:docVars>
  <w:rsids>
    <w:rsidRoot w:val="004872EF"/>
    <w:rsid w:val="AF7F7451"/>
    <w:rsid w:val="CBFF6454"/>
    <w:rsid w:val="CFDBC224"/>
    <w:rsid w:val="D7FA552C"/>
    <w:rsid w:val="FF57044F"/>
    <w:rsid w:val="FFEFFB1F"/>
    <w:rsid w:val="000D7D92"/>
    <w:rsid w:val="00120228"/>
    <w:rsid w:val="0018436A"/>
    <w:rsid w:val="00395E54"/>
    <w:rsid w:val="003A1279"/>
    <w:rsid w:val="003A5F92"/>
    <w:rsid w:val="003F5BFD"/>
    <w:rsid w:val="004073C7"/>
    <w:rsid w:val="004150F3"/>
    <w:rsid w:val="004413AF"/>
    <w:rsid w:val="00446DC1"/>
    <w:rsid w:val="0046753F"/>
    <w:rsid w:val="0047125F"/>
    <w:rsid w:val="004872EF"/>
    <w:rsid w:val="00566ED4"/>
    <w:rsid w:val="006754F4"/>
    <w:rsid w:val="0068124B"/>
    <w:rsid w:val="006D2418"/>
    <w:rsid w:val="006F3CD8"/>
    <w:rsid w:val="00751E04"/>
    <w:rsid w:val="007524C8"/>
    <w:rsid w:val="007547D0"/>
    <w:rsid w:val="00787E63"/>
    <w:rsid w:val="007C3475"/>
    <w:rsid w:val="007E0376"/>
    <w:rsid w:val="00860D0A"/>
    <w:rsid w:val="008A21D4"/>
    <w:rsid w:val="00964A15"/>
    <w:rsid w:val="00994CC5"/>
    <w:rsid w:val="009E2826"/>
    <w:rsid w:val="00A76DE4"/>
    <w:rsid w:val="00AE6941"/>
    <w:rsid w:val="00B04311"/>
    <w:rsid w:val="00B35090"/>
    <w:rsid w:val="00B51954"/>
    <w:rsid w:val="00DA45CB"/>
    <w:rsid w:val="00DD2CA0"/>
    <w:rsid w:val="00E00433"/>
    <w:rsid w:val="00E21C9D"/>
    <w:rsid w:val="00E36F63"/>
    <w:rsid w:val="00F10797"/>
    <w:rsid w:val="00F50124"/>
    <w:rsid w:val="00F667D2"/>
    <w:rsid w:val="00FD3C90"/>
    <w:rsid w:val="1AF7E7B1"/>
    <w:rsid w:val="1FDF2565"/>
    <w:rsid w:val="2DA7958C"/>
    <w:rsid w:val="4EFDAC23"/>
    <w:rsid w:val="67FB5D49"/>
    <w:rsid w:val="6D6DD846"/>
    <w:rsid w:val="6FC36700"/>
    <w:rsid w:val="76BC9AD1"/>
    <w:rsid w:val="795E4B71"/>
    <w:rsid w:val="7EEF1E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937C5A"/>
  <w15:docId w15:val="{740B3434-86D5-2D4A-98FD-6D0851791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kern w:val="2"/>
      <w:sz w:val="21"/>
      <w:szCs w:val="24"/>
    </w:rPr>
  </w:style>
  <w:style w:type="paragraph" w:styleId="1">
    <w:name w:val="heading 1"/>
    <w:basedOn w:val="a"/>
    <w:next w:val="a"/>
    <w:link w:val="10"/>
    <w:qFormat/>
    <w:pPr>
      <w:keepNext/>
      <w:keepLines/>
      <w:spacing w:before="240" w:after="320"/>
      <w:outlineLvl w:val="0"/>
    </w:pPr>
    <w:rPr>
      <w:rFonts w:ascii="Cambria" w:hAnsi="Cambria"/>
      <w:caps/>
      <w:color w:val="4F81BD"/>
      <w:spacing w:val="14"/>
      <w:kern w:val="0"/>
      <w:sz w:val="64"/>
      <w:szCs w:val="32"/>
      <w:lang w:val="en-GB"/>
    </w:rPr>
  </w:style>
  <w:style w:type="paragraph" w:styleId="2">
    <w:name w:val="heading 2"/>
    <w:basedOn w:val="a"/>
    <w:next w:val="a"/>
    <w:link w:val="20"/>
    <w:qFormat/>
    <w:pPr>
      <w:keepNext/>
      <w:keepLines/>
      <w:spacing w:before="260" w:after="260" w:line="416" w:lineRule="auto"/>
      <w:outlineLvl w:val="1"/>
    </w:pPr>
    <w:rPr>
      <w:rFonts w:ascii="Arial" w:eastAsia="黑体" w:hAnsi="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pacing w:before="152" w:after="160"/>
    </w:pPr>
    <w:rPr>
      <w:rFonts w:ascii="Arial" w:eastAsia="黑体" w:hAnsi="Arial" w:cs="Arial"/>
      <w:sz w:val="20"/>
      <w:szCs w:val="20"/>
    </w:rPr>
  </w:style>
  <w:style w:type="paragraph" w:styleId="a4">
    <w:name w:val="Date"/>
    <w:basedOn w:val="a"/>
    <w:next w:val="a"/>
    <w:link w:val="a5"/>
    <w:uiPriority w:val="99"/>
    <w:semiHidden/>
    <w:unhideWhenUsed/>
    <w:pPr>
      <w:ind w:leftChars="2500" w:left="100"/>
    </w:pPr>
  </w:style>
  <w:style w:type="paragraph" w:styleId="a6">
    <w:name w:val="footer"/>
    <w:basedOn w:val="a"/>
    <w:uiPriority w:val="99"/>
    <w:unhideWhenUsed/>
    <w:pPr>
      <w:tabs>
        <w:tab w:val="center" w:pos="4153"/>
        <w:tab w:val="right" w:pos="8306"/>
      </w:tabs>
      <w:snapToGrid w:val="0"/>
    </w:pPr>
    <w:rPr>
      <w:sz w:val="18"/>
    </w:rPr>
  </w:style>
  <w:style w:type="paragraph" w:styleId="a7">
    <w:name w:val="header"/>
    <w:basedOn w:val="a"/>
    <w:uiPriority w:val="99"/>
    <w:unhideWhenUsed/>
    <w:pPr>
      <w:pBdr>
        <w:top w:val="none" w:sz="0" w:space="1" w:color="auto"/>
        <w:left w:val="none" w:sz="0" w:space="4" w:color="auto"/>
        <w:bottom w:val="none" w:sz="0" w:space="1" w:color="auto"/>
        <w:right w:val="none" w:sz="0" w:space="4" w:color="auto"/>
      </w:pBdr>
      <w:tabs>
        <w:tab w:val="center" w:pos="4153"/>
        <w:tab w:val="right" w:pos="8306"/>
      </w:tabs>
      <w:snapToGrid w:val="0"/>
      <w:jc w:val="both"/>
    </w:pPr>
    <w:rPr>
      <w:sz w:val="18"/>
    </w:rPr>
  </w:style>
  <w:style w:type="paragraph" w:customStyle="1" w:styleId="11">
    <w:name w:val="无间隔1"/>
    <w:uiPriority w:val="1"/>
    <w:qFormat/>
    <w:pPr>
      <w:widowControl w:val="0"/>
      <w:jc w:val="both"/>
    </w:pPr>
    <w:rPr>
      <w:rFonts w:ascii="Calibri" w:hAnsi="Calibri"/>
      <w:kern w:val="2"/>
      <w:sz w:val="21"/>
      <w:szCs w:val="22"/>
    </w:rPr>
  </w:style>
  <w:style w:type="paragraph" w:customStyle="1" w:styleId="12">
    <w:name w:val="列表段落1"/>
    <w:basedOn w:val="a"/>
    <w:qFormat/>
    <w:pPr>
      <w:ind w:firstLineChars="200" w:firstLine="420"/>
    </w:pPr>
  </w:style>
  <w:style w:type="character" w:customStyle="1" w:styleId="10">
    <w:name w:val="标题 1 字符"/>
    <w:basedOn w:val="a0"/>
    <w:link w:val="1"/>
    <w:rPr>
      <w:rFonts w:ascii="Cambria" w:hAnsi="Cambria"/>
      <w:caps/>
      <w:color w:val="4F81BD"/>
      <w:spacing w:val="14"/>
      <w:sz w:val="64"/>
      <w:szCs w:val="32"/>
      <w:lang w:val="en-GB"/>
    </w:rPr>
  </w:style>
  <w:style w:type="character" w:customStyle="1" w:styleId="20">
    <w:name w:val="标题 2 字符"/>
    <w:basedOn w:val="a0"/>
    <w:link w:val="2"/>
    <w:rPr>
      <w:rFonts w:ascii="Arial" w:eastAsia="黑体" w:hAnsi="Arial"/>
      <w:b/>
      <w:bCs/>
      <w:kern w:val="2"/>
      <w:sz w:val="32"/>
      <w:szCs w:val="32"/>
    </w:rPr>
  </w:style>
  <w:style w:type="paragraph" w:styleId="a8">
    <w:name w:val="List Paragraph"/>
    <w:basedOn w:val="a"/>
    <w:uiPriority w:val="99"/>
    <w:qFormat/>
    <w:pPr>
      <w:ind w:firstLineChars="200" w:firstLine="420"/>
    </w:pPr>
  </w:style>
  <w:style w:type="character" w:customStyle="1" w:styleId="a5">
    <w:name w:val="日期 字符"/>
    <w:basedOn w:val="a0"/>
    <w:link w:val="a4"/>
    <w:uiPriority w:val="99"/>
    <w:semiHidden/>
    <w:rPr>
      <w:kern w:val="2"/>
      <w:sz w:val="21"/>
      <w:szCs w:val="24"/>
    </w:rPr>
  </w:style>
  <w:style w:type="paragraph" w:customStyle="1" w:styleId="13">
    <w:name w:val="修订1"/>
    <w:hidden/>
    <w:uiPriority w:val="99"/>
    <w:unhideWhenUsed/>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6C9E2B7-50F4-CF40-8358-5B400B4FFCD7}">
  <we:reference id="wa104380976" version="1.0.0.1" store="zh-CN" storeType="OMEX"/>
  <we:alternateReferences>
    <we:reference id="wa104380976" version="1.0.0.1" store="zh-CN"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78</TotalTime>
  <Pages>9</Pages>
  <Words>986</Words>
  <Characters>5624</Characters>
  <Application>Microsoft Office Word</Application>
  <DocSecurity>0</DocSecurity>
  <Lines>46</Lines>
  <Paragraphs>13</Paragraphs>
  <ScaleCrop>false</ScaleCrop>
  <Company/>
  <LinksUpToDate>false</LinksUpToDate>
  <CharactersWithSpaces>6597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斌 王</dc:creator>
  <cp:lastModifiedBy>L</cp:lastModifiedBy>
  <cp:revision>10</cp:revision>
  <cp:lastPrinted>2024-10-14T07:35:00Z</cp:lastPrinted>
  <dcterms:created xsi:type="dcterms:W3CDTF">2024-10-09T06:08:00Z</dcterms:created>
  <dcterms:modified xsi:type="dcterms:W3CDTF">2024-10-14T07:59:00Z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2052-6.10.2.8876</vt:lpwstr>
  </property>
  <property fmtid="{D5CDD505-2E9C-101B-9397-08002B2CF9AE}" pid="3" name="ICV">
    <vt:lpwstr>1F6DE426EFA315E866A903671FC2ED91_42</vt:lpwstr>
  </property>
</Properties>
</file>