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8D08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附件1：</w:t>
      </w:r>
    </w:p>
    <w:p w14:paraId="670D1C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b/>
          <w:bCs/>
          <w:color w:val="auto"/>
          <w:sz w:val="32"/>
          <w:szCs w:val="32"/>
          <w:lang w:val="en-US" w:eastAsia="zh-CN"/>
        </w:rPr>
      </w:pPr>
      <w:r>
        <w:rPr>
          <w:rFonts w:hint="eastAsia" w:ascii="仿宋" w:hAnsi="仿宋" w:eastAsia="仿宋"/>
          <w:b/>
          <w:bCs/>
          <w:color w:val="auto"/>
          <w:sz w:val="32"/>
          <w:szCs w:val="32"/>
          <w:lang w:val="en-US" w:eastAsia="zh-CN"/>
        </w:rPr>
        <w:t>报名意向书</w:t>
      </w:r>
    </w:p>
    <w:p w14:paraId="080F99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b/>
          <w:bCs/>
          <w:color w:val="auto"/>
          <w:sz w:val="30"/>
          <w:szCs w:val="30"/>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9"/>
        <w:gridCol w:w="2923"/>
        <w:gridCol w:w="4230"/>
      </w:tblGrid>
      <w:tr w14:paraId="63A43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Align w:val="center"/>
          </w:tcPr>
          <w:p w14:paraId="465EC3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企业名称</w:t>
            </w:r>
          </w:p>
        </w:tc>
        <w:tc>
          <w:tcPr>
            <w:tcW w:w="7153" w:type="dxa"/>
            <w:gridSpan w:val="2"/>
          </w:tcPr>
          <w:p w14:paraId="752EE8CD">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p>
        </w:tc>
      </w:tr>
      <w:tr w14:paraId="12519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Align w:val="center"/>
          </w:tcPr>
          <w:p w14:paraId="26FA01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财务状况</w:t>
            </w:r>
          </w:p>
        </w:tc>
        <w:tc>
          <w:tcPr>
            <w:tcW w:w="7153" w:type="dxa"/>
            <w:gridSpan w:val="2"/>
          </w:tcPr>
          <w:p w14:paraId="3AC26FE5">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default" w:ascii="仿宋" w:hAnsi="仿宋" w:eastAsia="仿宋"/>
                <w:color w:val="auto"/>
                <w:sz w:val="28"/>
                <w:szCs w:val="28"/>
                <w:vertAlign w:val="baseline"/>
                <w:lang w:val="en-US" w:eastAsia="zh-CN"/>
              </w:rPr>
              <w:t>截至</w:t>
            </w:r>
            <w:r>
              <w:rPr>
                <w:rFonts w:hint="eastAsia" w:ascii="仿宋" w:hAnsi="仿宋" w:eastAsia="仿宋"/>
                <w:color w:val="auto"/>
                <w:sz w:val="28"/>
                <w:szCs w:val="28"/>
                <w:vertAlign w:val="baseline"/>
                <w:lang w:val="en-US" w:eastAsia="zh-CN"/>
              </w:rPr>
              <w:t xml:space="preserve">    年   </w:t>
            </w:r>
            <w:r>
              <w:rPr>
                <w:rFonts w:hint="default" w:ascii="仿宋" w:hAnsi="仿宋" w:eastAsia="仿宋"/>
                <w:color w:val="auto"/>
                <w:sz w:val="28"/>
                <w:szCs w:val="28"/>
                <w:vertAlign w:val="baseline"/>
                <w:lang w:val="en-US" w:eastAsia="zh-CN"/>
              </w:rPr>
              <w:t>月</w:t>
            </w:r>
            <w:r>
              <w:rPr>
                <w:rFonts w:hint="eastAsia" w:ascii="仿宋" w:hAnsi="仿宋" w:eastAsia="仿宋"/>
                <w:color w:val="auto"/>
                <w:sz w:val="28"/>
                <w:szCs w:val="28"/>
                <w:vertAlign w:val="baseline"/>
                <w:lang w:val="en-US" w:eastAsia="zh-CN"/>
              </w:rPr>
              <w:t xml:space="preserve">   </w:t>
            </w:r>
            <w:r>
              <w:rPr>
                <w:rFonts w:hint="default" w:ascii="仿宋" w:hAnsi="仿宋" w:eastAsia="仿宋"/>
                <w:color w:val="auto"/>
                <w:sz w:val="28"/>
                <w:szCs w:val="28"/>
                <w:vertAlign w:val="baseline"/>
                <w:lang w:val="en-US" w:eastAsia="zh-CN"/>
              </w:rPr>
              <w:t>日，</w:t>
            </w:r>
            <w:r>
              <w:rPr>
                <w:rFonts w:hint="eastAsia" w:ascii="仿宋" w:hAnsi="仿宋" w:eastAsia="仿宋"/>
                <w:color w:val="auto"/>
                <w:sz w:val="28"/>
                <w:szCs w:val="28"/>
                <w:vertAlign w:val="baseline"/>
                <w:lang w:val="en-US" w:eastAsia="zh-CN"/>
              </w:rPr>
              <w:t>我方</w:t>
            </w:r>
            <w:r>
              <w:rPr>
                <w:rFonts w:hint="default" w:ascii="仿宋" w:hAnsi="仿宋" w:eastAsia="仿宋"/>
                <w:color w:val="auto"/>
                <w:sz w:val="28"/>
                <w:szCs w:val="28"/>
                <w:vertAlign w:val="baseline"/>
                <w:lang w:val="en-US" w:eastAsia="zh-CN"/>
              </w:rPr>
              <w:t>资产总额</w:t>
            </w:r>
            <w:r>
              <w:rPr>
                <w:rFonts w:hint="eastAsia" w:ascii="仿宋" w:hAnsi="仿宋" w:eastAsia="仿宋"/>
                <w:color w:val="auto"/>
                <w:sz w:val="28"/>
                <w:szCs w:val="28"/>
                <w:vertAlign w:val="baseline"/>
                <w:lang w:val="en-US" w:eastAsia="zh-CN"/>
              </w:rPr>
              <w:t xml:space="preserve">      亿元，</w:t>
            </w:r>
            <w:r>
              <w:rPr>
                <w:rFonts w:hint="default" w:ascii="仿宋" w:hAnsi="仿宋" w:eastAsia="仿宋"/>
                <w:color w:val="auto"/>
                <w:sz w:val="28"/>
                <w:szCs w:val="28"/>
                <w:vertAlign w:val="baseline"/>
                <w:lang w:val="en-US" w:eastAsia="zh-CN"/>
              </w:rPr>
              <w:t>净资产为</w:t>
            </w:r>
            <w:r>
              <w:rPr>
                <w:rFonts w:hint="eastAsia" w:ascii="仿宋" w:hAnsi="仿宋" w:eastAsia="仿宋"/>
                <w:color w:val="auto"/>
                <w:sz w:val="28"/>
                <w:szCs w:val="28"/>
                <w:vertAlign w:val="baseline"/>
                <w:lang w:val="en-US" w:eastAsia="zh-CN"/>
              </w:rPr>
              <w:t xml:space="preserve">         </w:t>
            </w:r>
            <w:r>
              <w:rPr>
                <w:rFonts w:hint="default" w:ascii="仿宋" w:hAnsi="仿宋" w:eastAsia="仿宋"/>
                <w:color w:val="auto"/>
                <w:sz w:val="28"/>
                <w:szCs w:val="28"/>
                <w:vertAlign w:val="baseline"/>
                <w:lang w:val="en-US" w:eastAsia="zh-CN"/>
              </w:rPr>
              <w:t>亿元。</w:t>
            </w:r>
          </w:p>
        </w:tc>
      </w:tr>
      <w:tr w14:paraId="27EEA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restart"/>
            <w:vAlign w:val="center"/>
          </w:tcPr>
          <w:p w14:paraId="5360E4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通讯方式</w:t>
            </w:r>
          </w:p>
        </w:tc>
        <w:tc>
          <w:tcPr>
            <w:tcW w:w="2923" w:type="dxa"/>
          </w:tcPr>
          <w:p w14:paraId="207EF628">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联系人：</w:t>
            </w:r>
          </w:p>
        </w:tc>
        <w:tc>
          <w:tcPr>
            <w:tcW w:w="4230" w:type="dxa"/>
          </w:tcPr>
          <w:p w14:paraId="780C2A69">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联系电话：</w:t>
            </w:r>
          </w:p>
        </w:tc>
      </w:tr>
      <w:tr w14:paraId="23EAF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vAlign w:val="center"/>
          </w:tcPr>
          <w:p w14:paraId="18CB0B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olor w:val="auto"/>
                <w:sz w:val="28"/>
                <w:szCs w:val="28"/>
                <w:vertAlign w:val="baseline"/>
                <w:lang w:val="en-US" w:eastAsia="zh-CN"/>
              </w:rPr>
            </w:pPr>
          </w:p>
        </w:tc>
        <w:tc>
          <w:tcPr>
            <w:tcW w:w="7153" w:type="dxa"/>
            <w:gridSpan w:val="2"/>
          </w:tcPr>
          <w:p w14:paraId="271E26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联系人微信号：</w:t>
            </w:r>
          </w:p>
        </w:tc>
      </w:tr>
      <w:tr w14:paraId="3BD0F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vAlign w:val="center"/>
          </w:tcPr>
          <w:p w14:paraId="26765A5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p>
        </w:tc>
        <w:tc>
          <w:tcPr>
            <w:tcW w:w="7153" w:type="dxa"/>
            <w:gridSpan w:val="2"/>
          </w:tcPr>
          <w:p w14:paraId="7DC7256C">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电子邮箱：</w:t>
            </w:r>
          </w:p>
        </w:tc>
      </w:tr>
      <w:tr w14:paraId="711B2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vAlign w:val="center"/>
          </w:tcPr>
          <w:p w14:paraId="1941B6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p>
        </w:tc>
        <w:tc>
          <w:tcPr>
            <w:tcW w:w="7153" w:type="dxa"/>
            <w:gridSpan w:val="2"/>
          </w:tcPr>
          <w:p w14:paraId="27C142E9">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送达地址：</w:t>
            </w:r>
          </w:p>
        </w:tc>
      </w:tr>
      <w:tr w14:paraId="748B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restart"/>
            <w:vAlign w:val="center"/>
          </w:tcPr>
          <w:p w14:paraId="08E682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账户信息</w:t>
            </w:r>
          </w:p>
        </w:tc>
        <w:tc>
          <w:tcPr>
            <w:tcW w:w="7153" w:type="dxa"/>
            <w:gridSpan w:val="2"/>
          </w:tcPr>
          <w:p w14:paraId="1273AA5D">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账户名称：</w:t>
            </w:r>
          </w:p>
        </w:tc>
      </w:tr>
      <w:tr w14:paraId="09AA3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tcPr>
          <w:p w14:paraId="4026C424">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p>
        </w:tc>
        <w:tc>
          <w:tcPr>
            <w:tcW w:w="7153" w:type="dxa"/>
            <w:gridSpan w:val="2"/>
          </w:tcPr>
          <w:p w14:paraId="44E823C8">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开户行：</w:t>
            </w:r>
          </w:p>
        </w:tc>
      </w:tr>
      <w:tr w14:paraId="7431B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tcPr>
          <w:p w14:paraId="0D19CDD8">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p>
        </w:tc>
        <w:tc>
          <w:tcPr>
            <w:tcW w:w="7153" w:type="dxa"/>
            <w:gridSpan w:val="2"/>
          </w:tcPr>
          <w:p w14:paraId="3C81E7AF">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账号：</w:t>
            </w:r>
          </w:p>
        </w:tc>
      </w:tr>
      <w:tr w14:paraId="30826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Merge w:val="continue"/>
          </w:tcPr>
          <w:p w14:paraId="77EC8C09">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p>
        </w:tc>
        <w:tc>
          <w:tcPr>
            <w:tcW w:w="7153" w:type="dxa"/>
            <w:gridSpan w:val="2"/>
          </w:tcPr>
          <w:p w14:paraId="5BBCE0F1">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vertAlign w:val="baseline"/>
                <w:lang w:val="en-US" w:eastAsia="zh-CN"/>
              </w:rPr>
            </w:pPr>
            <w:r>
              <w:rPr>
                <w:rFonts w:hint="eastAsia" w:ascii="仿宋" w:hAnsi="仿宋" w:eastAsia="仿宋"/>
                <w:color w:val="auto"/>
                <w:sz w:val="28"/>
                <w:szCs w:val="28"/>
                <w:vertAlign w:val="baseline"/>
                <w:lang w:val="en-US" w:eastAsia="zh-CN"/>
              </w:rPr>
              <w:t>行号：</w:t>
            </w:r>
          </w:p>
        </w:tc>
      </w:tr>
    </w:tbl>
    <w:p w14:paraId="64A8EC1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已充分知悉并了解《关于酒泉万象建材有限责任公司破产重整案招募意向重整投资人的公告》的内容，承诺符合该公告所要求的意向投资人</w:t>
      </w:r>
      <w:r>
        <w:rPr>
          <w:rFonts w:hint="eastAsia" w:ascii="仿宋" w:hAnsi="仿宋" w:eastAsia="仿宋"/>
          <w:color w:val="auto"/>
          <w:sz w:val="28"/>
          <w:szCs w:val="28"/>
          <w:lang w:val="en-US" w:eastAsia="zh-CN"/>
        </w:rPr>
        <w:t>全部</w:t>
      </w:r>
      <w:r>
        <w:rPr>
          <w:rFonts w:hint="default" w:ascii="仿宋" w:hAnsi="仿宋" w:eastAsia="仿宋"/>
          <w:color w:val="auto"/>
          <w:sz w:val="28"/>
          <w:szCs w:val="28"/>
          <w:lang w:val="en-US" w:eastAsia="zh-CN"/>
        </w:rPr>
        <w:t>报名条件。</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承诺所提交的报名材料均真实、合法、有效，且不存在重大隐瞒或遗漏</w:t>
      </w:r>
      <w:r>
        <w:rPr>
          <w:rFonts w:hint="eastAsia" w:ascii="仿宋" w:hAnsi="仿宋" w:eastAsia="仿宋"/>
          <w:color w:val="auto"/>
          <w:sz w:val="28"/>
          <w:szCs w:val="28"/>
          <w:lang w:val="en-US" w:eastAsia="zh-CN"/>
        </w:rPr>
        <w:t>。</w:t>
      </w:r>
    </w:p>
    <w:p w14:paraId="2C9D2EF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同意并自愿参与酒泉万象建材有限责任公司重整投资人的招募和遴选，接受公告规定的条件和要求，履行公告规定的义务。管理人就</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是否符合参选条件的审查结果，完全接受、不提出任何异议。在了解酒泉万象建材有限责任公司破产重整案件的相关情况后，如决定继续参与投资人的遴选，将根据管理人的要求，按期缴纳保证金，逾期视为</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放弃参与重整投资人的遴选。</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同意，若最终未成为重整投资人，保证金无息退还上述银行账户，转账手续费由</w:t>
      </w:r>
      <w:r>
        <w:rPr>
          <w:rFonts w:hint="eastAsia" w:ascii="仿宋" w:hAnsi="仿宋" w:eastAsia="仿宋"/>
          <w:color w:val="auto"/>
          <w:sz w:val="28"/>
          <w:szCs w:val="28"/>
          <w:lang w:val="en-US" w:eastAsia="zh-CN"/>
        </w:rPr>
        <w:t>我方</w:t>
      </w:r>
      <w:r>
        <w:rPr>
          <w:rFonts w:hint="default" w:ascii="仿宋" w:hAnsi="仿宋" w:eastAsia="仿宋"/>
          <w:color w:val="auto"/>
          <w:sz w:val="28"/>
          <w:szCs w:val="28"/>
          <w:lang w:val="en-US" w:eastAsia="zh-CN"/>
        </w:rPr>
        <w:t>承担。</w:t>
      </w:r>
    </w:p>
    <w:p w14:paraId="30BA96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olor w:val="auto"/>
          <w:sz w:val="28"/>
          <w:szCs w:val="28"/>
          <w:lang w:val="en-US" w:eastAsia="zh-CN"/>
        </w:rPr>
      </w:pPr>
    </w:p>
    <w:p w14:paraId="4A542B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 xml:space="preserve">      </w:t>
      </w:r>
    </w:p>
    <w:p w14:paraId="1C80AA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意向投资人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公章</w:t>
      </w:r>
      <w:r>
        <w:rPr>
          <w:rFonts w:hint="eastAsia" w:ascii="仿宋" w:hAnsi="仿宋" w:eastAsia="仿宋"/>
          <w:color w:val="auto"/>
          <w:sz w:val="28"/>
          <w:szCs w:val="28"/>
          <w:lang w:val="en-US" w:eastAsia="zh-CN"/>
        </w:rPr>
        <w:t>）：</w:t>
      </w:r>
    </w:p>
    <w:p w14:paraId="32ECC1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法定代表人或负责人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签章</w:t>
      </w:r>
      <w:r>
        <w:rPr>
          <w:rFonts w:hint="eastAsia" w:ascii="仿宋" w:hAnsi="仿宋" w:eastAsia="仿宋"/>
          <w:color w:val="auto"/>
          <w:sz w:val="28"/>
          <w:szCs w:val="28"/>
          <w:lang w:val="en-US" w:eastAsia="zh-CN"/>
        </w:rPr>
        <w:t>）：</w:t>
      </w:r>
    </w:p>
    <w:p w14:paraId="2E4E49DE">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年</w:t>
      </w: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月</w:t>
      </w: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日</w:t>
      </w:r>
    </w:p>
    <w:p w14:paraId="4C6DB65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2196D1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2C8D49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733CAE5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1967EA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18D6305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403E7D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2603EF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00C9B9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3156E8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2790329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46AEAA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79D7AF9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60DABFD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附件2：</w:t>
      </w:r>
    </w:p>
    <w:p w14:paraId="7F16E4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b/>
          <w:bCs/>
          <w:color w:val="auto"/>
          <w:sz w:val="32"/>
          <w:szCs w:val="32"/>
          <w:lang w:val="en-US" w:eastAsia="zh-CN"/>
        </w:rPr>
      </w:pPr>
      <w:r>
        <w:rPr>
          <w:rFonts w:hint="default" w:ascii="仿宋" w:hAnsi="仿宋" w:eastAsia="仿宋"/>
          <w:b/>
          <w:bCs/>
          <w:color w:val="auto"/>
          <w:sz w:val="32"/>
          <w:szCs w:val="32"/>
          <w:lang w:val="en-US" w:eastAsia="zh-CN"/>
        </w:rPr>
        <w:t>法定代表人</w:t>
      </w:r>
      <w:r>
        <w:rPr>
          <w:rFonts w:hint="eastAsia" w:ascii="仿宋" w:hAnsi="仿宋" w:eastAsia="仿宋"/>
          <w:b/>
          <w:bCs/>
          <w:color w:val="auto"/>
          <w:sz w:val="32"/>
          <w:szCs w:val="32"/>
          <w:lang w:val="en-US" w:eastAsia="zh-CN"/>
        </w:rPr>
        <w:t>（</w:t>
      </w:r>
      <w:r>
        <w:rPr>
          <w:rFonts w:hint="default" w:ascii="仿宋" w:hAnsi="仿宋" w:eastAsia="仿宋"/>
          <w:b/>
          <w:bCs/>
          <w:color w:val="auto"/>
          <w:sz w:val="32"/>
          <w:szCs w:val="32"/>
          <w:lang w:val="en-US" w:eastAsia="zh-CN"/>
        </w:rPr>
        <w:t>负责人</w:t>
      </w:r>
      <w:r>
        <w:rPr>
          <w:rFonts w:hint="eastAsia" w:ascii="仿宋" w:hAnsi="仿宋" w:eastAsia="仿宋"/>
          <w:b/>
          <w:bCs/>
          <w:color w:val="auto"/>
          <w:sz w:val="32"/>
          <w:szCs w:val="32"/>
          <w:lang w:val="en-US" w:eastAsia="zh-CN"/>
        </w:rPr>
        <w:t>）</w:t>
      </w:r>
      <w:r>
        <w:rPr>
          <w:rFonts w:hint="default" w:ascii="仿宋" w:hAnsi="仿宋" w:eastAsia="仿宋"/>
          <w:b/>
          <w:bCs/>
          <w:color w:val="auto"/>
          <w:sz w:val="32"/>
          <w:szCs w:val="32"/>
          <w:lang w:val="en-US" w:eastAsia="zh-CN"/>
        </w:rPr>
        <w:t>身份证明书</w:t>
      </w:r>
    </w:p>
    <w:p w14:paraId="4E7FC584">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p>
    <w:p w14:paraId="2B1001E8">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兹证明</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身份号码</w:t>
      </w:r>
      <w:r>
        <w:rPr>
          <w:rFonts w:hint="eastAsia" w:ascii="仿宋" w:hAnsi="仿宋" w:eastAsia="仿宋"/>
          <w:color w:val="auto"/>
          <w:sz w:val="28"/>
          <w:szCs w:val="28"/>
          <w:lang w:val="en-US" w:eastAsia="zh-CN"/>
        </w:rPr>
        <w:t>：</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在我单位任</w:t>
      </w:r>
      <w:r>
        <w:rPr>
          <w:rFonts w:hint="eastAsia" w:ascii="仿宋" w:hAnsi="仿宋" w:eastAsia="仿宋"/>
          <w:color w:val="auto"/>
          <w:sz w:val="28"/>
          <w:szCs w:val="28"/>
          <w:u w:val="single"/>
          <w:lang w:val="en-US" w:eastAsia="zh-CN"/>
        </w:rPr>
        <w:t xml:space="preserve">               </w:t>
      </w:r>
      <w:r>
        <w:rPr>
          <w:rFonts w:hint="default" w:ascii="仿宋" w:hAnsi="仿宋" w:eastAsia="仿宋"/>
          <w:color w:val="auto"/>
          <w:sz w:val="28"/>
          <w:szCs w:val="28"/>
          <w:lang w:val="en-US" w:eastAsia="zh-CN"/>
        </w:rPr>
        <w:t>职务，为我单位的法定代表人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负责人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w:t>
      </w:r>
    </w:p>
    <w:p w14:paraId="29DCC821">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特此证明。</w:t>
      </w:r>
    </w:p>
    <w:p w14:paraId="0CFC2EA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olor w:val="auto"/>
          <w:sz w:val="28"/>
          <w:szCs w:val="28"/>
          <w:lang w:val="en-US" w:eastAsia="zh-CN"/>
        </w:rPr>
      </w:pPr>
    </w:p>
    <w:p w14:paraId="7E2FCEF5">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default" w:ascii="仿宋" w:hAnsi="仿宋" w:eastAsia="仿宋"/>
          <w:color w:val="auto"/>
          <w:sz w:val="28"/>
          <w:szCs w:val="28"/>
          <w:lang w:val="en-US" w:eastAsia="zh-CN"/>
        </w:rPr>
      </w:pPr>
    </w:p>
    <w:p w14:paraId="4F200B07">
      <w:pPr>
        <w:keepNext w:val="0"/>
        <w:keepLines w:val="0"/>
        <w:pageBreakBefore w:val="0"/>
        <w:widowControl w:val="0"/>
        <w:kinsoku/>
        <w:wordWrap/>
        <w:overflowPunct/>
        <w:topLinePunct w:val="0"/>
        <w:autoSpaceDE/>
        <w:autoSpaceDN/>
        <w:bidi w:val="0"/>
        <w:adjustRightInd/>
        <w:snapToGrid/>
        <w:spacing w:line="240" w:lineRule="auto"/>
        <w:ind w:firstLine="3920" w:firstLineChars="14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意向投资人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盖章</w:t>
      </w:r>
      <w:r>
        <w:rPr>
          <w:rFonts w:hint="eastAsia" w:ascii="仿宋" w:hAnsi="仿宋" w:eastAsia="仿宋"/>
          <w:color w:val="auto"/>
          <w:sz w:val="28"/>
          <w:szCs w:val="28"/>
          <w:lang w:val="en-US" w:eastAsia="zh-CN"/>
        </w:rPr>
        <w:t>）：</w:t>
      </w:r>
    </w:p>
    <w:p w14:paraId="618E7B0A">
      <w:pPr>
        <w:keepNext w:val="0"/>
        <w:keepLines w:val="0"/>
        <w:pageBreakBefore w:val="0"/>
        <w:widowControl w:val="0"/>
        <w:kinsoku/>
        <w:wordWrap/>
        <w:overflowPunct/>
        <w:topLinePunct w:val="0"/>
        <w:autoSpaceDE/>
        <w:autoSpaceDN/>
        <w:bidi w:val="0"/>
        <w:adjustRightInd/>
        <w:snapToGrid/>
        <w:spacing w:line="240" w:lineRule="auto"/>
        <w:ind w:firstLine="5880" w:firstLineChars="21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年</w:t>
      </w: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月</w:t>
      </w: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日</w:t>
      </w:r>
    </w:p>
    <w:p w14:paraId="152F590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olor w:val="auto"/>
          <w:sz w:val="28"/>
          <w:szCs w:val="28"/>
          <w:lang w:val="en-US" w:eastAsia="zh-CN"/>
        </w:rPr>
      </w:pPr>
    </w:p>
    <w:p w14:paraId="7E4ECD1A">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附</w:t>
      </w:r>
      <w:r>
        <w:rPr>
          <w:rFonts w:hint="eastAsia" w:ascii="仿宋" w:hAnsi="仿宋" w:eastAsia="仿宋"/>
          <w:color w:val="auto"/>
          <w:sz w:val="28"/>
          <w:szCs w:val="28"/>
          <w:lang w:val="en-US" w:eastAsia="zh-CN"/>
        </w:rPr>
        <w:t>：</w:t>
      </w:r>
    </w:p>
    <w:p w14:paraId="49130812">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法定代表人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负责人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身份证复印件</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加盖意向投资人印章</w:t>
      </w:r>
      <w:r>
        <w:rPr>
          <w:rFonts w:hint="eastAsia" w:ascii="仿宋" w:hAnsi="仿宋" w:eastAsia="仿宋"/>
          <w:color w:val="auto"/>
          <w:sz w:val="28"/>
          <w:szCs w:val="28"/>
          <w:lang w:val="en-US" w:eastAsia="zh-CN"/>
        </w:rPr>
        <w:t>）</w:t>
      </w:r>
    </w:p>
    <w:p w14:paraId="3171F0B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olor w:val="auto"/>
          <w:sz w:val="28"/>
          <w:szCs w:val="28"/>
          <w:lang w:val="en-US" w:eastAsia="zh-CN"/>
        </w:rPr>
      </w:pPr>
    </w:p>
    <w:p w14:paraId="3BC5890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olor w:val="auto"/>
          <w:sz w:val="28"/>
          <w:szCs w:val="28"/>
          <w:lang w:val="en-US" w:eastAsia="zh-CN"/>
        </w:rPr>
      </w:pPr>
    </w:p>
    <w:p w14:paraId="0517EA7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olor w:val="auto"/>
          <w:sz w:val="28"/>
          <w:szCs w:val="28"/>
          <w:lang w:val="en-US" w:eastAsia="zh-CN"/>
        </w:rPr>
      </w:pPr>
    </w:p>
    <w:p w14:paraId="48E6C4A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olor w:val="auto"/>
          <w:sz w:val="28"/>
          <w:szCs w:val="28"/>
          <w:lang w:val="en-US" w:eastAsia="zh-CN"/>
        </w:rPr>
      </w:pPr>
    </w:p>
    <w:p w14:paraId="12583A8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olor w:val="auto"/>
          <w:sz w:val="28"/>
          <w:szCs w:val="28"/>
          <w:lang w:val="en-US" w:eastAsia="zh-CN"/>
        </w:rPr>
      </w:pPr>
    </w:p>
    <w:p w14:paraId="1C74C82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olor w:val="auto"/>
          <w:sz w:val="28"/>
          <w:szCs w:val="28"/>
          <w:lang w:val="en-US" w:eastAsia="zh-CN"/>
        </w:rPr>
      </w:pPr>
    </w:p>
    <w:p w14:paraId="424CCEB6">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bookmarkStart w:id="0" w:name="_Hlk141132917"/>
      <w:r>
        <w:rPr>
          <w:rFonts w:hint="eastAsia" w:ascii="仿宋" w:hAnsi="仿宋" w:eastAsia="仿宋"/>
          <w:b/>
          <w:bCs/>
          <w:color w:val="auto"/>
          <w:sz w:val="28"/>
          <w:szCs w:val="28"/>
          <w:lang w:val="en-US" w:eastAsia="zh-CN"/>
        </w:rPr>
        <w:br w:type="page"/>
      </w:r>
    </w:p>
    <w:p w14:paraId="161015B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color w:val="auto"/>
          <w:sz w:val="32"/>
          <w:szCs w:val="32"/>
        </w:rPr>
      </w:pPr>
      <w:r>
        <w:rPr>
          <w:rFonts w:hint="eastAsia" w:ascii="仿宋" w:hAnsi="仿宋" w:eastAsia="仿宋"/>
          <w:b/>
          <w:bCs/>
          <w:color w:val="auto"/>
          <w:sz w:val="28"/>
          <w:szCs w:val="28"/>
          <w:lang w:val="en-US" w:eastAsia="zh-CN"/>
        </w:rPr>
        <w:t>附件3：</w:t>
      </w:r>
    </w:p>
    <w:p w14:paraId="644A586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olor w:val="auto"/>
          <w:sz w:val="28"/>
          <w:szCs w:val="28"/>
        </w:rPr>
      </w:pPr>
      <w:r>
        <w:rPr>
          <w:rFonts w:hint="eastAsia" w:ascii="仿宋" w:hAnsi="仿宋" w:eastAsia="仿宋"/>
          <w:b/>
          <w:color w:val="auto"/>
          <w:sz w:val="32"/>
          <w:szCs w:val="32"/>
        </w:rPr>
        <w:t>授 权 委 托 书</w:t>
      </w:r>
    </w:p>
    <w:p w14:paraId="310E042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olor w:val="auto"/>
          <w:sz w:val="28"/>
          <w:szCs w:val="28"/>
          <w:u w:val="single"/>
          <w:lang w:val="en-US" w:eastAsia="zh-CN"/>
        </w:rPr>
      </w:pPr>
      <w:r>
        <w:rPr>
          <w:rFonts w:hint="eastAsia" w:ascii="仿宋" w:hAnsi="仿宋" w:eastAsia="仿宋"/>
          <w:b/>
          <w:bCs/>
          <w:color w:val="auto"/>
          <w:sz w:val="28"/>
          <w:szCs w:val="28"/>
          <w:lang w:val="en-US" w:eastAsia="zh-CN"/>
        </w:rPr>
        <w:t xml:space="preserve">委托人： </w:t>
      </w:r>
      <w:r>
        <w:rPr>
          <w:rFonts w:hint="eastAsia" w:ascii="仿宋" w:hAnsi="仿宋" w:eastAsia="仿宋"/>
          <w:color w:val="auto"/>
          <w:sz w:val="28"/>
          <w:szCs w:val="28"/>
          <w:lang w:val="en-US" w:eastAsia="zh-CN"/>
        </w:rPr>
        <w:t xml:space="preserve">                      统一社会信用代码：</w:t>
      </w:r>
    </w:p>
    <w:p w14:paraId="29960251">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auto"/>
          <w:sz w:val="28"/>
          <w:szCs w:val="28"/>
        </w:rPr>
      </w:pPr>
      <w:r>
        <w:rPr>
          <w:rFonts w:hint="eastAsia" w:ascii="仿宋" w:hAnsi="仿宋" w:eastAsia="仿宋"/>
          <w:color w:val="auto"/>
          <w:sz w:val="28"/>
          <w:szCs w:val="28"/>
          <w:lang w:val="en-US" w:eastAsia="zh-CN"/>
        </w:rPr>
        <w:t>法定代表人（负责人）：          联系电话：</w:t>
      </w:r>
    </w:p>
    <w:p w14:paraId="254A25D7">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auto"/>
          <w:sz w:val="28"/>
          <w:szCs w:val="28"/>
        </w:rPr>
      </w:pPr>
      <w:r>
        <w:rPr>
          <w:rFonts w:hint="eastAsia" w:ascii="仿宋" w:hAnsi="仿宋" w:eastAsia="仿宋"/>
          <w:b/>
          <w:bCs/>
          <w:color w:val="auto"/>
          <w:sz w:val="28"/>
          <w:szCs w:val="28"/>
        </w:rPr>
        <w:t>受托人：</w:t>
      </w: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身份证号：</w:t>
      </w:r>
    </w:p>
    <w:p w14:paraId="2AC37DC2">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auto"/>
          <w:sz w:val="28"/>
          <w:szCs w:val="28"/>
        </w:rPr>
      </w:pPr>
      <w:r>
        <w:rPr>
          <w:rFonts w:hint="eastAsia" w:ascii="仿宋" w:hAnsi="仿宋" w:eastAsia="仿宋"/>
          <w:color w:val="auto"/>
          <w:sz w:val="28"/>
          <w:szCs w:val="28"/>
          <w:lang w:val="en-US" w:eastAsia="zh-CN"/>
        </w:rPr>
        <w:t>工作单位</w:t>
      </w: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联系电话</w:t>
      </w:r>
      <w:r>
        <w:rPr>
          <w:rFonts w:hint="eastAsia" w:ascii="仿宋" w:hAnsi="仿宋" w:eastAsia="仿宋"/>
          <w:color w:val="auto"/>
          <w:sz w:val="28"/>
          <w:szCs w:val="28"/>
        </w:rPr>
        <w:t>：</w:t>
      </w:r>
    </w:p>
    <w:p w14:paraId="3B2C52EE">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auto"/>
          <w:sz w:val="28"/>
          <w:szCs w:val="28"/>
        </w:rPr>
      </w:pPr>
      <w:r>
        <w:rPr>
          <w:rFonts w:hint="eastAsia" w:ascii="仿宋" w:hAnsi="仿宋" w:eastAsia="仿宋"/>
          <w:b/>
          <w:bCs/>
          <w:color w:val="auto"/>
          <w:sz w:val="28"/>
          <w:szCs w:val="28"/>
        </w:rPr>
        <w:t xml:space="preserve">受托人：  </w:t>
      </w: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身份证号：</w:t>
      </w:r>
    </w:p>
    <w:p w14:paraId="46CB865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工作单位</w:t>
      </w: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联系电话</w:t>
      </w:r>
      <w:r>
        <w:rPr>
          <w:rFonts w:hint="eastAsia" w:ascii="仿宋" w:hAnsi="仿宋" w:eastAsia="仿宋"/>
          <w:color w:val="auto"/>
          <w:sz w:val="28"/>
          <w:szCs w:val="28"/>
        </w:rPr>
        <w:t>：</w:t>
      </w:r>
    </w:p>
    <w:p w14:paraId="473F092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lang w:eastAsia="zh-CN"/>
        </w:rPr>
      </w:pPr>
      <w:r>
        <w:rPr>
          <w:rFonts w:hint="eastAsia" w:ascii="仿宋" w:hAnsi="仿宋" w:eastAsia="仿宋"/>
          <w:color w:val="auto"/>
          <w:sz w:val="28"/>
          <w:szCs w:val="28"/>
        </w:rPr>
        <w:t>委托人就酒泉万象建材有限责任公司重整案</w:t>
      </w:r>
      <w:r>
        <w:rPr>
          <w:rFonts w:hint="eastAsia" w:ascii="仿宋" w:hAnsi="仿宋" w:eastAsia="仿宋"/>
          <w:color w:val="auto"/>
          <w:sz w:val="28"/>
          <w:szCs w:val="28"/>
          <w:lang w:eastAsia="zh-CN"/>
        </w:rPr>
        <w:t>（</w:t>
      </w:r>
      <w:r>
        <w:rPr>
          <w:rFonts w:hint="eastAsia" w:ascii="仿宋" w:hAnsi="仿宋" w:eastAsia="仿宋"/>
          <w:color w:val="auto"/>
          <w:sz w:val="28"/>
          <w:szCs w:val="28"/>
        </w:rPr>
        <w:t>以下简称“本案”</w:t>
      </w:r>
      <w:r>
        <w:rPr>
          <w:rFonts w:hint="eastAsia" w:ascii="仿宋" w:hAnsi="仿宋" w:eastAsia="仿宋"/>
          <w:color w:val="auto"/>
          <w:sz w:val="28"/>
          <w:szCs w:val="28"/>
          <w:lang w:eastAsia="zh-CN"/>
        </w:rPr>
        <w:t>）</w:t>
      </w:r>
      <w:r>
        <w:rPr>
          <w:rFonts w:hint="eastAsia" w:ascii="仿宋" w:hAnsi="仿宋" w:eastAsia="仿宋"/>
          <w:color w:val="auto"/>
          <w:sz w:val="28"/>
          <w:szCs w:val="28"/>
        </w:rPr>
        <w:t>,特委托上述受托人作为代理人，参加本案重整程序的重整投资人招募工作。受托人的代理权限为特别授权，包括但不限于</w:t>
      </w:r>
      <w:r>
        <w:rPr>
          <w:rFonts w:hint="eastAsia" w:ascii="仿宋" w:hAnsi="仿宋" w:eastAsia="仿宋"/>
          <w:color w:val="auto"/>
          <w:sz w:val="28"/>
          <w:szCs w:val="28"/>
          <w:lang w:eastAsia="zh-CN"/>
        </w:rPr>
        <w:t>：</w:t>
      </w:r>
    </w:p>
    <w:p w14:paraId="6600849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lang w:eastAsia="zh-CN"/>
        </w:rPr>
      </w:pPr>
      <w:r>
        <w:rPr>
          <w:rFonts w:hint="eastAsia" w:ascii="仿宋" w:hAnsi="仿宋" w:eastAsia="仿宋"/>
          <w:color w:val="auto"/>
          <w:sz w:val="28"/>
          <w:szCs w:val="28"/>
        </w:rPr>
        <w:t>1.向本案酒泉万象建材有限责任公司</w:t>
      </w:r>
      <w:r>
        <w:rPr>
          <w:rFonts w:hint="eastAsia" w:ascii="仿宋" w:hAnsi="仿宋" w:eastAsia="仿宋"/>
          <w:color w:val="auto"/>
          <w:sz w:val="28"/>
          <w:szCs w:val="28"/>
          <w:lang w:val="en-US" w:eastAsia="zh-CN"/>
        </w:rPr>
        <w:t>管理人</w:t>
      </w:r>
      <w:r>
        <w:rPr>
          <w:rFonts w:hint="eastAsia" w:ascii="仿宋" w:hAnsi="仿宋" w:eastAsia="仿宋"/>
          <w:color w:val="auto"/>
          <w:sz w:val="28"/>
          <w:szCs w:val="28"/>
        </w:rPr>
        <w:t>报名参加重整投资人招募、提交相关证明文件及资料，并处理其他重整投资人招募相关事宜</w:t>
      </w:r>
      <w:r>
        <w:rPr>
          <w:rFonts w:hint="eastAsia" w:ascii="仿宋" w:hAnsi="仿宋" w:eastAsia="仿宋"/>
          <w:color w:val="auto"/>
          <w:sz w:val="28"/>
          <w:szCs w:val="28"/>
          <w:lang w:eastAsia="zh-CN"/>
        </w:rPr>
        <w:t>；</w:t>
      </w:r>
    </w:p>
    <w:p w14:paraId="58C04CC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lang w:eastAsia="zh-CN"/>
        </w:rPr>
      </w:pPr>
      <w:r>
        <w:rPr>
          <w:rFonts w:hint="eastAsia" w:ascii="仿宋" w:hAnsi="仿宋" w:eastAsia="仿宋"/>
          <w:color w:val="auto"/>
          <w:sz w:val="28"/>
          <w:szCs w:val="28"/>
        </w:rPr>
        <w:t>2.签署、递交、接收和转送有关本案重整程序中重整投资人招募的各类法律文件及其他资料</w:t>
      </w:r>
      <w:r>
        <w:rPr>
          <w:rFonts w:hint="eastAsia" w:ascii="仿宋" w:hAnsi="仿宋" w:eastAsia="仿宋"/>
          <w:color w:val="auto"/>
          <w:sz w:val="28"/>
          <w:szCs w:val="28"/>
          <w:lang w:eastAsia="zh-CN"/>
        </w:rPr>
        <w:t>；</w:t>
      </w:r>
    </w:p>
    <w:p w14:paraId="77A155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3.处理与本案相关的其他法律事务。</w:t>
      </w:r>
    </w:p>
    <w:p w14:paraId="1A00F00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受托人在本案中签署的所有文件和处理的所有相关事务，委托人均予以承认，并承担相应法律责任。</w:t>
      </w:r>
    </w:p>
    <w:p w14:paraId="52D84BD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委托期限</w:t>
      </w:r>
      <w:r>
        <w:rPr>
          <w:rFonts w:hint="eastAsia" w:ascii="仿宋" w:hAnsi="仿宋" w:eastAsia="仿宋"/>
          <w:color w:val="auto"/>
          <w:sz w:val="28"/>
          <w:szCs w:val="28"/>
          <w:lang w:eastAsia="zh-CN"/>
        </w:rPr>
        <w:t>：</w:t>
      </w:r>
      <w:r>
        <w:rPr>
          <w:rFonts w:hint="eastAsia" w:ascii="仿宋" w:hAnsi="仿宋" w:eastAsia="仿宋"/>
          <w:color w:val="auto"/>
          <w:sz w:val="28"/>
          <w:szCs w:val="28"/>
        </w:rPr>
        <w:t>自签字之日起至委托事项完结为止。</w:t>
      </w:r>
    </w:p>
    <w:p w14:paraId="7D6ABBFC">
      <w:pPr>
        <w:keepNext w:val="0"/>
        <w:keepLines w:val="0"/>
        <w:pageBreakBefore w:val="0"/>
        <w:widowControl w:val="0"/>
        <w:kinsoku/>
        <w:wordWrap/>
        <w:overflowPunct/>
        <w:topLinePunct w:val="0"/>
        <w:autoSpaceDE/>
        <w:autoSpaceDN/>
        <w:bidi w:val="0"/>
        <w:adjustRightInd/>
        <w:snapToGrid/>
        <w:spacing w:line="560" w:lineRule="exact"/>
        <w:ind w:firstLine="3920" w:firstLineChars="1400"/>
        <w:textAlignment w:val="auto"/>
        <w:rPr>
          <w:rFonts w:hint="eastAsia" w:ascii="仿宋" w:hAnsi="仿宋" w:eastAsia="仿宋"/>
          <w:color w:val="auto"/>
          <w:sz w:val="28"/>
          <w:szCs w:val="28"/>
        </w:rPr>
      </w:pPr>
      <w:r>
        <w:rPr>
          <w:rFonts w:hint="eastAsia" w:ascii="仿宋" w:hAnsi="仿宋" w:eastAsia="仿宋"/>
          <w:color w:val="auto"/>
          <w:sz w:val="28"/>
          <w:szCs w:val="28"/>
        </w:rPr>
        <w:t>委托人</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盖章</w:t>
      </w:r>
      <w:r>
        <w:rPr>
          <w:rFonts w:hint="eastAsia" w:ascii="仿宋" w:hAnsi="仿宋" w:eastAsia="仿宋"/>
          <w:color w:val="auto"/>
          <w:sz w:val="28"/>
          <w:szCs w:val="28"/>
          <w:lang w:eastAsia="zh-CN"/>
        </w:rPr>
        <w:t>）</w:t>
      </w:r>
      <w:r>
        <w:rPr>
          <w:rFonts w:hint="eastAsia" w:ascii="仿宋" w:hAnsi="仿宋" w:eastAsia="仿宋"/>
          <w:color w:val="auto"/>
          <w:sz w:val="28"/>
          <w:szCs w:val="28"/>
        </w:rPr>
        <w:t>：</w:t>
      </w:r>
    </w:p>
    <w:p w14:paraId="57589671">
      <w:pPr>
        <w:keepNext w:val="0"/>
        <w:keepLines w:val="0"/>
        <w:pageBreakBefore w:val="0"/>
        <w:widowControl w:val="0"/>
        <w:kinsoku/>
        <w:wordWrap/>
        <w:overflowPunct/>
        <w:topLinePunct w:val="0"/>
        <w:autoSpaceDE/>
        <w:autoSpaceDN/>
        <w:bidi w:val="0"/>
        <w:adjustRightInd/>
        <w:snapToGrid/>
        <w:spacing w:line="560" w:lineRule="exact"/>
        <w:ind w:firstLine="3920" w:firstLineChars="1400"/>
        <w:textAlignment w:val="auto"/>
        <w:rPr>
          <w:rFonts w:hint="eastAsia" w:ascii="仿宋" w:hAnsi="仿宋" w:eastAsia="仿宋"/>
          <w:color w:val="auto"/>
          <w:sz w:val="28"/>
          <w:szCs w:val="28"/>
          <w:lang w:eastAsia="zh-CN"/>
        </w:rPr>
      </w:pPr>
      <w:r>
        <w:rPr>
          <w:rFonts w:hint="eastAsia" w:ascii="仿宋" w:hAnsi="仿宋" w:eastAsia="仿宋"/>
          <w:color w:val="auto"/>
          <w:sz w:val="28"/>
          <w:szCs w:val="28"/>
        </w:rPr>
        <w:t>法定代表人/负责人</w:t>
      </w:r>
      <w:r>
        <w:rPr>
          <w:rFonts w:hint="eastAsia" w:ascii="仿宋" w:hAnsi="仿宋" w:eastAsia="仿宋"/>
          <w:color w:val="auto"/>
          <w:sz w:val="28"/>
          <w:szCs w:val="28"/>
          <w:lang w:eastAsia="zh-CN"/>
        </w:rPr>
        <w:t>（</w:t>
      </w:r>
      <w:r>
        <w:rPr>
          <w:rFonts w:hint="eastAsia" w:ascii="仿宋" w:hAnsi="仿宋" w:eastAsia="仿宋"/>
          <w:color w:val="auto"/>
          <w:sz w:val="28"/>
          <w:szCs w:val="28"/>
        </w:rPr>
        <w:t>签名</w:t>
      </w:r>
      <w:r>
        <w:rPr>
          <w:rFonts w:hint="eastAsia" w:ascii="仿宋" w:hAnsi="仿宋" w:eastAsia="仿宋"/>
          <w:color w:val="auto"/>
          <w:sz w:val="28"/>
          <w:szCs w:val="28"/>
          <w:lang w:eastAsia="zh-CN"/>
        </w:rPr>
        <w:t>）：</w:t>
      </w:r>
    </w:p>
    <w:p w14:paraId="7804B3E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 年</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  月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日</w:t>
      </w:r>
      <w:bookmarkEnd w:id="0"/>
    </w:p>
    <w:p w14:paraId="1C064DA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olor w:val="auto"/>
          <w:sz w:val="28"/>
          <w:szCs w:val="28"/>
          <w:lang w:val="en-US" w:eastAsia="zh-CN"/>
        </w:rPr>
      </w:pPr>
      <w:r>
        <w:rPr>
          <w:rFonts w:hint="default" w:ascii="仿宋" w:hAnsi="仿宋" w:eastAsia="仿宋"/>
          <w:color w:val="auto"/>
          <w:sz w:val="28"/>
          <w:szCs w:val="28"/>
          <w:lang w:val="en-US" w:eastAsia="zh-CN"/>
        </w:rPr>
        <w:t>附</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受托人身份证复印件</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加盖委托人印章</w:t>
      </w:r>
      <w:r>
        <w:rPr>
          <w:rFonts w:hint="eastAsia" w:ascii="仿宋" w:hAnsi="仿宋" w:eastAsia="仿宋"/>
          <w:color w:val="auto"/>
          <w:sz w:val="28"/>
          <w:szCs w:val="28"/>
          <w:lang w:val="en-US" w:eastAsia="zh-CN"/>
        </w:rPr>
        <w:t>）</w:t>
      </w:r>
    </w:p>
    <w:p w14:paraId="3AF004A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bCs/>
          <w:color w:val="auto"/>
          <w:sz w:val="28"/>
          <w:szCs w:val="28"/>
          <w:lang w:val="en-US" w:eastAsia="zh-CN"/>
        </w:rPr>
      </w:pPr>
    </w:p>
    <w:p w14:paraId="01E384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b/>
          <w:color w:val="auto"/>
          <w:sz w:val="32"/>
          <w:szCs w:val="32"/>
        </w:rPr>
      </w:pPr>
      <w:r>
        <w:rPr>
          <w:rFonts w:hint="eastAsia" w:ascii="仿宋" w:hAnsi="仿宋" w:eastAsia="仿宋"/>
          <w:b/>
          <w:bCs/>
          <w:color w:val="auto"/>
          <w:sz w:val="28"/>
          <w:szCs w:val="28"/>
          <w:lang w:val="en-US" w:eastAsia="zh-CN"/>
        </w:rPr>
        <w:t>附件4：</w:t>
      </w:r>
    </w:p>
    <w:p w14:paraId="72E1745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b/>
          <w:color w:val="auto"/>
          <w:sz w:val="32"/>
          <w:szCs w:val="32"/>
          <w:lang w:val="en-US" w:eastAsia="zh-CN"/>
        </w:rPr>
      </w:pPr>
      <w:r>
        <w:rPr>
          <w:rFonts w:hint="default" w:ascii="仿宋" w:hAnsi="仿宋" w:eastAsia="仿宋"/>
          <w:b/>
          <w:color w:val="auto"/>
          <w:sz w:val="32"/>
          <w:szCs w:val="32"/>
          <w:lang w:val="en-US" w:eastAsia="zh-CN"/>
        </w:rPr>
        <w:t>保密承诺函</w:t>
      </w:r>
    </w:p>
    <w:p w14:paraId="618B737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仿宋" w:hAnsi="仿宋" w:eastAsia="仿宋"/>
          <w:color w:val="auto"/>
          <w:sz w:val="28"/>
          <w:szCs w:val="28"/>
          <w:lang w:val="en-US" w:eastAsia="zh-CN"/>
        </w:rPr>
      </w:pPr>
    </w:p>
    <w:p w14:paraId="056558C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酒泉万象建材有限责任公司</w:t>
      </w:r>
    </w:p>
    <w:p w14:paraId="47851CD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酒泉万象建材有限责任公司</w:t>
      </w:r>
      <w:r>
        <w:rPr>
          <w:rFonts w:hint="default" w:ascii="仿宋" w:hAnsi="仿宋" w:eastAsia="仿宋"/>
          <w:b/>
          <w:bCs/>
          <w:color w:val="auto"/>
          <w:sz w:val="28"/>
          <w:szCs w:val="28"/>
          <w:lang w:val="en-US" w:eastAsia="zh-CN"/>
        </w:rPr>
        <w:t>管理人：</w:t>
      </w:r>
    </w:p>
    <w:p w14:paraId="1CADBBD0">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我方承诺按本函的下列要求履行保密义务</w:t>
      </w:r>
      <w:r>
        <w:rPr>
          <w:rFonts w:hint="eastAsia" w:ascii="仿宋" w:hAnsi="仿宋" w:eastAsia="仿宋"/>
          <w:color w:val="auto"/>
          <w:sz w:val="28"/>
          <w:szCs w:val="28"/>
          <w:lang w:val="en-US" w:eastAsia="zh-CN"/>
        </w:rPr>
        <w:t>。</w:t>
      </w:r>
    </w:p>
    <w:p w14:paraId="52D56417">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第一条  保密信息</w:t>
      </w:r>
    </w:p>
    <w:p w14:paraId="5667A339">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保密信息指我方从贵方获得的与</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重整有关或因此产生的以书面、口头、图像或者其他任何形式作为载体的任何信息，包括但不限于：(1)贵方以口头或者其他形式，向我方提供的</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的一切非公开的文件及其他资料；(2)对我方或我方委派人员制作的包含或有关上述资料的书面备忘录、笔记、分析、报告、汇编和研究资料等；(3)上述资料的全部复制件或录音资料等；(4) 贵方向我方提供的不被公众所知的其他文件资料和信息。</w:t>
      </w:r>
    </w:p>
    <w:p w14:paraId="1C0B8D4E">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第二条 保密义务的期限</w:t>
      </w:r>
    </w:p>
    <w:p w14:paraId="7B00868D">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不论我方是否最终成为</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重整投资人，自我方获取</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重整保密信息之日起至任何保密信息进入公共领域成为公知信息之日止，不受期限限制。</w:t>
      </w:r>
    </w:p>
    <w:p w14:paraId="111002E2">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第三条 保密义务</w:t>
      </w:r>
    </w:p>
    <w:p w14:paraId="15868915">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1</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我方采取对上述资料保密的措施，保证知悉保密信息的人员，仅限于我方与贵方对接的项目组人员。</w:t>
      </w:r>
    </w:p>
    <w:p w14:paraId="31C18431">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2</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我方同意对所有保密信息保密，除非贵方同意，不会将任何信息披露给除本条第1款之外的任何人。未经贵方的事先书面同意，我方不以任何方式将保密信息向任何第三人披露、传播或复制。</w:t>
      </w:r>
    </w:p>
    <w:p w14:paraId="1D31981B">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3</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我方以参与</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重整投资为目的进行尽职调查，获取、使用</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相关资料，不以其他目的获取、使用资料。</w:t>
      </w:r>
    </w:p>
    <w:p w14:paraId="44CC204E">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4</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若我方未履行本保密函保密义务，给贵方或</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造成损失的，我方应赔偿损失。损失范围包括直接损失和间接损失，以及因此支出的律师费、仲裁费、诉讼费等。</w:t>
      </w:r>
    </w:p>
    <w:p w14:paraId="37EB76F1">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default" w:ascii="仿宋" w:hAnsi="仿宋" w:eastAsia="仿宋"/>
          <w:color w:val="auto"/>
          <w:sz w:val="28"/>
          <w:szCs w:val="28"/>
          <w:lang w:val="en-US" w:eastAsia="zh-CN"/>
        </w:rPr>
      </w:pPr>
    </w:p>
    <w:p w14:paraId="32A6247E">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 xml:space="preserve"> </w:t>
      </w:r>
    </w:p>
    <w:p w14:paraId="3B0F2A52">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意向投资人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公章</w:t>
      </w:r>
      <w:r>
        <w:rPr>
          <w:rFonts w:hint="eastAsia" w:ascii="仿宋" w:hAnsi="仿宋" w:eastAsia="仿宋"/>
          <w:color w:val="auto"/>
          <w:sz w:val="28"/>
          <w:szCs w:val="28"/>
          <w:lang w:val="en-US" w:eastAsia="zh-CN"/>
        </w:rPr>
        <w:t>）：</w:t>
      </w:r>
    </w:p>
    <w:p w14:paraId="4F9C3BFE">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eastAsia" w:ascii="仿宋" w:hAnsi="仿宋" w:eastAsia="仿宋"/>
          <w:color w:val="auto"/>
          <w:sz w:val="28"/>
          <w:szCs w:val="28"/>
          <w:lang w:val="en-US" w:eastAsia="zh-CN"/>
        </w:rPr>
      </w:pPr>
      <w:r>
        <w:rPr>
          <w:rFonts w:hint="default" w:ascii="仿宋" w:hAnsi="仿宋" w:eastAsia="仿宋"/>
          <w:color w:val="auto"/>
          <w:sz w:val="28"/>
          <w:szCs w:val="28"/>
          <w:lang w:val="en-US" w:eastAsia="zh-CN"/>
        </w:rPr>
        <w:t>法定代表人或负责人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签章</w:t>
      </w:r>
      <w:r>
        <w:rPr>
          <w:rFonts w:hint="eastAsia" w:ascii="仿宋" w:hAnsi="仿宋" w:eastAsia="仿宋"/>
          <w:color w:val="auto"/>
          <w:sz w:val="28"/>
          <w:szCs w:val="28"/>
          <w:lang w:val="en-US" w:eastAsia="zh-CN"/>
        </w:rPr>
        <w:t xml:space="preserve">）： </w:t>
      </w:r>
    </w:p>
    <w:p w14:paraId="777D8312">
      <w:pPr>
        <w:keepNext w:val="0"/>
        <w:keepLines w:val="0"/>
        <w:pageBreakBefore w:val="0"/>
        <w:widowControl w:val="0"/>
        <w:kinsoku/>
        <w:wordWrap/>
        <w:overflowPunct/>
        <w:topLinePunct w:val="0"/>
        <w:autoSpaceDE/>
        <w:autoSpaceDN/>
        <w:bidi w:val="0"/>
        <w:adjustRightInd/>
        <w:snapToGrid/>
        <w:spacing w:line="240" w:lineRule="auto"/>
        <w:ind w:firstLine="3360" w:firstLineChars="1200"/>
        <w:jc w:val="left"/>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 xml:space="preserve">     年    月    日</w:t>
      </w:r>
    </w:p>
    <w:p w14:paraId="52F4C1D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4BD967D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2973B72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02755BD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735E086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5E51491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064AE62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766249B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olor w:val="auto"/>
          <w:sz w:val="28"/>
          <w:szCs w:val="28"/>
          <w:lang w:val="en-US" w:eastAsia="zh-CN"/>
        </w:rPr>
      </w:pPr>
    </w:p>
    <w:p w14:paraId="1B60179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olor w:val="auto"/>
          <w:sz w:val="28"/>
          <w:szCs w:val="28"/>
          <w:lang w:val="en-US" w:eastAsia="zh-CN"/>
        </w:rPr>
      </w:pPr>
      <w:r>
        <w:rPr>
          <w:rFonts w:hint="default" w:ascii="仿宋" w:hAnsi="仿宋" w:eastAsia="仿宋"/>
          <w:b/>
          <w:bCs/>
          <w:color w:val="auto"/>
          <w:sz w:val="28"/>
          <w:szCs w:val="28"/>
          <w:lang w:val="en-US" w:eastAsia="zh-CN"/>
        </w:rPr>
        <w:t>附件</w:t>
      </w:r>
      <w:r>
        <w:rPr>
          <w:rFonts w:hint="eastAsia" w:ascii="仿宋" w:hAnsi="仿宋" w:eastAsia="仿宋"/>
          <w:b/>
          <w:bCs/>
          <w:color w:val="auto"/>
          <w:sz w:val="28"/>
          <w:szCs w:val="28"/>
          <w:lang w:val="en-US" w:eastAsia="zh-CN"/>
        </w:rPr>
        <w:t>5：</w:t>
      </w:r>
    </w:p>
    <w:p w14:paraId="588DEF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b/>
          <w:color w:val="auto"/>
          <w:sz w:val="32"/>
          <w:szCs w:val="32"/>
          <w:lang w:val="en-US" w:eastAsia="zh-CN"/>
        </w:rPr>
      </w:pPr>
      <w:r>
        <w:rPr>
          <w:rFonts w:hint="default" w:ascii="仿宋" w:hAnsi="仿宋" w:eastAsia="仿宋"/>
          <w:b/>
          <w:color w:val="auto"/>
          <w:sz w:val="32"/>
          <w:szCs w:val="32"/>
          <w:lang w:val="en-US" w:eastAsia="zh-CN"/>
        </w:rPr>
        <w:t>重整投资方案要素指引</w:t>
      </w:r>
    </w:p>
    <w:p w14:paraId="2B7F966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b/>
          <w:color w:val="auto"/>
          <w:sz w:val="32"/>
          <w:szCs w:val="32"/>
          <w:lang w:val="en-US" w:eastAsia="zh-CN"/>
        </w:rPr>
      </w:pPr>
    </w:p>
    <w:p w14:paraId="707EA97A">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第一部分 投资主体基本信息</w:t>
      </w:r>
    </w:p>
    <w:p w14:paraId="365B61FF">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一、主体资格</w:t>
      </w:r>
    </w:p>
    <w:p w14:paraId="59C8C97E">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二、股权结构</w:t>
      </w:r>
    </w:p>
    <w:p w14:paraId="0F684519">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三、历史沿革</w:t>
      </w:r>
    </w:p>
    <w:p w14:paraId="04E9E326">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四、经营范围</w:t>
      </w:r>
    </w:p>
    <w:p w14:paraId="3C347B76">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五、主要财务指标及业绩说明</w:t>
      </w:r>
    </w:p>
    <w:p w14:paraId="10B24FF0">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第二部分 投资优势及与协同性说明</w:t>
      </w:r>
    </w:p>
    <w:p w14:paraId="4D1EAD1A">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一、</w:t>
      </w:r>
      <w:r>
        <w:rPr>
          <w:rFonts w:hint="eastAsia" w:ascii="仿宋" w:hAnsi="仿宋" w:eastAsia="仿宋"/>
          <w:color w:val="auto"/>
          <w:sz w:val="28"/>
          <w:szCs w:val="28"/>
          <w:lang w:val="en-US" w:eastAsia="zh-CN"/>
        </w:rPr>
        <w:t>意向</w:t>
      </w:r>
      <w:r>
        <w:rPr>
          <w:rFonts w:hint="default" w:ascii="仿宋" w:hAnsi="仿宋" w:eastAsia="仿宋"/>
          <w:color w:val="auto"/>
          <w:sz w:val="28"/>
          <w:szCs w:val="28"/>
          <w:lang w:val="en-US" w:eastAsia="zh-CN"/>
        </w:rPr>
        <w:t>投资人的投资优势</w:t>
      </w:r>
    </w:p>
    <w:p w14:paraId="491491FD">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二、与</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的协同性说明</w:t>
      </w:r>
    </w:p>
    <w:p w14:paraId="19D87119">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第三部分 投资金额及构成</w:t>
      </w:r>
    </w:p>
    <w:p w14:paraId="44831C03">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将投入合计人民币【</w:t>
      </w: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】元资金用于</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重整，资金汇入的时间为重整计划获得法院批准之后【</w:t>
      </w:r>
      <w:r>
        <w:rPr>
          <w:rFonts w:hint="eastAsia" w:ascii="仿宋" w:hAnsi="仿宋" w:eastAsia="仿宋"/>
          <w:color w:val="auto"/>
          <w:sz w:val="28"/>
          <w:szCs w:val="28"/>
          <w:lang w:val="en-US" w:eastAsia="zh-CN"/>
        </w:rPr>
        <w:t xml:space="preserve">    </w:t>
      </w:r>
      <w:r>
        <w:rPr>
          <w:rFonts w:hint="default" w:ascii="仿宋" w:hAnsi="仿宋" w:eastAsia="仿宋"/>
          <w:color w:val="auto"/>
          <w:sz w:val="28"/>
          <w:szCs w:val="28"/>
          <w:lang w:val="en-US" w:eastAsia="zh-CN"/>
        </w:rPr>
        <w:t>】日内。</w:t>
      </w:r>
    </w:p>
    <w:p w14:paraId="7F845AF6">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意向投资人需要在本部分明确投资金额的确定依据</w:t>
      </w:r>
      <w:r>
        <w:rPr>
          <w:rFonts w:hint="eastAsia" w:ascii="仿宋" w:hAnsi="仿宋" w:eastAsia="仿宋"/>
          <w:color w:val="auto"/>
          <w:sz w:val="28"/>
          <w:szCs w:val="28"/>
          <w:lang w:val="en-US" w:eastAsia="zh-CN"/>
        </w:rPr>
        <w:t>、用途</w:t>
      </w:r>
      <w:r>
        <w:rPr>
          <w:rFonts w:hint="default" w:ascii="仿宋" w:hAnsi="仿宋" w:eastAsia="仿宋"/>
          <w:color w:val="auto"/>
          <w:sz w:val="28"/>
          <w:szCs w:val="28"/>
          <w:lang w:val="en-US" w:eastAsia="zh-CN"/>
        </w:rPr>
        <w:t>。</w:t>
      </w:r>
    </w:p>
    <w:p w14:paraId="0CACDE45">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第四部分 偿债方案</w:t>
      </w:r>
    </w:p>
    <w:p w14:paraId="56772BFD">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有财产担保债权、职工债权、税款债权及普通债权的调整及清偿 方案。</w:t>
      </w:r>
    </w:p>
    <w:p w14:paraId="438881BF">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如清偿方案有债转股安排，意向投资人需在本部分明确债权人持 股数量的依据及退出方式。</w:t>
      </w:r>
    </w:p>
    <w:p w14:paraId="5AF76966">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第五部分 未来股权架构</w:t>
      </w:r>
    </w:p>
    <w:p w14:paraId="63F2E5B2">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一、出资人权益调整方案</w:t>
      </w:r>
    </w:p>
    <w:p w14:paraId="55FB8C59">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二、重整后股权架构</w:t>
      </w:r>
    </w:p>
    <w:p w14:paraId="13F54656">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第六部分 未来经营方案</w:t>
      </w:r>
    </w:p>
    <w:p w14:paraId="42900AA9">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请意向投资人结合</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的情况以及</w:t>
      </w:r>
      <w:r>
        <w:rPr>
          <w:rFonts w:hint="eastAsia" w:ascii="仿宋" w:hAnsi="仿宋" w:eastAsia="仿宋"/>
          <w:color w:val="auto"/>
          <w:sz w:val="28"/>
          <w:szCs w:val="28"/>
          <w:lang w:val="en-US" w:eastAsia="zh-CN"/>
        </w:rPr>
        <w:t>当地</w:t>
      </w:r>
      <w:r>
        <w:rPr>
          <w:rFonts w:hint="default" w:ascii="仿宋" w:hAnsi="仿宋" w:eastAsia="仿宋"/>
          <w:color w:val="auto"/>
          <w:sz w:val="28"/>
          <w:szCs w:val="28"/>
          <w:lang w:val="en-US" w:eastAsia="zh-CN"/>
        </w:rPr>
        <w:t>产业发展规划制定未来经营及投资方案。</w:t>
      </w:r>
    </w:p>
    <w:p w14:paraId="3A32A11C">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意向投资人需明确</w:t>
      </w:r>
      <w:r>
        <w:rPr>
          <w:rFonts w:hint="eastAsia" w:ascii="仿宋" w:hAnsi="仿宋" w:eastAsia="仿宋"/>
          <w:color w:val="auto"/>
          <w:sz w:val="28"/>
          <w:szCs w:val="28"/>
          <w:lang w:val="en-US" w:eastAsia="zh-CN"/>
        </w:rPr>
        <w:t>酒泉万象建材有限责任公司</w:t>
      </w:r>
      <w:r>
        <w:rPr>
          <w:rFonts w:hint="default" w:ascii="仿宋" w:hAnsi="仿宋" w:eastAsia="仿宋"/>
          <w:color w:val="auto"/>
          <w:sz w:val="28"/>
          <w:szCs w:val="28"/>
          <w:lang w:val="en-US" w:eastAsia="zh-CN"/>
        </w:rPr>
        <w:t>自202</w:t>
      </w:r>
      <w:r>
        <w:rPr>
          <w:rFonts w:hint="eastAsia" w:ascii="仿宋" w:hAnsi="仿宋" w:eastAsia="仿宋"/>
          <w:color w:val="auto"/>
          <w:sz w:val="28"/>
          <w:szCs w:val="28"/>
          <w:lang w:val="en-US" w:eastAsia="zh-CN"/>
        </w:rPr>
        <w:t>5</w:t>
      </w:r>
      <w:r>
        <w:rPr>
          <w:rFonts w:hint="default" w:ascii="仿宋" w:hAnsi="仿宋" w:eastAsia="仿宋"/>
          <w:color w:val="auto"/>
          <w:sz w:val="28"/>
          <w:szCs w:val="28"/>
          <w:lang w:val="en-US" w:eastAsia="zh-CN"/>
        </w:rPr>
        <w:t>年起未来三年的营业收入及利润水平预测。</w:t>
      </w:r>
    </w:p>
    <w:p w14:paraId="3295C607">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意向投资人需提交有针对性、可切实执行的经营方案。</w:t>
      </w:r>
    </w:p>
    <w:p w14:paraId="601E01F1">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left"/>
        <w:textAlignment w:val="auto"/>
        <w:rPr>
          <w:rFonts w:hint="default" w:ascii="仿宋" w:hAnsi="仿宋" w:eastAsia="仿宋"/>
          <w:b/>
          <w:bCs/>
          <w:color w:val="auto"/>
          <w:sz w:val="28"/>
          <w:szCs w:val="28"/>
          <w:lang w:val="en-US" w:eastAsia="zh-CN"/>
        </w:rPr>
      </w:pPr>
      <w:r>
        <w:rPr>
          <w:rFonts w:hint="default" w:ascii="仿宋" w:hAnsi="仿宋" w:eastAsia="仿宋"/>
          <w:b/>
          <w:bCs/>
          <w:color w:val="auto"/>
          <w:sz w:val="28"/>
          <w:szCs w:val="28"/>
          <w:lang w:val="en-US" w:eastAsia="zh-CN"/>
        </w:rPr>
        <w:t>第七部分 其他</w:t>
      </w:r>
    </w:p>
    <w:p w14:paraId="32E27513">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请意向投资人针对如何保证债权人利益做出说明。</w:t>
      </w:r>
    </w:p>
    <w:p w14:paraId="597E2AC1">
      <w:pPr>
        <w:rPr>
          <w:color w:val="auto"/>
        </w:rPr>
      </w:pPr>
    </w:p>
    <w:p w14:paraId="05D4895E"/>
    <w:p w14:paraId="61AED38F">
      <w:bookmarkStart w:id="1" w:name="_GoBack"/>
      <w:bookmarkEnd w:id="1"/>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0B80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EB0465">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EB0465">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19</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6BCD5206"/>
    <w:rsid w:val="6BCD5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2024-10-19T08:28:00Z</dcterms:created>
  <dc:creator>赵书艺</dc:creator>
  <cp:lastModifiedBy>赵书艺</cp:lastModifiedBy>
  <dcterms:modified xsi:type="dcterms:W3CDTF">2024-10-19T08:28:28Z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818F6D5AE0C346D28E9D5F2780156603_11</vt:lpwstr>
  </property>
</Properties>
</file>