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52BBED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71" w:afterAutospacing="0" w:line="560" w:lineRule="exact"/>
        <w:ind w:leftChars="-200" w:left="-640" w:rightChars="-244" w:right="-781" w:firstLineChars="193" w:firstLine="560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附件4：</w:t>
      </w:r>
    </w:p>
    <w:p w14:paraId="30006FB5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8"/>
          <w:rFonts w:ascii="仿宋" w:eastAsia="仿宋" w:hAnsi="仿宋" w:cs="仿宋" w:hint="eastAsia"/>
          <w:spacing w:val="5"/>
          <w:sz w:val="32"/>
          <w:szCs w:val="32"/>
          <w:shd w:val="clear" w:color="auto" w:fill="FFFFFF"/>
        </w:rPr>
      </w:pPr>
      <w:r>
        <w:rPr>
          <w:rStyle w:val="a8"/>
          <w:rFonts w:ascii="仿宋" w:eastAsia="仿宋" w:hAnsi="仿宋" w:cs="仿宋" w:hint="eastAsia"/>
          <w:spacing w:val="5"/>
          <w:sz w:val="32"/>
          <w:szCs w:val="32"/>
          <w:shd w:val="clear" w:color="auto" w:fill="FFFFFF"/>
        </w:rPr>
        <w:t>保密承诺函</w:t>
      </w:r>
    </w:p>
    <w:p w14:paraId="1BCA3FDC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jc w:val="center"/>
        <w:textAlignment w:val="baseline"/>
        <w:rPr>
          <w:rStyle w:val="a8"/>
          <w:rFonts w:ascii="仿宋" w:eastAsia="仿宋" w:hAnsi="仿宋" w:cs="仿宋" w:hint="eastAsia"/>
          <w:spacing w:val="5"/>
          <w:sz w:val="32"/>
          <w:szCs w:val="32"/>
          <w:shd w:val="clear" w:color="auto" w:fill="FFFFFF"/>
        </w:rPr>
      </w:pPr>
    </w:p>
    <w:p w14:paraId="39008AE0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440" w:lineRule="exact"/>
        <w:ind w:leftChars="-200" w:left="-640" w:rightChars="-244" w:right="-781" w:firstLineChars="193" w:firstLine="560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致：四川重向教育管理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有限公司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管理人</w:t>
      </w:r>
    </w:p>
    <w:p w14:paraId="64DC96CE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鉴于我方拟参与四川重向教育管理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有限公司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（以下简称“重向教育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”）破产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清算案共益债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投资人招募，将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接触重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的相关保密信息，为保护披露方的商业利益，我方特作保密承诺如下：</w:t>
      </w:r>
    </w:p>
    <w:p w14:paraId="7D923818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</w:t>
      </w:r>
      <w:r>
        <w:rPr>
          <w:rStyle w:val="a8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保密信息</w:t>
      </w:r>
    </w:p>
    <w:p w14:paraId="6D7EFA0F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1.1保密信息的范围</w:t>
      </w:r>
    </w:p>
    <w:p w14:paraId="3B4C0FB4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本承诺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中的保密信息是指贵方向我方、我方代理人或顾问提供的，有关贵方或重向教育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的尚未对外公开披露的有关信息（以下简称“保密信息”），包括但不限于以下保密信息：</w:t>
      </w:r>
    </w:p>
    <w:p w14:paraId="700348C6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1.1.1洽谈过程中获得的信息，我方在合作洽谈及业务开展过程中所获知的相关保密信息；</w:t>
      </w:r>
    </w:p>
    <w:p w14:paraId="490BD2B5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1.1.2尽职调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査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过程中获得的信息，我方在尽职调查过程中所获知的重向教育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资产、负债等有关保密信息；</w:t>
      </w:r>
    </w:p>
    <w:p w14:paraId="659F507B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1.1.3交易信息，与项目进展、签署、执行过程中形成的交易结构、交易模式、交易文件相关的法律、商务信息；</w:t>
      </w:r>
    </w:p>
    <w:p w14:paraId="2BDF59A6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1.1.4其他保密信息，我方获得的其他与重向教育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相关的保密信息。</w:t>
      </w:r>
    </w:p>
    <w:p w14:paraId="327EFC6A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1.2保密信息载体</w:t>
      </w:r>
    </w:p>
    <w:p w14:paraId="4CA63072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保密信息载体是指记录、传递保密信息的无形介质和储存保密信息的有形物品，包括但不限于书面文件、电子文档、磁盘、CD、电子信息数据等。</w:t>
      </w:r>
    </w:p>
    <w:p w14:paraId="1E9D5943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1.3复制件</w:t>
      </w:r>
    </w:p>
    <w:p w14:paraId="15761CA2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复制件是指保密信息或保密信息载体的复制，包括任何文件、电子文档、注释、摘要、分析，或以任何其他方法再现的保密信息。</w:t>
      </w:r>
    </w:p>
    <w:p w14:paraId="6F353CA7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2.</w:t>
      </w:r>
      <w:r>
        <w:rPr>
          <w:rStyle w:val="a8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非保密信息</w:t>
      </w:r>
    </w:p>
    <w:p w14:paraId="6864CFA5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下述各项信息不属于保密信息：</w:t>
      </w:r>
    </w:p>
    <w:p w14:paraId="7E7EEC3E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2.1已公开发表或非因我方违约，已为公众知悉的保密信息；</w:t>
      </w:r>
    </w:p>
    <w:p w14:paraId="6639F7AA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2.2贵方书面同意公开的保密信息；</w:t>
      </w:r>
    </w:p>
    <w:p w14:paraId="58DF1963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lastRenderedPageBreak/>
        <w:t>2.3我方从第三方处合法、正当地取得的保密信息，且根据我方所知该第三方对该等保密信息不承担保密义务；</w:t>
      </w:r>
    </w:p>
    <w:p w14:paraId="01DDC2A3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2.4在贵方向我方披露保密信息以前，我方已通过合法渠道获知的保密信息。</w:t>
      </w:r>
    </w:p>
    <w:p w14:paraId="33808842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3.</w:t>
      </w:r>
      <w:r>
        <w:rPr>
          <w:rStyle w:val="a8"/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保密信息所有权</w:t>
      </w:r>
    </w:p>
    <w:p w14:paraId="64F829CA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保密信息的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所有权归重向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或贵方所有，我方不享有上述保密信息的所有权、排他独占使用权、再许可使用权。</w:t>
      </w:r>
    </w:p>
    <w:p w14:paraId="1F6804C0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4.接触保密信息的人员范围</w:t>
      </w:r>
    </w:p>
    <w:p w14:paraId="748AEF79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我方承诺接触保密信息的人员为我方直接参与该项目的相关人员、我方为该项目聘请的相应专业顾问（如有）及协助我方完成交易的其他相关方（如有），我方承诺已与前述人员签署保密协议，要求其承担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本承诺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函约定的保密义务，我方承诺对前述人员违反保密义务所应承担的责任承担连带责任。</w:t>
      </w:r>
    </w:p>
    <w:p w14:paraId="1111D7DE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5.保密义务及期限</w:t>
      </w:r>
    </w:p>
    <w:p w14:paraId="74930A21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5.1釆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取必要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的保密措施的义务</w:t>
      </w:r>
    </w:p>
    <w:p w14:paraId="47F893D1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我方承诺将釆取合理保密措施，妥善保管保密信息。</w:t>
      </w:r>
    </w:p>
    <w:p w14:paraId="264B8E45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5.2对外披露的许可义务</w:t>
      </w:r>
    </w:p>
    <w:p w14:paraId="3B9DC2A3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未经贵方的书面许可，我方承诺不以任何方式将保密信息披露给任何第4条人员范围之外的第三方，或许可任何该第三方使用上述保密信息。</w:t>
      </w:r>
    </w:p>
    <w:p w14:paraId="2E40AB53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5.3保密期限</w:t>
      </w:r>
    </w:p>
    <w:p w14:paraId="01F96D44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自本保密承诺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函盖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章之日起至重向教育</w:t>
      </w:r>
      <w:r>
        <w:rPr>
          <w:rFonts w:ascii="仿宋" w:eastAsia="仿宋" w:hAnsi="仿宋" w:cs="仿宋"/>
          <w:spacing w:val="5"/>
          <w:sz w:val="28"/>
          <w:szCs w:val="28"/>
          <w:shd w:val="clear" w:color="auto" w:fill="FFFFFF"/>
        </w:rPr>
        <w:t>公司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破产程序终结之日止。</w:t>
      </w:r>
    </w:p>
    <w:p w14:paraId="58E18293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6.保密义务的例外情形</w:t>
      </w:r>
    </w:p>
    <w:p w14:paraId="5E5B1612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根据法律、法规规定或司法机关、监管机构的要求，我方可披露相应的保密信息，此时我方的披露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视为违反保密义务。</w:t>
      </w:r>
    </w:p>
    <w:p w14:paraId="676AAB1F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7.费用承担</w:t>
      </w:r>
    </w:p>
    <w:p w14:paraId="0233A466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我方履行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本承诺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函所发生的所有费用均由我方自行承担。</w:t>
      </w:r>
    </w:p>
    <w:p w14:paraId="12369242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8.争议解决</w:t>
      </w:r>
    </w:p>
    <w:p w14:paraId="5295A01B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因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本承诺函引起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或与</w:t>
      </w:r>
      <w:proofErr w:type="gramStart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本承诺</w:t>
      </w:r>
      <w:proofErr w:type="gramEnd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有关的一切争议，各方均应友好协商解决；如果不能解决的，任何一方均有权向该项目所在地的人民法院提起诉讼。</w:t>
      </w:r>
    </w:p>
    <w:p w14:paraId="512C0A25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560" w:lineRule="exact"/>
        <w:ind w:leftChars="-200" w:left="-640" w:rightChars="-244" w:right="-781" w:firstLineChars="193" w:firstLine="562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Style w:val="a8"/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9.其他约定</w:t>
      </w:r>
    </w:p>
    <w:p w14:paraId="218DFB38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lastRenderedPageBreak/>
        <w:t>10.1本承诺经我方盖章之日起生效。</w:t>
      </w:r>
    </w:p>
    <w:p w14:paraId="5EEB5BA6" w14:textId="77777777" w:rsidR="002E59DD" w:rsidRPr="00945878" w:rsidRDefault="002E59DD" w:rsidP="002E59DD">
      <w:pPr>
        <w:pStyle w:val="a7"/>
        <w:widowControl/>
        <w:shd w:val="clear" w:color="auto" w:fill="FFFFFF"/>
        <w:spacing w:before="0" w:beforeAutospacing="0" w:after="0" w:afterAutospacing="0" w:line="440" w:lineRule="exact"/>
        <w:ind w:leftChars="-200" w:left="-640" w:rightChars="-244" w:right="-781" w:firstLineChars="193" w:firstLine="560"/>
        <w:jc w:val="both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10.2我方所做出的承诺，不受相关协议是否签订、解除、目的实现等情况的影响。我方所</w:t>
      </w:r>
      <w:bookmarkStart w:id="0" w:name="OLE_LINK2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做出</w:t>
      </w:r>
      <w:bookmarkEnd w:id="0"/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的承诺具有不可撤销性，不能撤回、变更且不能声明作废。</w:t>
      </w:r>
    </w:p>
    <w:p w14:paraId="0627D403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</w:p>
    <w:p w14:paraId="40FD2F5C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</w:p>
    <w:p w14:paraId="4C0EC612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</w:pPr>
    </w:p>
    <w:p w14:paraId="6DD17EB9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承诺人（签章）：</w:t>
      </w:r>
    </w:p>
    <w:p w14:paraId="18F76569" w14:textId="77777777" w:rsidR="002E59DD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pacing w:val="5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法定代表人或授权代表（签字）：</w:t>
      </w:r>
    </w:p>
    <w:p w14:paraId="65FA3DB1" w14:textId="77777777" w:rsidR="002E59DD" w:rsidRPr="003F43B9" w:rsidRDefault="002E59DD" w:rsidP="002E59DD">
      <w:pPr>
        <w:pStyle w:val="a7"/>
        <w:widowControl/>
        <w:shd w:val="clear" w:color="auto" w:fill="FFFFFF"/>
        <w:spacing w:before="0" w:beforeAutospacing="0" w:after="103" w:afterAutospacing="0" w:line="560" w:lineRule="exact"/>
        <w:ind w:leftChars="-200" w:left="-640" w:rightChars="-244" w:right="-781" w:firstLineChars="1379" w:firstLine="3999"/>
        <w:textAlignment w:val="baseline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签署时间：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   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年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 xml:space="preserve">  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>月</w:t>
      </w:r>
      <w:r>
        <w:rPr>
          <w:rFonts w:eastAsia="仿宋" w:cs="Calibri"/>
          <w:spacing w:val="5"/>
          <w:sz w:val="28"/>
          <w:szCs w:val="28"/>
          <w:shd w:val="clear" w:color="auto" w:fill="FFFFFF"/>
        </w:rPr>
        <w:t>  </w:t>
      </w:r>
      <w:r>
        <w:rPr>
          <w:rFonts w:ascii="仿宋" w:eastAsia="仿宋" w:hAnsi="仿宋" w:cs="仿宋" w:hint="eastAsia"/>
          <w:spacing w:val="5"/>
          <w:sz w:val="28"/>
          <w:szCs w:val="28"/>
          <w:shd w:val="clear" w:color="auto" w:fill="FFFFFF"/>
        </w:rPr>
        <w:t xml:space="preserve">  日</w:t>
      </w:r>
    </w:p>
    <w:p w14:paraId="3EF4C06F" w14:textId="77777777" w:rsidR="00543498" w:rsidRDefault="00543498">
      <w:pPr>
        <w:rPr>
          <w:rFonts w:hint="eastAsia"/>
        </w:rPr>
      </w:pPr>
    </w:p>
    <w:sectPr w:rsidR="00543498" w:rsidSect="002E59DD"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A81052" w14:textId="77777777" w:rsidR="00EF0DCF" w:rsidRDefault="00EF0DCF" w:rsidP="002E59DD">
      <w:pPr>
        <w:rPr>
          <w:rFonts w:hint="eastAsia"/>
        </w:rPr>
      </w:pPr>
      <w:r>
        <w:separator/>
      </w:r>
    </w:p>
  </w:endnote>
  <w:endnote w:type="continuationSeparator" w:id="0">
    <w:p w14:paraId="61A17D9D" w14:textId="77777777" w:rsidR="00EF0DCF" w:rsidRDefault="00EF0DCF" w:rsidP="002E59D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8019C" w14:textId="77777777" w:rsidR="00EF0DCF" w:rsidRDefault="00EF0DCF" w:rsidP="002E59DD">
      <w:pPr>
        <w:rPr>
          <w:rFonts w:hint="eastAsia"/>
        </w:rPr>
      </w:pPr>
      <w:r>
        <w:separator/>
      </w:r>
    </w:p>
  </w:footnote>
  <w:footnote w:type="continuationSeparator" w:id="0">
    <w:p w14:paraId="1AD592D9" w14:textId="77777777" w:rsidR="00EF0DCF" w:rsidRDefault="00EF0DCF" w:rsidP="002E59DD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2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32A"/>
    <w:rsid w:val="00100F18"/>
    <w:rsid w:val="002E59DD"/>
    <w:rsid w:val="0039686B"/>
    <w:rsid w:val="00543498"/>
    <w:rsid w:val="006C37CD"/>
    <w:rsid w:val="0086332A"/>
    <w:rsid w:val="00901444"/>
    <w:rsid w:val="00AB5D08"/>
    <w:rsid w:val="00AF44FA"/>
    <w:rsid w:val="00E70744"/>
    <w:rsid w:val="00EF0DCF"/>
    <w:rsid w:val="00EF3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482CC1A0-F2E6-4CE3-B1BC-C67927B07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仿宋" w:eastAsia="仿宋" w:hAnsi="仿宋" w:cstheme="minorBidi"/>
        <w:snapToGrid w:val="0"/>
        <w:kern w:val="2"/>
        <w:sz w:val="32"/>
        <w:szCs w:val="22"/>
        <w:lang w:val="en-US" w:eastAsia="zh-CN" w:bidi="ar-SA"/>
        <w14:ligatures w14:val="standardContextual"/>
      </w:rPr>
    </w:rPrDefault>
    <w:pPrDefault>
      <w:pPr>
        <w:spacing w:line="56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9D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59D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59D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59DD"/>
    <w:rPr>
      <w:sz w:val="18"/>
      <w:szCs w:val="18"/>
    </w:rPr>
  </w:style>
  <w:style w:type="paragraph" w:styleId="a7">
    <w:name w:val="Normal (Web)"/>
    <w:basedOn w:val="a"/>
    <w:qFormat/>
    <w:rsid w:val="002E59DD"/>
    <w:pPr>
      <w:widowControl w:val="0"/>
      <w:spacing w:before="100" w:beforeAutospacing="1" w:after="100" w:afterAutospacing="1"/>
    </w:pPr>
    <w:rPr>
      <w:rFonts w:ascii="Calibri" w:eastAsia="宋体" w:hAnsi="Calibri" w:cs="Times New Roman"/>
      <w:snapToGrid/>
      <w:kern w:val="0"/>
      <w:sz w:val="24"/>
      <w:szCs w:val="24"/>
      <w14:ligatures w14:val="none"/>
    </w:rPr>
  </w:style>
  <w:style w:type="character" w:styleId="a8">
    <w:name w:val="Strong"/>
    <w:qFormat/>
    <w:rsid w:val="002E59DD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207</Words>
  <Characters>1183</Characters>
  <Application>Microsoft Office Word</Application>
  <DocSecurity>0</DocSecurity>
  <Lines>9</Lines>
  <Paragraphs>2</Paragraphs>
  <ScaleCrop>false</ScaleCrop>
  <Company/>
  <LinksUpToDate>false</LinksUpToDate>
  <CharactersWithSpaces>1388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峰</dc:creator>
  <cp:keywords/>
  <dc:description/>
  <cp:lastModifiedBy>峰</cp:lastModifiedBy>
  <cp:revision>2</cp:revision>
  <dcterms:created xsi:type="dcterms:W3CDTF">2024-09-18T08:08:00Z</dcterms:created>
  <dcterms:modified xsi:type="dcterms:W3CDTF">2024-09-18T08:08:00Z</dcterms:modified>
</cp:coreProperties>
</file>