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color w:val="auto"/>
          <w:sz w:val="44"/>
          <w:szCs w:val="44"/>
          <w:lang w:val="en-GB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GB" w:eastAsia="zh-CN"/>
        </w:rPr>
        <w:t>四川言几又贸易有限公司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GB"/>
        </w:rPr>
        <w:t>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职工债权公示公告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各职工债权人：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成都市中级人民法院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于202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日</w:t>
      </w:r>
      <w:r>
        <w:rPr>
          <w:rFonts w:ascii="仿宋" w:hAnsi="仿宋" w:eastAsia="仿宋"/>
          <w:sz w:val="32"/>
          <w:szCs w:val="32"/>
        </w:rPr>
        <w:t>作出（202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）川01破申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ascii="仿宋" w:hAnsi="仿宋" w:eastAsia="仿宋"/>
          <w:sz w:val="32"/>
          <w:szCs w:val="32"/>
        </w:rPr>
        <w:t>号《民事裁定书》，裁定受理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债权人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广西美术出版社有限公司申请的</w:t>
      </w:r>
      <w:r>
        <w:rPr>
          <w:rFonts w:hint="eastAsia" w:ascii="仿宋" w:hAnsi="仿宋" w:eastAsia="仿宋"/>
          <w:sz w:val="32"/>
          <w:szCs w:val="32"/>
          <w:lang w:eastAsia="zh-CN"/>
        </w:rPr>
        <w:t>四川言几又贸易有限公司</w:t>
      </w:r>
      <w:r>
        <w:rPr>
          <w:rFonts w:ascii="仿宋" w:hAnsi="仿宋" w:eastAsia="仿宋"/>
          <w:sz w:val="32"/>
          <w:szCs w:val="32"/>
        </w:rPr>
        <w:t>（以下简称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sz w:val="32"/>
          <w:szCs w:val="32"/>
          <w:lang w:eastAsia="zh-CN"/>
        </w:rPr>
        <w:t>言几又公司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“债务人”或“公司”</w:t>
      </w:r>
      <w:r>
        <w:rPr>
          <w:rFonts w:ascii="仿宋" w:hAnsi="仿宋" w:eastAsia="仿宋"/>
          <w:sz w:val="32"/>
          <w:szCs w:val="32"/>
        </w:rPr>
        <w:t>）破产清算一案，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后将该案移送</w:t>
      </w:r>
      <w:r>
        <w:rPr>
          <w:rFonts w:hint="eastAsia" w:ascii="仿宋" w:hAnsi="仿宋" w:eastAsia="仿宋"/>
          <w:sz w:val="32"/>
          <w:szCs w:val="32"/>
          <w:lang w:val="en-GB" w:eastAsia="zh-CN"/>
        </w:rPr>
        <w:t>成都市锦江区人民法院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审理。锦江区人民法院立案受理后，</w:t>
      </w:r>
      <w:r>
        <w:rPr>
          <w:rFonts w:hint="eastAsia" w:ascii="仿宋" w:hAnsi="仿宋" w:eastAsia="仿宋"/>
          <w:sz w:val="32"/>
          <w:szCs w:val="32"/>
        </w:rPr>
        <w:t>于</w:t>
      </w:r>
      <w:r>
        <w:rPr>
          <w:rFonts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日作出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川0104破5号</w:t>
      </w:r>
      <w:r>
        <w:rPr>
          <w:rFonts w:ascii="仿宋" w:hAnsi="仿宋" w:eastAsia="仿宋"/>
          <w:sz w:val="32"/>
          <w:szCs w:val="32"/>
        </w:rPr>
        <w:t>《决定书》，指定四川信和信律师事务所、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亚太（集团）会计师事务所（特殊普通合伙）四川分所联合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担任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管理人</w:t>
      </w:r>
      <w:r>
        <w:rPr>
          <w:rFonts w:hint="eastAsia" w:ascii="仿宋" w:hAnsi="仿宋" w:eastAsia="仿宋"/>
          <w:sz w:val="32"/>
          <w:szCs w:val="32"/>
        </w:rPr>
        <w:t>，依法开展</w:t>
      </w:r>
      <w:r>
        <w:rPr>
          <w:rFonts w:hint="eastAsia" w:ascii="仿宋" w:hAnsi="仿宋" w:eastAsia="仿宋"/>
          <w:sz w:val="32"/>
          <w:szCs w:val="32"/>
          <w:lang w:eastAsia="zh-CN"/>
        </w:rPr>
        <w:t>言几又公司</w:t>
      </w:r>
      <w:r>
        <w:rPr>
          <w:rFonts w:hint="eastAsia" w:ascii="仿宋" w:hAnsi="仿宋" w:eastAsia="仿宋"/>
          <w:sz w:val="32"/>
          <w:szCs w:val="32"/>
        </w:rPr>
        <w:t>破产清算工作。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管理人通过涉诉涉执尽调、梳理债务人交接资料、查询高新区社保局劳动监察投诉案资料、参与债务人未决仲裁案件等，初步查明债务人在本案破产清算受理前职工债权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合计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1610434.42元，38名职工债权人及具体债权金额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详见本公告附件1《职工债权表》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《职工债权表》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已在本案第二次债权人会议上予以告知，现根据《企业破产法》第四十八条依法予以公示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【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异议救济路径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】若职工对公示的《职工债权表》的记载有异议，请于2024年10月31日前向管理人书面提出，同时提交相关证据材料，要求管理人更正；经管理人审查、异议未被采纳的，职工应在收到管理人复查意见后15日内依法向锦江区人民法院提起破产职工债权确认之诉。（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注：未按时提出异议/提起诉讼的，视为对公示债权金额的确认。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【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收款账户确认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】请各职工债权人于2024年10月31日前向管理人提供/确认本人银行账户信息，文书模板详见本公告附件2《领受偿债资金银行账户信息告知书》。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u w:val="none"/>
          <w:lang w:val="en-US" w:eastAsia="zh-CN"/>
        </w:rPr>
        <w:t>【特别提示】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  <w:lang w:val="en-US" w:eastAsia="zh-CN"/>
        </w:rPr>
        <w:t>根据本案债务人财产状况，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  <w:lang w:val="en-US" w:eastAsia="zh-CN"/>
        </w:rPr>
        <w:t>本案职工债权或仅能得到部分清偿：管理人仅接管到债务人60万余元账户资金，预估当下职工债权分配比例约30%左右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（本案尚有应收类债权仍在拍卖，债权人可登录京东拍卖官网搜索“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GB" w:eastAsia="zh-CN"/>
        </w:rPr>
        <w:t>四川言几又贸易有限公司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”，持续关注拍卖进展）。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关于本案后续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分配等有关进展，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职工债权人可与管理人保持联系，或登录“全国企业破产重整案件信息网”搜索“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GB" w:eastAsia="zh-CN"/>
        </w:rPr>
        <w:t>四川言几又贸易有限公司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”，持续关注。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【管理人联系方式】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李律师,电话：18180838865；邮箱：1809077403@qq.com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联系地址：成都市高新区天府三街619号泰合国际金融中心6楼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60" w:firstLineChars="8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60" w:firstLineChars="8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520" w:firstLineChars="11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四川言几又贸易</w:t>
      </w:r>
      <w:r>
        <w:rPr>
          <w:rFonts w:hint="eastAsia" w:ascii="仿宋" w:hAnsi="仿宋" w:eastAsia="仿宋" w:cs="仿宋"/>
          <w:sz w:val="32"/>
          <w:szCs w:val="32"/>
        </w:rPr>
        <w:t>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附件1：《</w:t>
      </w:r>
      <w:r>
        <w:rPr>
          <w:rFonts w:hint="eastAsia" w:ascii="仿宋" w:hAnsi="仿宋" w:eastAsia="仿宋" w:cs="仿宋"/>
          <w:color w:val="auto"/>
          <w:sz w:val="32"/>
          <w:szCs w:val="32"/>
          <w:lang w:val="en-GB" w:eastAsia="zh-CN"/>
        </w:rPr>
        <w:t>四川言几又贸易有限公司破产清算案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职工债权表》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附件2：《领受偿债资金银行账户信息告知书》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sectPr>
          <w:footerReference r:id="rId3" w:type="default"/>
          <w:pgSz w:w="11900" w:h="16840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color w:val="auto"/>
          <w:sz w:val="44"/>
          <w:szCs w:val="44"/>
          <w:lang w:val="en-GB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GB" w:eastAsia="zh-CN"/>
        </w:rPr>
        <w:t>四川言几又贸易有限公司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GB"/>
        </w:rPr>
        <w:t>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职工债权表</w:t>
      </w:r>
    </w:p>
    <w:tbl>
      <w:tblPr>
        <w:tblStyle w:val="3"/>
        <w:tblW w:w="8688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2358"/>
        <w:gridCol w:w="3208"/>
        <w:gridCol w:w="22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职工姓名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职工债权（元）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安静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202619.69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陈婉莹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8391.64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代天爱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30865.82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邓姣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30931.11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杜孟卿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16382.88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方凤焦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16491.98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冯可欣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67567.84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高尔航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20000.00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黄敏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25962.93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景洲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22618.47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李开新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66,937.01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卢红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69,116.65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罗威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101225.72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麻亚东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24767.38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马佳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12629.83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彭旺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26,036.49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宿沛莹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57730.01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唐涛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48977.95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熊太武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6218.40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杨雪梅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15133.03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杨洋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20245.46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易刘加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23088.38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殷佳俐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45499.23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尤艺曦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27250.00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张雨薇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52720.15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赵攀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5228.34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钟新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17587.08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周春旭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29952.14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周锐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111481.16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朱寅竹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68683.67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廖雅菲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18,003.45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陈筱卓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41,470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146685</wp:posOffset>
                  </wp:positionV>
                  <wp:extent cx="218440" cy="1403985"/>
                  <wp:effectExtent l="0" t="0" r="0" b="0"/>
                  <wp:wrapNone/>
                  <wp:docPr id="8" name="textbox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textbox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440" cy="1403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彭学芳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25,796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刘晓波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57282.86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易小慧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20866.32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张新瑞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59259.41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周城斌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29449.45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侯丁琳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85966.49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一债会后仲裁确定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合计金额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1610434.42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GB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GB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GB" w:eastAsia="zh-CN"/>
        </w:rPr>
        <w:t>《领受偿债资金银行账户信息告知书》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四川言几又贸易有限公司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管理人: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本人为</w:t>
      </w:r>
      <w:r>
        <w:rPr>
          <w:rFonts w:hint="eastAsia" w:ascii="仿宋" w:hAnsi="仿宋" w:eastAsia="仿宋"/>
          <w:sz w:val="32"/>
          <w:szCs w:val="32"/>
          <w:lang w:eastAsia="zh-CN"/>
        </w:rPr>
        <w:t>四川言几又贸易有限公司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破产清算案的职工债权人，请将本人债权依法应领受的偿债资金支付至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本人名下如下账户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jc w:val="left"/>
        <w:textAlignment w:val="center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开户银行: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jc w:val="left"/>
        <w:textAlignment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账户名称: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jc w:val="left"/>
        <w:textAlignment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账号: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jc w:val="left"/>
        <w:textAlignment w:val="center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【重要提示】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债权人应正确填写本《领受偿债资金银行账户信息告知书》，并仔细核对所填内容，确保本告知书所填写内容的真实、准确、完整。如因债权人未按照管理人要求和提示填写本告知书，或填写的信息错误、缺失，或不符合管理人要求等，导致偿债资金无法受领的，由债权人自行承担全部后果，与管理人无关;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2.债权人在破产清算期间领受偿债资金的银行账户如有变更，请及时通知管理人，变更通知自管理人收到之日起生效。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600" w:firstLineChars="500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600" w:firstLineChars="500"/>
        <w:jc w:val="left"/>
        <w:textAlignment w:val="center"/>
        <w:rPr>
          <w:rFonts w:hint="default" w:ascii="仿宋" w:hAnsi="仿宋" w:eastAsia="仿宋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职工债权人（签字捺印）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600" w:firstLineChars="500"/>
        <w:jc w:val="left"/>
        <w:textAlignment w:val="center"/>
        <w:rPr>
          <w:rFonts w:hint="default" w:ascii="仿宋" w:hAnsi="仿宋" w:eastAsia="仿宋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公民身份号码：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2024 年 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08B2799-F4C0-411D-A12D-2D1DB02CF33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EBD5B0E-7AE3-4DC9-97A1-6B790873A89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EE517FD-CC4B-4F42-BEA5-6A93977C349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419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4B5D2AD3"/>
    <w:rsid w:val="11216778"/>
    <w:rsid w:val="15296327"/>
    <w:rsid w:val="24DA04D1"/>
    <w:rsid w:val="31C61758"/>
    <w:rsid w:val="4B5D2AD3"/>
    <w:rsid w:val="51B650E8"/>
    <w:rsid w:val="5AB33625"/>
    <w:rsid w:val="7AC5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2024-10-25T04:41:00Z</dcterms:created>
  <dc:creator>18090</dc:creator>
  <cp:lastModifiedBy>18090</cp:lastModifiedBy>
  <dcterms:modified xsi:type="dcterms:W3CDTF">2024-10-25T05:51:04Z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DFE9CA72CFD840B5BF3B71B64515E1E1_11</vt:lpwstr>
  </property>
</Properties>
</file>