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DB6FD">
      <w:pPr>
        <w:jc w:val="center"/>
        <w:rPr>
          <w:rFonts w:ascii="宋体" w:hAnsi="宋体"/>
          <w:b/>
          <w:bCs/>
          <w:sz w:val="40"/>
          <w:szCs w:val="40"/>
          <w:lang w:eastAsia="zh-Hans"/>
        </w:rPr>
      </w:pPr>
      <w:bookmarkStart w:id="0" w:name="_GoBack"/>
      <w:bookmarkEnd w:id="0"/>
      <w:r>
        <w:rPr>
          <w:b/>
          <w:bCs/>
          <w:sz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-97790</wp:posOffset>
                </wp:positionH>
                <wp:positionV relativeFrom="paragraph">
                  <wp:posOffset>-321945</wp:posOffset>
                </wp:positionV>
                <wp:extent cx="693420" cy="313055"/>
                <wp:effectExtent l="0" t="0" r="5080" b="444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71780" y="333375"/>
                          <a:ext cx="693420" cy="313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41574D">
                            <w:pPr>
                              <w:rPr>
                                <w:rFonts w:hint="eastAsia" w:ascii="黑体" w:hAnsi="黑体" w:eastAsia="黑体" w:cs="黑体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lang w:val="en-US" w:eastAsia="zh-CN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.7pt;margin-top:-25.35pt;height:24.65pt;width:54.6pt;z-index:251660288;mso-width-relative:page;mso-height-relative:page;" fillcolor="#FFFFFF [3201]" filled="t" stroked="f" coordsize="21600,21600" o:gfxdata="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TbDcqtQAAAAJAQAA&#10;DwAAAAAAAAABACAAAAAiAAAAZHJzL2Rvd25yZXYueG1sUEsBAhQAFAAAAAgAh07iQHt3GWdWAgAA&#10;mAQAAA4AAAAAAAAAAQAgAAAAIwEAAGRycy9lMm9Eb2MueG1sUEsFBgAAAAAGAAYAWQEAAOsFAAAA&#10;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441574D">
                      <w:pPr>
                        <w:rPr>
                          <w:rFonts w:hint="eastAsia" w:ascii="黑体" w:hAnsi="黑体" w:eastAsia="黑体" w:cs="黑体"/>
                          <w:sz w:val="24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24"/>
                          <w:lang w:val="en-US" w:eastAsia="zh-CN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40"/>
          <w:lang w:val="en-US" w:eastAsia="zh-CN"/>
        </w:rPr>
        <w:t>攀枝花立博</w:t>
      </w:r>
      <w:r>
        <w:rPr>
          <w:rFonts w:hint="eastAsia" w:ascii="宋体" w:hAnsi="宋体"/>
          <w:b/>
          <w:bCs/>
          <w:sz w:val="40"/>
          <w:szCs w:val="40"/>
          <w:lang w:eastAsia="zh-CN"/>
        </w:rPr>
        <w:t>房地产开发有限公司</w:t>
      </w:r>
      <w:r>
        <w:rPr>
          <w:rFonts w:hint="eastAsia" w:ascii="宋体" w:hAnsi="宋体"/>
          <w:b/>
          <w:bCs/>
          <w:sz w:val="40"/>
          <w:szCs w:val="40"/>
          <w:lang w:val="en-US" w:eastAsia="zh-CN"/>
        </w:rPr>
        <w:t>破产</w:t>
      </w:r>
      <w:r>
        <w:rPr>
          <w:rFonts w:hint="eastAsia" w:ascii="宋体" w:hAnsi="宋体"/>
          <w:b/>
          <w:bCs/>
          <w:sz w:val="40"/>
          <w:szCs w:val="40"/>
          <w:lang w:eastAsia="zh-Hans"/>
        </w:rPr>
        <w:t>重整案</w:t>
      </w:r>
    </w:p>
    <w:p w14:paraId="3B3603D6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bCs/>
          <w:sz w:val="40"/>
          <w:szCs w:val="40"/>
        </w:rPr>
        <w:t>债权登记表</w:t>
      </w:r>
    </w:p>
    <w:p w14:paraId="2F0FFB47">
      <w:pPr>
        <w:spacing w:line="194" w:lineRule="exact"/>
        <w:rPr>
          <w:rFonts w:ascii="仿宋_GB2312" w:hAnsi="仿宋_GB2312" w:eastAsia="仿宋_GB2312" w:cs="仿宋_GB2312"/>
        </w:rPr>
      </w:pPr>
    </w:p>
    <w:tbl>
      <w:tblPr>
        <w:tblStyle w:val="8"/>
        <w:tblW w:w="4999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09"/>
        <w:gridCol w:w="815"/>
        <w:gridCol w:w="2076"/>
        <w:gridCol w:w="343"/>
        <w:gridCol w:w="899"/>
        <w:gridCol w:w="3112"/>
      </w:tblGrid>
      <w:tr w14:paraId="4C615F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  <w:jc w:val="center"/>
        </w:trPr>
        <w:tc>
          <w:tcPr>
            <w:tcW w:w="1286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CD7C879">
            <w:pPr>
              <w:spacing w:before="90" w:line="36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债权人姓名/名称</w:t>
            </w:r>
          </w:p>
        </w:tc>
        <w:tc>
          <w:tcPr>
            <w:tcW w:w="3714" w:type="pct"/>
            <w:gridSpan w:val="5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43ABEF1">
            <w:pPr>
              <w:spacing w:line="360" w:lineRule="exact"/>
              <w:ind w:firstLine="1100" w:firstLineChars="500"/>
              <w:jc w:val="left"/>
              <w:rPr>
                <w:rFonts w:ascii="仿宋" w:hAnsi="仿宋" w:eastAsia="仿宋" w:cs="仿宋"/>
                <w:sz w:val="22"/>
                <w:szCs w:val="22"/>
                <w:lang w:eastAsia="zh-Hans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eastAsia="zh-Hans"/>
              </w:rPr>
              <w:t>张三</w:t>
            </w:r>
          </w:p>
        </w:tc>
      </w:tr>
      <w:tr w14:paraId="294A5B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49" w:hRule="atLeast"/>
          <w:jc w:val="center"/>
        </w:trPr>
        <w:tc>
          <w:tcPr>
            <w:tcW w:w="1286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1C15052">
            <w:pPr>
              <w:spacing w:before="90" w:line="360" w:lineRule="exact"/>
              <w:jc w:val="center"/>
              <w:rPr>
                <w:rFonts w:ascii="仿宋" w:hAnsi="仿宋" w:eastAsia="仿宋" w:cs="仿宋"/>
                <w:spacing w:val="-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身份证号码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/</w:t>
            </w: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  <w:lang w:eastAsia="zh-Hans"/>
              </w:rPr>
              <w:t>信用代码</w:t>
            </w:r>
          </w:p>
        </w:tc>
        <w:tc>
          <w:tcPr>
            <w:tcW w:w="1482" w:type="pct"/>
            <w:gridSpan w:val="2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4D05B64D">
            <w:pPr>
              <w:spacing w:line="36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FF0000"/>
                <w:sz w:val="22"/>
                <w:szCs w:val="22"/>
              </w:rPr>
              <w:t>510***********1234</w:t>
            </w:r>
          </w:p>
        </w:tc>
        <w:tc>
          <w:tcPr>
            <w:tcW w:w="637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4F5EDF">
            <w:pPr>
              <w:spacing w:line="36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电子邮箱</w:t>
            </w:r>
          </w:p>
        </w:tc>
        <w:tc>
          <w:tcPr>
            <w:tcW w:w="1595" w:type="pct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4AD48459">
            <w:pPr>
              <w:spacing w:line="360" w:lineRule="exact"/>
              <w:jc w:val="center"/>
              <w:rPr>
                <w:rFonts w:ascii="仿宋" w:hAnsi="仿宋" w:eastAsia="仿宋" w:cs="仿宋"/>
                <w:sz w:val="22"/>
                <w:szCs w:val="22"/>
                <w:lang w:eastAsia="zh-Hans"/>
              </w:rPr>
            </w:pPr>
            <w:r>
              <w:rPr>
                <w:rFonts w:ascii="仿宋" w:hAnsi="仿宋" w:eastAsia="仿宋" w:cs="仿宋"/>
                <w:color w:val="FF0000"/>
                <w:sz w:val="22"/>
                <w:szCs w:val="22"/>
              </w:rPr>
              <w:t>123456@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eastAsia="zh-Hans"/>
              </w:rPr>
              <w:t>qq.com</w:t>
            </w:r>
          </w:p>
        </w:tc>
      </w:tr>
      <w:tr w14:paraId="279052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45" w:hRule="atLeast"/>
          <w:jc w:val="center"/>
        </w:trPr>
        <w:tc>
          <w:tcPr>
            <w:tcW w:w="1286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55E5AF3">
            <w:pPr>
              <w:spacing w:before="90" w:line="360" w:lineRule="exact"/>
              <w:jc w:val="center"/>
              <w:rPr>
                <w:rFonts w:ascii="仿宋" w:hAnsi="仿宋" w:eastAsia="仿宋" w:cs="仿宋"/>
                <w:spacing w:val="-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委托代理人</w:t>
            </w:r>
          </w:p>
        </w:tc>
        <w:tc>
          <w:tcPr>
            <w:tcW w:w="1482" w:type="pct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B171D94">
            <w:pPr>
              <w:spacing w:before="90" w:line="360" w:lineRule="exact"/>
              <w:jc w:val="center"/>
              <w:rPr>
                <w:rFonts w:ascii="仿宋" w:hAnsi="仿宋" w:eastAsia="仿宋" w:cs="仿宋"/>
                <w:spacing w:val="-3"/>
                <w:sz w:val="22"/>
                <w:szCs w:val="22"/>
                <w:lang w:eastAsia="zh-Hans"/>
              </w:rPr>
            </w:pPr>
            <w:r>
              <w:rPr>
                <w:rFonts w:hint="eastAsia" w:ascii="仿宋" w:hAnsi="仿宋" w:eastAsia="仿宋" w:cs="仿宋"/>
                <w:color w:val="FF0000"/>
                <w:spacing w:val="-3"/>
                <w:sz w:val="22"/>
                <w:szCs w:val="22"/>
                <w:lang w:eastAsia="zh-Hans"/>
              </w:rPr>
              <w:t>李四（若无则打</w:t>
            </w:r>
            <w:r>
              <w:rPr>
                <w:rFonts w:ascii="仿宋" w:hAnsi="仿宋" w:eastAsia="仿宋" w:cs="仿宋"/>
                <w:color w:val="FF0000"/>
                <w:spacing w:val="-3"/>
                <w:sz w:val="22"/>
                <w:szCs w:val="22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color w:val="FF0000"/>
                <w:spacing w:val="-3"/>
                <w:sz w:val="22"/>
                <w:szCs w:val="22"/>
                <w:lang w:eastAsia="zh-Hans"/>
              </w:rPr>
              <w:t>）</w:t>
            </w:r>
          </w:p>
        </w:tc>
        <w:tc>
          <w:tcPr>
            <w:tcW w:w="637" w:type="pct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B9128B3">
            <w:pPr>
              <w:spacing w:before="90" w:line="360" w:lineRule="exact"/>
              <w:jc w:val="center"/>
              <w:rPr>
                <w:rFonts w:ascii="仿宋" w:hAnsi="仿宋" w:eastAsia="仿宋" w:cs="仿宋"/>
                <w:spacing w:val="-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  <w:lang w:eastAsia="zh-Hans"/>
              </w:rPr>
              <w:t>证件号码</w:t>
            </w:r>
          </w:p>
        </w:tc>
        <w:tc>
          <w:tcPr>
            <w:tcW w:w="1595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B282132">
            <w:pPr>
              <w:spacing w:line="36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FF0000"/>
                <w:sz w:val="22"/>
                <w:szCs w:val="22"/>
              </w:rPr>
              <w:t>510***********0000</w:t>
            </w:r>
          </w:p>
        </w:tc>
      </w:tr>
      <w:tr w14:paraId="3BAEF2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4" w:hRule="atLeast"/>
          <w:jc w:val="center"/>
        </w:trPr>
        <w:tc>
          <w:tcPr>
            <w:tcW w:w="1286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48B9825">
            <w:pPr>
              <w:spacing w:line="36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联系电话</w:t>
            </w:r>
          </w:p>
        </w:tc>
        <w:tc>
          <w:tcPr>
            <w:tcW w:w="1482" w:type="pct"/>
            <w:gridSpan w:val="2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402CF1B5">
            <w:pPr>
              <w:spacing w:line="36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FF0000"/>
                <w:sz w:val="22"/>
                <w:szCs w:val="22"/>
              </w:rPr>
              <w:t>139****5678</w:t>
            </w:r>
          </w:p>
        </w:tc>
        <w:tc>
          <w:tcPr>
            <w:tcW w:w="637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BDDAEE">
            <w:pPr>
              <w:spacing w:line="36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微信号</w:t>
            </w:r>
          </w:p>
        </w:tc>
        <w:tc>
          <w:tcPr>
            <w:tcW w:w="1595" w:type="pct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58E449C6">
            <w:pPr>
              <w:spacing w:line="36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FF0000"/>
                <w:sz w:val="22"/>
                <w:szCs w:val="22"/>
              </w:rPr>
              <w:t>1234567</w:t>
            </w:r>
          </w:p>
        </w:tc>
      </w:tr>
      <w:tr w14:paraId="549377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36" w:hRule="atLeast"/>
          <w:jc w:val="center"/>
        </w:trPr>
        <w:tc>
          <w:tcPr>
            <w:tcW w:w="1286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1A20150">
            <w:pPr>
              <w:spacing w:before="90" w:line="360" w:lineRule="exact"/>
              <w:jc w:val="center"/>
              <w:rPr>
                <w:rFonts w:ascii="仿宋" w:hAnsi="仿宋" w:eastAsia="仿宋" w:cs="仿宋"/>
                <w:spacing w:val="-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  <w:lang w:eastAsia="zh-Hans"/>
              </w:rPr>
              <w:t>通讯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  <w:lang w:eastAsia="zh-Hans"/>
              </w:rPr>
              <w:t>送达地址</w:t>
            </w:r>
          </w:p>
        </w:tc>
        <w:tc>
          <w:tcPr>
            <w:tcW w:w="3714" w:type="pct"/>
            <w:gridSpan w:val="5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2A573D8">
            <w:pPr>
              <w:spacing w:line="360" w:lineRule="exact"/>
              <w:jc w:val="center"/>
              <w:rPr>
                <w:rFonts w:ascii="仿宋" w:hAnsi="仿宋" w:eastAsia="仿宋" w:cs="仿宋"/>
                <w:sz w:val="22"/>
                <w:szCs w:val="22"/>
                <w:lang w:eastAsia="zh-Hans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eastAsia="zh-Hans"/>
              </w:rPr>
              <w:t>四川省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攀枝花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eastAsia="zh-Hans"/>
              </w:rPr>
              <w:t>市</w:t>
            </w:r>
            <w:r>
              <w:rPr>
                <w:rFonts w:ascii="仿宋" w:hAnsi="仿宋" w:eastAsia="仿宋" w:cs="仿宋"/>
                <w:color w:val="FF0000"/>
                <w:sz w:val="22"/>
                <w:szCs w:val="22"/>
                <w:lang w:eastAsia="zh-Hans"/>
              </w:rPr>
              <w:t>XX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eastAsia="zh-Hans"/>
              </w:rPr>
              <w:t>路</w:t>
            </w:r>
            <w:r>
              <w:rPr>
                <w:rFonts w:ascii="仿宋" w:hAnsi="仿宋" w:eastAsia="仿宋" w:cs="仿宋"/>
                <w:color w:val="FF0000"/>
                <w:sz w:val="22"/>
                <w:szCs w:val="22"/>
                <w:lang w:eastAsia="zh-Hans"/>
              </w:rPr>
              <w:t>XX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eastAsia="zh-Hans"/>
              </w:rPr>
              <w:t>号</w:t>
            </w:r>
            <w:r>
              <w:rPr>
                <w:rFonts w:ascii="仿宋" w:hAnsi="仿宋" w:eastAsia="仿宋" w:cs="仿宋"/>
                <w:color w:val="FF0000"/>
                <w:sz w:val="22"/>
                <w:szCs w:val="22"/>
                <w:lang w:eastAsia="zh-Hans"/>
              </w:rPr>
              <w:t>XX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eastAsia="zh-Hans"/>
              </w:rPr>
              <w:t>小区</w:t>
            </w:r>
            <w:r>
              <w:rPr>
                <w:rFonts w:ascii="仿宋" w:hAnsi="仿宋" w:eastAsia="仿宋" w:cs="仿宋"/>
                <w:color w:val="FF0000"/>
                <w:sz w:val="22"/>
                <w:szCs w:val="22"/>
                <w:lang w:eastAsia="zh-Hans"/>
              </w:rPr>
              <w:t>X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eastAsia="zh-Hans"/>
              </w:rPr>
              <w:t>栋</w:t>
            </w:r>
            <w:r>
              <w:rPr>
                <w:rFonts w:ascii="仿宋" w:hAnsi="仿宋" w:eastAsia="仿宋" w:cs="仿宋"/>
                <w:color w:val="FF0000"/>
                <w:sz w:val="22"/>
                <w:szCs w:val="22"/>
                <w:lang w:eastAsia="zh-Hans"/>
              </w:rPr>
              <w:t>X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eastAsia="zh-Hans"/>
              </w:rPr>
              <w:t>单元</w:t>
            </w:r>
            <w:r>
              <w:rPr>
                <w:rFonts w:ascii="仿宋" w:hAnsi="仿宋" w:eastAsia="仿宋" w:cs="仿宋"/>
                <w:color w:val="FF0000"/>
                <w:sz w:val="22"/>
                <w:szCs w:val="22"/>
                <w:lang w:eastAsia="zh-Hans"/>
              </w:rPr>
              <w:t>X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eastAsia="zh-Hans"/>
              </w:rPr>
              <w:t>号</w:t>
            </w:r>
          </w:p>
        </w:tc>
      </w:tr>
      <w:tr w14:paraId="73607F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278" w:hRule="atLeast"/>
          <w:jc w:val="center"/>
        </w:trPr>
        <w:tc>
          <w:tcPr>
            <w:tcW w:w="1286" w:type="pct"/>
            <w:tcBorders>
              <w:left w:val="single" w:color="000000" w:sz="4" w:space="0"/>
              <w:right w:val="single" w:color="000000" w:sz="4" w:space="0"/>
            </w:tcBorders>
          </w:tcPr>
          <w:p w14:paraId="2AC65428">
            <w:pPr>
              <w:spacing w:before="90" w:line="360" w:lineRule="exact"/>
              <w:ind w:right="86" w:rightChars="41"/>
              <w:jc w:val="center"/>
              <w:rPr>
                <w:rFonts w:ascii="仿宋" w:hAnsi="仿宋" w:eastAsia="仿宋" w:cs="仿宋"/>
                <w:spacing w:val="-3"/>
                <w:sz w:val="22"/>
                <w:szCs w:val="22"/>
                <w:lang w:eastAsia="zh-Hans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债权受偿款领取指定银行账户信息（注：须债权人为户名的账户）</w:t>
            </w:r>
          </w:p>
        </w:tc>
        <w:tc>
          <w:tcPr>
            <w:tcW w:w="3714" w:type="pct"/>
            <w:gridSpan w:val="5"/>
            <w:tcBorders>
              <w:left w:val="single" w:color="000000" w:sz="4" w:space="0"/>
              <w:right w:val="single" w:color="000000" w:sz="4" w:space="0"/>
            </w:tcBorders>
          </w:tcPr>
          <w:p w14:paraId="1E9B2F4D">
            <w:pPr>
              <w:spacing w:before="90" w:line="360" w:lineRule="exact"/>
              <w:ind w:firstLine="214" w:firstLineChars="100"/>
              <w:jc w:val="left"/>
              <w:rPr>
                <w:rFonts w:hint="eastAsia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户名：</w:t>
            </w:r>
            <w:r>
              <w:rPr>
                <w:rFonts w:hint="eastAsia" w:ascii="仿宋" w:hAnsi="仿宋" w:eastAsia="仿宋" w:cs="仿宋"/>
                <w:color w:val="FF0000"/>
                <w:spacing w:val="-3"/>
                <w:sz w:val="22"/>
                <w:szCs w:val="22"/>
                <w:lang w:eastAsia="zh-Hans"/>
              </w:rPr>
              <w:t>张三</w:t>
            </w:r>
            <w:r>
              <w:rPr>
                <w:rFonts w:hint="eastAsia" w:ascii="仿宋" w:hAnsi="仿宋" w:eastAsia="仿宋" w:cs="仿宋"/>
                <w:color w:val="FF0000"/>
                <w:spacing w:val="-3"/>
                <w:sz w:val="22"/>
                <w:szCs w:val="22"/>
                <w:lang w:val="en-US" w:eastAsia="zh-CN"/>
              </w:rPr>
              <w:t xml:space="preserve"> </w:t>
            </w:r>
          </w:p>
          <w:p w14:paraId="4B05298E">
            <w:pPr>
              <w:spacing w:before="90" w:line="360" w:lineRule="exact"/>
              <w:ind w:firstLine="214" w:firstLineChars="100"/>
              <w:jc w:val="left"/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账号：</w:t>
            </w:r>
            <w:r>
              <w:rPr>
                <w:rFonts w:ascii="仿宋" w:hAnsi="仿宋" w:eastAsia="仿宋" w:cs="仿宋"/>
                <w:color w:val="FF0000"/>
                <w:spacing w:val="-3"/>
                <w:sz w:val="22"/>
                <w:szCs w:val="22"/>
              </w:rPr>
              <w:t>600000000000000</w:t>
            </w:r>
          </w:p>
          <w:p w14:paraId="0A616C32">
            <w:pPr>
              <w:spacing w:before="90" w:line="360" w:lineRule="exact"/>
              <w:ind w:firstLine="214" w:firstLineChars="100"/>
              <w:jc w:val="left"/>
              <w:rPr>
                <w:rFonts w:hint="default" w:ascii="仿宋" w:hAnsi="仿宋" w:eastAsia="仿宋" w:cs="仿宋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开户行：</w:t>
            </w:r>
            <w:r>
              <w:rPr>
                <w:rFonts w:hint="eastAsia" w:ascii="仿宋" w:hAnsi="仿宋" w:eastAsia="仿宋" w:cs="仿宋"/>
                <w:color w:val="FF0000"/>
                <w:spacing w:val="-3"/>
                <w:sz w:val="22"/>
                <w:szCs w:val="22"/>
                <w:lang w:eastAsia="zh-Hans"/>
              </w:rPr>
              <w:t>中国工商银行</w:t>
            </w:r>
            <w:r>
              <w:rPr>
                <w:rFonts w:hint="eastAsia" w:ascii="仿宋" w:hAnsi="仿宋" w:eastAsia="仿宋" w:cs="仿宋"/>
                <w:color w:val="FF0000"/>
                <w:spacing w:val="-3"/>
                <w:sz w:val="22"/>
                <w:szCs w:val="22"/>
              </w:rPr>
              <w:t>XX</w:t>
            </w:r>
            <w:r>
              <w:rPr>
                <w:rFonts w:hint="eastAsia" w:ascii="仿宋" w:hAnsi="仿宋" w:eastAsia="仿宋" w:cs="仿宋"/>
                <w:color w:val="FF0000"/>
                <w:spacing w:val="-3"/>
                <w:sz w:val="22"/>
                <w:szCs w:val="22"/>
                <w:lang w:eastAsia="zh-Hans"/>
              </w:rPr>
              <w:t>支行</w:t>
            </w:r>
            <w:r>
              <w:rPr>
                <w:rFonts w:hint="eastAsia" w:ascii="仿宋" w:hAnsi="仿宋" w:eastAsia="仿宋" w:cs="仿宋"/>
                <w:color w:val="FF0000"/>
                <w:spacing w:val="-3"/>
                <w:sz w:val="22"/>
                <w:szCs w:val="22"/>
                <w:lang w:val="en-US" w:eastAsia="zh-CN"/>
              </w:rPr>
              <w:t>/营业部</w:t>
            </w:r>
          </w:p>
        </w:tc>
      </w:tr>
      <w:tr w14:paraId="3A3CEB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0" w:hRule="atLeast"/>
          <w:jc w:val="center"/>
        </w:trPr>
        <w:tc>
          <w:tcPr>
            <w:tcW w:w="1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F0BC8">
            <w:pPr>
              <w:spacing w:before="90" w:line="360" w:lineRule="exact"/>
              <w:jc w:val="center"/>
              <w:rPr>
                <w:rFonts w:ascii="仿宋" w:hAnsi="仿宋" w:eastAsia="仿宋" w:cs="仿宋"/>
                <w:spacing w:val="-3"/>
                <w:sz w:val="22"/>
                <w:szCs w:val="22"/>
                <w:lang w:eastAsia="zh-Hans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  <w:lang w:eastAsia="zh-Hans"/>
              </w:rPr>
              <w:t>有无担保</w:t>
            </w:r>
          </w:p>
        </w:tc>
        <w:tc>
          <w:tcPr>
            <w:tcW w:w="14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C8958">
            <w:pPr>
              <w:spacing w:before="90" w:line="360" w:lineRule="exact"/>
              <w:jc w:val="center"/>
              <w:rPr>
                <w:rFonts w:ascii="仿宋" w:hAnsi="仿宋" w:eastAsia="仿宋" w:cs="仿宋"/>
                <w:spacing w:val="-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pacing w:val="-3"/>
                <w:sz w:val="22"/>
                <w:szCs w:val="22"/>
              </w:rPr>
              <w:sym w:font="Wingdings 2" w:char="0052"/>
            </w: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 xml:space="preserve">无 </w:t>
            </w: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有</w:t>
            </w:r>
          </w:p>
        </w:tc>
        <w:tc>
          <w:tcPr>
            <w:tcW w:w="223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C16D7">
            <w:pPr>
              <w:spacing w:before="90" w:line="360" w:lineRule="exact"/>
              <w:jc w:val="center"/>
              <w:rPr>
                <w:rFonts w:ascii="仿宋" w:hAnsi="仿宋" w:eastAsia="仿宋" w:cs="仿宋"/>
                <w:spacing w:val="-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担保形式：</w:t>
            </w: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 xml:space="preserve"> 保证 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□抵押  □质押</w:t>
            </w:r>
          </w:p>
        </w:tc>
      </w:tr>
      <w:tr w14:paraId="2C2B57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00" w:hRule="atLeast"/>
          <w:jc w:val="center"/>
        </w:trPr>
        <w:tc>
          <w:tcPr>
            <w:tcW w:w="1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D7A3F">
            <w:pPr>
              <w:spacing w:before="178" w:line="36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是否涉及诉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  <w:t>讼或仲裁</w:t>
            </w:r>
          </w:p>
        </w:tc>
        <w:tc>
          <w:tcPr>
            <w:tcW w:w="371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D1015">
            <w:pPr>
              <w:spacing w:before="178" w:line="360" w:lineRule="exac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pacing w:val="-2"/>
                <w:sz w:val="22"/>
                <w:szCs w:val="22"/>
              </w:rPr>
              <w:sym w:font="Wingdings 2" w:char="0052"/>
            </w: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不涉及诉讼或仲裁  □诉讼  □仲裁 (后附法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</w:rPr>
              <w:t>律文书副本)</w:t>
            </w:r>
          </w:p>
        </w:tc>
      </w:tr>
      <w:tr w14:paraId="5D66095B">
        <w:tblPrEx>
          <w:tblBorders>
            <w:top w:val="dotted" w:color="000000" w:sz="2" w:space="0"/>
            <w:left w:val="dotted" w:color="000000" w:sz="2" w:space="0"/>
            <w:bottom w:val="dotted" w:color="000000" w:sz="2" w:space="0"/>
            <w:right w:val="dotted" w:color="000000" w:sz="2" w:space="0"/>
            <w:insideH w:val="dotted" w:color="000000" w:sz="2" w:space="0"/>
            <w:insideV w:val="dotted" w:color="000000" w:sz="2" w:space="0"/>
          </w:tblBorders>
        </w:tblPrEx>
        <w:trPr>
          <w:trHeight w:val="505" w:hRule="atLeast"/>
          <w:jc w:val="center"/>
        </w:trPr>
        <w:tc>
          <w:tcPr>
            <w:tcW w:w="1286" w:type="pct"/>
            <w:vMerge w:val="restart"/>
            <w:tcBorders>
              <w:left w:val="single" w:color="000000" w:sz="4" w:space="0"/>
            </w:tcBorders>
            <w:vAlign w:val="center"/>
          </w:tcPr>
          <w:p w14:paraId="7CCD5AF2">
            <w:pPr>
              <w:spacing w:line="360" w:lineRule="exact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  <w:lang w:eastAsia="zh-Hans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登记</w:t>
            </w: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  <w:lang w:eastAsia="zh-Hans"/>
              </w:rPr>
              <w:t>债权总额</w:t>
            </w:r>
          </w:p>
          <w:p w14:paraId="564A77CB">
            <w:pPr>
              <w:pStyle w:val="2"/>
              <w:spacing w:after="0" w:line="360" w:lineRule="exact"/>
              <w:jc w:val="center"/>
              <w:rPr>
                <w:rFonts w:eastAsia="仿宋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(总计：</w:t>
            </w: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FF0000"/>
                <w:spacing w:val="-2"/>
                <w:sz w:val="22"/>
                <w:szCs w:val="22"/>
                <w:u w:val="single"/>
              </w:rPr>
              <w:t xml:space="preserve"> </w:t>
            </w:r>
            <w:r>
              <w:rPr>
                <w:rFonts w:ascii="仿宋" w:hAnsi="仿宋" w:eastAsia="仿宋" w:cs="仿宋"/>
                <w:color w:val="FF0000"/>
                <w:spacing w:val="-2"/>
                <w:sz w:val="22"/>
                <w:szCs w:val="22"/>
                <w:u w:val="single"/>
              </w:rPr>
              <w:t>52000</w:t>
            </w: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元)</w:t>
            </w:r>
          </w:p>
        </w:tc>
        <w:tc>
          <w:tcPr>
            <w:tcW w:w="418" w:type="pct"/>
            <w:tcBorders>
              <w:top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 w14:paraId="342092DD">
            <w:pPr>
              <w:spacing w:before="123" w:line="360" w:lineRule="exact"/>
              <w:jc w:val="center"/>
              <w:rPr>
                <w:rFonts w:ascii="仿宋" w:hAnsi="仿宋" w:eastAsia="仿宋" w:cs="仿宋"/>
                <w:sz w:val="22"/>
                <w:szCs w:val="22"/>
                <w:lang w:eastAsia="zh-Han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Hans"/>
              </w:rPr>
              <w:t>本金</w:t>
            </w:r>
          </w:p>
        </w:tc>
        <w:tc>
          <w:tcPr>
            <w:tcW w:w="1240" w:type="pct"/>
            <w:gridSpan w:val="2"/>
            <w:tcBorders>
              <w:top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 w14:paraId="70B1B45C">
            <w:pPr>
              <w:spacing w:before="123" w:line="360" w:lineRule="exact"/>
              <w:jc w:val="center"/>
              <w:rPr>
                <w:rFonts w:ascii="仿宋" w:hAnsi="仿宋" w:eastAsia="仿宋" w:cs="仿宋"/>
                <w:spacing w:val="1"/>
                <w:sz w:val="22"/>
                <w:szCs w:val="22"/>
                <w:lang w:eastAsia="zh-Hans"/>
              </w:rPr>
            </w:pPr>
            <w:r>
              <w:rPr>
                <w:rFonts w:ascii="仿宋" w:hAnsi="仿宋" w:eastAsia="仿宋" w:cs="仿宋"/>
                <w:color w:val="FF0000"/>
                <w:spacing w:val="1"/>
                <w:sz w:val="22"/>
                <w:szCs w:val="22"/>
                <w:lang w:eastAsia="zh-Hans"/>
              </w:rPr>
              <w:t>50000</w:t>
            </w:r>
          </w:p>
        </w:tc>
        <w:tc>
          <w:tcPr>
            <w:tcW w:w="461" w:type="pct"/>
            <w:tcBorders>
              <w:top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 w14:paraId="3B8C319B">
            <w:pPr>
              <w:spacing w:before="123" w:line="360" w:lineRule="exact"/>
              <w:jc w:val="center"/>
              <w:rPr>
                <w:rFonts w:ascii="仿宋" w:hAnsi="仿宋" w:eastAsia="仿宋" w:cs="仿宋"/>
                <w:spacing w:val="1"/>
                <w:sz w:val="22"/>
                <w:szCs w:val="22"/>
                <w:lang w:eastAsia="zh-Hans"/>
              </w:rPr>
            </w:pPr>
            <w:r>
              <w:rPr>
                <w:rFonts w:hint="eastAsia" w:ascii="仿宋" w:hAnsi="仿宋" w:eastAsia="仿宋" w:cs="仿宋"/>
                <w:spacing w:val="1"/>
                <w:sz w:val="22"/>
                <w:szCs w:val="22"/>
                <w:lang w:eastAsia="zh-Hans"/>
              </w:rPr>
              <w:t>利息</w:t>
            </w:r>
          </w:p>
        </w:tc>
        <w:tc>
          <w:tcPr>
            <w:tcW w:w="1595" w:type="pct"/>
            <w:tcBorders>
              <w:top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 w14:paraId="2AD94E1C">
            <w:pPr>
              <w:spacing w:before="123" w:line="360" w:lineRule="exact"/>
              <w:rPr>
                <w:rFonts w:ascii="仿宋" w:hAnsi="仿宋" w:eastAsia="仿宋" w:cs="仿宋"/>
                <w:spacing w:val="1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 xml:space="preserve">无 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FF0000"/>
                <w:spacing w:val="-3"/>
                <w:sz w:val="22"/>
                <w:szCs w:val="22"/>
              </w:rPr>
              <w:sym w:font="Wingdings 2" w:char="0052"/>
            </w: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 xml:space="preserve">有 </w:t>
            </w: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  <w:lang w:eastAsia="zh-Hans"/>
              </w:rPr>
              <w:t>金额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color w:val="FF0000"/>
                <w:spacing w:val="-3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仿宋" w:hAnsi="仿宋" w:eastAsia="仿宋" w:cs="仿宋"/>
                <w:color w:val="FF0000"/>
                <w:spacing w:val="-3"/>
                <w:sz w:val="22"/>
                <w:szCs w:val="22"/>
                <w:u w:val="single"/>
              </w:rPr>
              <w:t>2000</w:t>
            </w:r>
            <w:r>
              <w:rPr>
                <w:rFonts w:hint="eastAsia" w:ascii="仿宋" w:hAnsi="仿宋" w:eastAsia="仿宋" w:cs="仿宋"/>
                <w:color w:val="FF0000"/>
                <w:spacing w:val="-3"/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 xml:space="preserve"> </w:t>
            </w:r>
          </w:p>
        </w:tc>
      </w:tr>
      <w:tr w14:paraId="2CF5AE85">
        <w:tblPrEx>
          <w:tblBorders>
            <w:top w:val="dotted" w:color="000000" w:sz="2" w:space="0"/>
            <w:left w:val="dotted" w:color="000000" w:sz="2" w:space="0"/>
            <w:bottom w:val="dotted" w:color="000000" w:sz="2" w:space="0"/>
            <w:right w:val="dotted" w:color="000000" w:sz="2" w:space="0"/>
            <w:insideH w:val="dotted" w:color="000000" w:sz="2" w:space="0"/>
            <w:insideV w:val="dotted" w:color="000000" w:sz="2" w:space="0"/>
          </w:tblBorders>
        </w:tblPrEx>
        <w:trPr>
          <w:trHeight w:val="457" w:hRule="atLeast"/>
          <w:jc w:val="center"/>
        </w:trPr>
        <w:tc>
          <w:tcPr>
            <w:tcW w:w="1286" w:type="pct"/>
            <w:vMerge w:val="continue"/>
            <w:tcBorders>
              <w:left w:val="single" w:color="000000" w:sz="4" w:space="0"/>
              <w:bottom w:val="single" w:color="auto" w:sz="4" w:space="0"/>
            </w:tcBorders>
          </w:tcPr>
          <w:p w14:paraId="229BBE17">
            <w:pPr>
              <w:spacing w:line="360" w:lineRule="exact"/>
              <w:jc w:val="center"/>
              <w:rPr>
                <w:rFonts w:ascii="Arial"/>
              </w:rPr>
            </w:pPr>
          </w:p>
        </w:tc>
        <w:tc>
          <w:tcPr>
            <w:tcW w:w="418" w:type="pct"/>
            <w:tcBorders>
              <w:top w:val="single" w:color="000000" w:sz="2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DD71243">
            <w:pPr>
              <w:spacing w:before="123" w:line="360" w:lineRule="exact"/>
              <w:jc w:val="center"/>
              <w:rPr>
                <w:rFonts w:ascii="仿宋" w:hAnsi="仿宋" w:eastAsia="仿宋" w:cs="仿宋"/>
                <w:sz w:val="22"/>
                <w:szCs w:val="22"/>
                <w:lang w:eastAsia="zh-Han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Hans"/>
              </w:rPr>
              <w:t>违约金</w:t>
            </w:r>
          </w:p>
        </w:tc>
        <w:tc>
          <w:tcPr>
            <w:tcW w:w="1240" w:type="pct"/>
            <w:gridSpan w:val="2"/>
            <w:tcBorders>
              <w:top w:val="single" w:color="000000" w:sz="2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22B46EA">
            <w:pPr>
              <w:spacing w:before="123" w:line="360" w:lineRule="exact"/>
              <w:jc w:val="center"/>
              <w:rPr>
                <w:rFonts w:ascii="仿宋" w:hAnsi="仿宋" w:eastAsia="仿宋" w:cs="仿宋"/>
                <w:spacing w:val="-3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single" w:color="000000" w:sz="2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88397DC">
            <w:pPr>
              <w:spacing w:before="123" w:line="360" w:lineRule="exact"/>
              <w:jc w:val="center"/>
              <w:rPr>
                <w:rFonts w:ascii="仿宋" w:hAnsi="仿宋" w:eastAsia="仿宋" w:cs="仿宋"/>
                <w:spacing w:val="1"/>
                <w:sz w:val="22"/>
                <w:szCs w:val="22"/>
                <w:lang w:eastAsia="zh-Hans"/>
              </w:rPr>
            </w:pPr>
            <w:r>
              <w:rPr>
                <w:rFonts w:hint="eastAsia" w:ascii="仿宋" w:hAnsi="仿宋" w:eastAsia="仿宋" w:cs="仿宋"/>
                <w:spacing w:val="1"/>
                <w:sz w:val="22"/>
                <w:szCs w:val="22"/>
                <w:lang w:eastAsia="zh-Hans"/>
              </w:rPr>
              <w:t>其他</w:t>
            </w:r>
          </w:p>
        </w:tc>
        <w:tc>
          <w:tcPr>
            <w:tcW w:w="1595" w:type="pct"/>
            <w:tcBorders>
              <w:top w:val="single" w:color="000000" w:sz="2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B889A5E">
            <w:pPr>
              <w:spacing w:before="123" w:line="360" w:lineRule="exact"/>
              <w:jc w:val="center"/>
              <w:rPr>
                <w:rFonts w:ascii="仿宋" w:hAnsi="仿宋" w:eastAsia="仿宋" w:cs="仿宋"/>
                <w:spacing w:val="1"/>
                <w:sz w:val="22"/>
                <w:szCs w:val="22"/>
                <w:lang w:eastAsia="zh-Hans"/>
              </w:rPr>
            </w:pPr>
          </w:p>
        </w:tc>
      </w:tr>
      <w:tr w14:paraId="16B4AC59">
        <w:tblPrEx>
          <w:tblBorders>
            <w:top w:val="dotted" w:color="000000" w:sz="2" w:space="0"/>
            <w:left w:val="dotted" w:color="000000" w:sz="2" w:space="0"/>
            <w:bottom w:val="dotted" w:color="000000" w:sz="2" w:space="0"/>
            <w:right w:val="dotted" w:color="000000" w:sz="2" w:space="0"/>
            <w:insideH w:val="dotted" w:color="000000" w:sz="2" w:space="0"/>
            <w:insideV w:val="dotted" w:color="000000" w:sz="2" w:space="0"/>
          </w:tblBorders>
        </w:tblPrEx>
        <w:trPr>
          <w:trHeight w:val="511" w:hRule="atLeast"/>
          <w:jc w:val="center"/>
        </w:trPr>
        <w:tc>
          <w:tcPr>
            <w:tcW w:w="1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BA4E2">
            <w:pPr>
              <w:spacing w:line="360" w:lineRule="exact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非</w:t>
            </w: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  <w:lang w:eastAsia="zh-Hans"/>
              </w:rPr>
              <w:t>金钱</w:t>
            </w: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类</w:t>
            </w: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  <w:lang w:eastAsia="zh-Hans"/>
              </w:rPr>
              <w:t>债权</w:t>
            </w: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登记</w:t>
            </w:r>
          </w:p>
        </w:tc>
        <w:tc>
          <w:tcPr>
            <w:tcW w:w="371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B801F">
            <w:pPr>
              <w:spacing w:before="123" w:line="360" w:lineRule="exact"/>
              <w:jc w:val="center"/>
              <w:rPr>
                <w:rFonts w:hint="default" w:ascii="仿宋" w:hAnsi="仿宋" w:eastAsia="仿宋" w:cs="仿宋"/>
                <w:spacing w:val="-5"/>
                <w:sz w:val="22"/>
                <w:szCs w:val="22"/>
                <w:lang w:val="en-US" w:eastAsia="zh-CN"/>
              </w:rPr>
            </w:pPr>
          </w:p>
        </w:tc>
      </w:tr>
      <w:tr w14:paraId="6881B628">
        <w:tblPrEx>
          <w:tblBorders>
            <w:top w:val="dotted" w:color="000000" w:sz="2" w:space="0"/>
            <w:left w:val="dotted" w:color="000000" w:sz="2" w:space="0"/>
            <w:bottom w:val="dotted" w:color="000000" w:sz="2" w:space="0"/>
            <w:right w:val="dotted" w:color="000000" w:sz="2" w:space="0"/>
            <w:insideH w:val="dotted" w:color="000000" w:sz="2" w:space="0"/>
            <w:insideV w:val="dotted" w:color="000000" w:sz="2" w:space="0"/>
          </w:tblBorders>
        </w:tblPrEx>
        <w:trPr>
          <w:trHeight w:val="1733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E9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32" w:firstLineChars="200"/>
              <w:textAlignment w:val="auto"/>
              <w:rPr>
                <w:rFonts w:ascii="仿宋" w:hAnsi="仿宋" w:eastAsia="仿宋" w:cs="仿宋"/>
                <w:spacing w:val="-2"/>
                <w:sz w:val="22"/>
                <w:szCs w:val="22"/>
                <w:lang w:eastAsia="zh-Hans"/>
              </w:rPr>
            </w:pPr>
            <w:r>
              <w:rPr>
                <w:rFonts w:hint="eastAsia" w:ascii="仿宋" w:hAnsi="仿宋" w:eastAsia="仿宋" w:cs="仿宋"/>
                <w:color w:val="FF0000"/>
                <w:spacing w:val="-2"/>
                <w:sz w:val="22"/>
                <w:szCs w:val="22"/>
                <w:lang w:eastAsia="zh-Hans"/>
              </w:rPr>
              <w:t>债权形成原因</w:t>
            </w:r>
            <w:r>
              <w:rPr>
                <w:rFonts w:hint="eastAsia" w:ascii="仿宋" w:hAnsi="仿宋" w:eastAsia="仿宋" w:cs="仿宋"/>
                <w:color w:val="FF0000"/>
                <w:spacing w:val="-2"/>
                <w:sz w:val="22"/>
                <w:szCs w:val="22"/>
              </w:rPr>
              <w:t>、经过、利息计算方式</w:t>
            </w:r>
            <w:r>
              <w:rPr>
                <w:rFonts w:hint="eastAsia" w:ascii="仿宋" w:hAnsi="仿宋" w:eastAsia="仿宋" w:cs="仿宋"/>
                <w:color w:val="FF0000"/>
                <w:spacing w:val="-2"/>
                <w:sz w:val="22"/>
                <w:szCs w:val="22"/>
                <w:lang w:eastAsia="zh-Hans"/>
              </w:rPr>
              <w:t>及其他需说明事项</w:t>
            </w:r>
            <w:r>
              <w:rPr>
                <w:rFonts w:hint="eastAsia" w:ascii="仿宋" w:hAnsi="仿宋" w:eastAsia="仿宋" w:cs="仿宋"/>
                <w:color w:val="FF0000"/>
                <w:spacing w:val="-2"/>
                <w:sz w:val="22"/>
                <w:szCs w:val="22"/>
              </w:rPr>
              <w:t>（如</w:t>
            </w:r>
            <w:r>
              <w:rPr>
                <w:rFonts w:hint="eastAsia" w:ascii="仿宋" w:hAnsi="仿宋" w:eastAsia="仿宋" w:cs="仿宋"/>
                <w:color w:val="FF0000"/>
                <w:spacing w:val="-2"/>
                <w:sz w:val="22"/>
                <w:szCs w:val="22"/>
                <w:lang w:eastAsia="zh-Hans"/>
              </w:rPr>
              <w:t>已收回款项、</w:t>
            </w:r>
            <w:r>
              <w:rPr>
                <w:rFonts w:hint="eastAsia" w:ascii="仿宋" w:hAnsi="仿宋" w:eastAsia="仿宋" w:cs="仿宋"/>
                <w:color w:val="FF0000"/>
                <w:spacing w:val="-2"/>
                <w:sz w:val="22"/>
                <w:szCs w:val="22"/>
              </w:rPr>
              <w:t>优先权、连带债权、保证或连带债务情况；可附页）</w:t>
            </w:r>
            <w:r>
              <w:rPr>
                <w:rFonts w:hint="eastAsia" w:ascii="仿宋" w:hAnsi="仿宋" w:eastAsia="仿宋" w:cs="仿宋"/>
                <w:color w:val="FF0000"/>
                <w:spacing w:val="-2"/>
                <w:sz w:val="22"/>
                <w:szCs w:val="22"/>
                <w:lang w:eastAsia="zh-Hans"/>
              </w:rPr>
              <w:t>：</w:t>
            </w:r>
            <w:r>
              <w:rPr>
                <w:rFonts w:ascii="仿宋" w:hAnsi="仿宋" w:eastAsia="仿宋" w:cs="仿宋"/>
                <w:color w:val="FF0000"/>
                <w:spacing w:val="-2"/>
                <w:sz w:val="22"/>
                <w:szCs w:val="22"/>
                <w:lang w:eastAsia="zh-Hans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  <w:lang w:eastAsia="zh-Hans"/>
              </w:rPr>
              <w:t xml:space="preserve">     </w:t>
            </w:r>
          </w:p>
          <w:p w14:paraId="7E625B7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432" w:firstLineChars="200"/>
              <w:textAlignment w:val="auto"/>
              <w:rPr>
                <w:rFonts w:hint="default" w:ascii="仿宋" w:hAnsi="仿宋" w:eastAsia="仿宋" w:cs="仿宋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  <w:lang w:val="en-US" w:eastAsia="zh-CN"/>
              </w:rPr>
              <w:t>xxx年x月x日，与立博公司签订《》，约定xx，现立博公司尚欠本金 元，利息 元（附利息计算方式）。</w:t>
            </w:r>
          </w:p>
        </w:tc>
      </w:tr>
    </w:tbl>
    <w:p w14:paraId="60D716B1">
      <w:pPr>
        <w:spacing w:before="45" w:line="231" w:lineRule="auto"/>
        <w:ind w:firstLine="5800" w:firstLineChars="2900"/>
        <w:rPr>
          <w:lang w:eastAsia="zh-Hans"/>
        </w:rPr>
      </w:pPr>
      <w:r>
        <w:rPr>
          <w:rFonts w:hint="eastAsia" w:ascii="仿宋_GB2312" w:hAnsi="仿宋_GB2312" w:eastAsia="仿宋_GB2312" w:cs="仿宋_GB2312"/>
          <w:spacing w:val="-10"/>
          <w:sz w:val="22"/>
          <w:szCs w:val="22"/>
        </w:rPr>
        <w:t>债权</w:t>
      </w:r>
      <w:r>
        <w:rPr>
          <w:rFonts w:hint="eastAsia" w:ascii="仿宋_GB2312" w:hAnsi="仿宋_GB2312" w:eastAsia="仿宋_GB2312" w:cs="仿宋_GB2312"/>
          <w:spacing w:val="-10"/>
          <w:sz w:val="22"/>
          <w:szCs w:val="22"/>
          <w:lang w:eastAsia="zh-Hans"/>
        </w:rPr>
        <w:t>人</w:t>
      </w:r>
      <w:r>
        <w:rPr>
          <w:rFonts w:ascii="仿宋_GB2312" w:hAnsi="仿宋_GB2312" w:eastAsia="仿宋_GB2312" w:cs="仿宋_GB2312"/>
          <w:spacing w:val="-10"/>
          <w:sz w:val="22"/>
          <w:szCs w:val="22"/>
          <w:lang w:eastAsia="zh-Hans"/>
        </w:rPr>
        <w:t>（</w:t>
      </w:r>
      <w:r>
        <w:rPr>
          <w:rFonts w:hint="eastAsia" w:ascii="仿宋_GB2312" w:hAnsi="仿宋_GB2312" w:eastAsia="仿宋_GB2312" w:cs="仿宋_GB2312"/>
          <w:spacing w:val="-10"/>
          <w:sz w:val="22"/>
          <w:szCs w:val="22"/>
          <w:lang w:eastAsia="zh-Hans"/>
        </w:rPr>
        <w:t>签字捺印</w:t>
      </w:r>
      <w:r>
        <w:rPr>
          <w:rFonts w:hint="eastAsia" w:ascii="仿宋_GB2312" w:hAnsi="仿宋_GB2312" w:eastAsia="仿宋_GB2312" w:cs="仿宋_GB2312"/>
          <w:spacing w:val="-10"/>
          <w:sz w:val="22"/>
          <w:szCs w:val="22"/>
        </w:rPr>
        <w:t>/盖章</w:t>
      </w:r>
      <w:r>
        <w:rPr>
          <w:rFonts w:ascii="仿宋_GB2312" w:hAnsi="仿宋_GB2312" w:eastAsia="仿宋_GB2312" w:cs="仿宋_GB2312"/>
          <w:spacing w:val="-10"/>
          <w:sz w:val="22"/>
          <w:szCs w:val="22"/>
          <w:lang w:eastAsia="zh-Hans"/>
        </w:rPr>
        <w:t>）：</w:t>
      </w:r>
    </w:p>
    <w:p w14:paraId="4ED54851">
      <w:pPr>
        <w:spacing w:before="45" w:line="231" w:lineRule="auto"/>
        <w:ind w:right="-512" w:rightChars="-244"/>
        <w:rPr>
          <w:rFonts w:ascii="仿宋_GB2312" w:hAnsi="仿宋_GB2312" w:eastAsia="仿宋_GB2312" w:cs="仿宋_GB2312"/>
          <w:spacing w:val="-10"/>
          <w:szCs w:val="21"/>
          <w:lang w:eastAsia="zh-Hans"/>
        </w:rPr>
      </w:pPr>
      <w:r>
        <w:rPr>
          <w:rFonts w:ascii="仿宋_GB2312" w:hAnsi="仿宋_GB2312" w:eastAsia="仿宋_GB2312" w:cs="仿宋_GB2312"/>
          <w:spacing w:val="-10"/>
          <w:sz w:val="22"/>
          <w:szCs w:val="22"/>
        </w:rPr>
        <w:t xml:space="preserve">                                                                                 </w:t>
      </w:r>
      <w:r>
        <w:rPr>
          <w:rFonts w:hint="eastAsia" w:ascii="仿宋_GB2312" w:hAnsi="仿宋_GB2312" w:eastAsia="仿宋_GB2312" w:cs="仿宋_GB2312"/>
          <w:spacing w:val="-10"/>
          <w:sz w:val="22"/>
          <w:szCs w:val="22"/>
          <w:lang w:eastAsia="zh-Hans"/>
        </w:rPr>
        <w:t>年</w:t>
      </w:r>
      <w:r>
        <w:rPr>
          <w:rFonts w:ascii="仿宋_GB2312" w:hAnsi="仿宋_GB2312" w:eastAsia="仿宋_GB2312" w:cs="仿宋_GB2312"/>
          <w:spacing w:val="-10"/>
          <w:sz w:val="22"/>
          <w:szCs w:val="22"/>
          <w:lang w:eastAsia="zh-Hans"/>
        </w:rPr>
        <w:t xml:space="preserve"> </w:t>
      </w:r>
      <w:r>
        <w:rPr>
          <w:rFonts w:hint="eastAsia" w:ascii="仿宋_GB2312" w:hAnsi="仿宋_GB2312" w:eastAsia="仿宋_GB2312" w:cs="仿宋_GB2312"/>
          <w:spacing w:val="-10"/>
          <w:sz w:val="22"/>
          <w:szCs w:val="22"/>
        </w:rPr>
        <w:t xml:space="preserve">   </w:t>
      </w:r>
      <w:r>
        <w:rPr>
          <w:rFonts w:hint="eastAsia" w:ascii="仿宋_GB2312" w:hAnsi="仿宋_GB2312" w:eastAsia="仿宋_GB2312" w:cs="仿宋_GB2312"/>
          <w:spacing w:val="-10"/>
          <w:sz w:val="22"/>
          <w:szCs w:val="22"/>
          <w:lang w:eastAsia="zh-Hans"/>
        </w:rPr>
        <w:t>月</w:t>
      </w:r>
      <w:r>
        <w:rPr>
          <w:rFonts w:ascii="仿宋_GB2312" w:hAnsi="仿宋_GB2312" w:eastAsia="仿宋_GB2312" w:cs="仿宋_GB2312"/>
          <w:spacing w:val="-10"/>
          <w:sz w:val="22"/>
          <w:szCs w:val="22"/>
          <w:lang w:eastAsia="zh-Hans"/>
        </w:rPr>
        <w:t xml:space="preserve">  </w:t>
      </w:r>
      <w:r>
        <w:rPr>
          <w:rFonts w:hint="eastAsia" w:ascii="仿宋_GB2312" w:hAnsi="仿宋_GB2312" w:eastAsia="仿宋_GB2312" w:cs="仿宋_GB2312"/>
          <w:spacing w:val="-10"/>
          <w:sz w:val="22"/>
          <w:szCs w:val="22"/>
        </w:rPr>
        <w:t xml:space="preserve">   </w:t>
      </w:r>
      <w:r>
        <w:rPr>
          <w:rFonts w:hint="eastAsia" w:ascii="仿宋_GB2312" w:hAnsi="仿宋_GB2312" w:eastAsia="仿宋_GB2312" w:cs="仿宋_GB2312"/>
          <w:spacing w:val="-10"/>
          <w:sz w:val="22"/>
          <w:szCs w:val="22"/>
          <w:lang w:eastAsia="zh-Hans"/>
        </w:rPr>
        <w:t>日</w:t>
      </w:r>
    </w:p>
    <w:p w14:paraId="4C37535A">
      <w:pPr>
        <w:spacing w:before="45" w:line="320" w:lineRule="exact"/>
        <w:rPr>
          <w:rFonts w:ascii="仿宋_GB2312" w:hAnsi="仿宋_GB2312" w:eastAsia="仿宋_GB2312" w:cs="仿宋_GB2312"/>
          <w:spacing w:val="-10"/>
          <w:szCs w:val="21"/>
          <w:lang w:eastAsia="zh-Hans"/>
        </w:rPr>
      </w:pPr>
      <w:r>
        <w:rPr>
          <w:rFonts w:hint="eastAsia" w:ascii="仿宋_GB2312" w:hAnsi="仿宋_GB2312" w:eastAsia="仿宋_GB2312" w:cs="仿宋_GB2312"/>
          <w:spacing w:val="-10"/>
          <w:szCs w:val="21"/>
        </w:rPr>
        <w:t>特别提示：</w:t>
      </w:r>
    </w:p>
    <w:p w14:paraId="47FD67C4">
      <w:pPr>
        <w:spacing w:before="45" w:line="320" w:lineRule="exact"/>
        <w:ind w:firstLine="380" w:firstLineChars="200"/>
        <w:rPr>
          <w:rFonts w:ascii="仿宋_GB2312" w:hAnsi="仿宋_GB2312" w:eastAsia="仿宋_GB2312" w:cs="仿宋_GB2312"/>
          <w:spacing w:val="-10"/>
          <w:szCs w:val="21"/>
          <w:lang w:eastAsia="zh-Hans"/>
        </w:rPr>
      </w:pPr>
      <w:r>
        <w:rPr>
          <w:rFonts w:hint="eastAsia" w:ascii="仿宋_GB2312" w:hAnsi="仿宋_GB2312" w:eastAsia="仿宋_GB2312" w:cs="仿宋_GB2312"/>
          <w:spacing w:val="-10"/>
          <w:szCs w:val="21"/>
          <w:lang w:eastAsia="zh-Hans"/>
        </w:rPr>
        <w:t>1、本《债权</w:t>
      </w:r>
      <w:r>
        <w:rPr>
          <w:rFonts w:hint="eastAsia" w:ascii="仿宋_GB2312" w:hAnsi="仿宋_GB2312" w:eastAsia="仿宋_GB2312" w:cs="仿宋_GB2312"/>
          <w:spacing w:val="-10"/>
          <w:szCs w:val="21"/>
        </w:rPr>
        <w:t>登记</w:t>
      </w:r>
      <w:r>
        <w:rPr>
          <w:rFonts w:hint="eastAsia" w:ascii="仿宋_GB2312" w:hAnsi="仿宋_GB2312" w:eastAsia="仿宋_GB2312" w:cs="仿宋_GB2312"/>
          <w:spacing w:val="-10"/>
          <w:szCs w:val="21"/>
          <w:lang w:eastAsia="zh-Hans"/>
        </w:rPr>
        <w:t>表》不构成预重整管理人对于</w:t>
      </w:r>
      <w:r>
        <w:rPr>
          <w:rFonts w:hint="eastAsia" w:ascii="仿宋_GB2312" w:hAnsi="仿宋_GB2312" w:eastAsia="仿宋_GB2312" w:cs="仿宋_GB2312"/>
          <w:spacing w:val="-10"/>
          <w:szCs w:val="21"/>
        </w:rPr>
        <w:t>登记</w:t>
      </w:r>
      <w:r>
        <w:rPr>
          <w:rFonts w:hint="eastAsia" w:ascii="仿宋_GB2312" w:hAnsi="仿宋_GB2312" w:eastAsia="仿宋_GB2312" w:cs="仿宋_GB2312"/>
          <w:spacing w:val="-10"/>
          <w:szCs w:val="21"/>
          <w:lang w:eastAsia="zh-Hans"/>
        </w:rPr>
        <w:t>债权</w:t>
      </w:r>
      <w:r>
        <w:rPr>
          <w:rFonts w:hint="eastAsia" w:ascii="仿宋_GB2312" w:hAnsi="仿宋_GB2312" w:eastAsia="仿宋_GB2312" w:cs="仿宋_GB2312"/>
          <w:spacing w:val="-10"/>
          <w:szCs w:val="21"/>
        </w:rPr>
        <w:t>的</w:t>
      </w:r>
      <w:r>
        <w:rPr>
          <w:rFonts w:hint="eastAsia" w:ascii="仿宋_GB2312" w:hAnsi="仿宋_GB2312" w:eastAsia="仿宋_GB2312" w:cs="仿宋_GB2312"/>
          <w:spacing w:val="-10"/>
          <w:szCs w:val="21"/>
          <w:lang w:eastAsia="zh-Hans"/>
        </w:rPr>
        <w:t>真实性、有效性以及合法性的确认，不构成</w:t>
      </w:r>
      <w:r>
        <w:rPr>
          <w:rFonts w:hint="eastAsia" w:ascii="仿宋_GB2312" w:hAnsi="仿宋_GB2312" w:eastAsia="仿宋_GB2312" w:cs="仿宋_GB2312"/>
          <w:spacing w:val="-10"/>
          <w:szCs w:val="21"/>
          <w:lang w:eastAsia="zh-CN"/>
        </w:rPr>
        <w:t>崇州市悦禾房地产开发有限公司</w:t>
      </w:r>
      <w:r>
        <w:rPr>
          <w:rFonts w:hint="eastAsia" w:ascii="仿宋_GB2312" w:hAnsi="仿宋_GB2312" w:eastAsia="仿宋_GB2312" w:cs="仿宋_GB2312"/>
          <w:spacing w:val="-10"/>
          <w:szCs w:val="21"/>
          <w:lang w:eastAsia="zh-Hans"/>
        </w:rPr>
        <w:t>或管理人对</w:t>
      </w:r>
      <w:r>
        <w:rPr>
          <w:rFonts w:hint="eastAsia" w:ascii="仿宋_GB2312" w:hAnsi="仿宋_GB2312" w:eastAsia="仿宋_GB2312" w:cs="仿宋_GB2312"/>
          <w:spacing w:val="-10"/>
          <w:szCs w:val="21"/>
        </w:rPr>
        <w:t>所登记</w:t>
      </w:r>
      <w:r>
        <w:rPr>
          <w:rFonts w:hint="eastAsia" w:ascii="仿宋_GB2312" w:hAnsi="仿宋_GB2312" w:eastAsia="仿宋_GB2312" w:cs="仿宋_GB2312"/>
          <w:spacing w:val="-10"/>
          <w:szCs w:val="21"/>
          <w:lang w:eastAsia="zh-Hans"/>
        </w:rPr>
        <w:t>债权的</w:t>
      </w:r>
      <w:r>
        <w:rPr>
          <w:rFonts w:hint="eastAsia" w:ascii="仿宋_GB2312" w:hAnsi="仿宋_GB2312" w:eastAsia="仿宋_GB2312" w:cs="仿宋_GB2312"/>
          <w:spacing w:val="-10"/>
          <w:szCs w:val="21"/>
        </w:rPr>
        <w:t>当然</w:t>
      </w:r>
      <w:r>
        <w:rPr>
          <w:rFonts w:hint="eastAsia" w:ascii="仿宋_GB2312" w:hAnsi="仿宋_GB2312" w:eastAsia="仿宋_GB2312" w:cs="仿宋_GB2312"/>
          <w:spacing w:val="-10"/>
          <w:szCs w:val="21"/>
          <w:lang w:eastAsia="zh-Hans"/>
        </w:rPr>
        <w:t>认可，</w:t>
      </w:r>
      <w:r>
        <w:rPr>
          <w:rFonts w:hint="eastAsia" w:ascii="仿宋_GB2312" w:hAnsi="仿宋_GB2312" w:eastAsia="仿宋_GB2312" w:cs="仿宋_GB2312"/>
          <w:spacing w:val="-10"/>
          <w:szCs w:val="21"/>
        </w:rPr>
        <w:t>也</w:t>
      </w:r>
      <w:r>
        <w:rPr>
          <w:rFonts w:hint="eastAsia" w:ascii="仿宋_GB2312" w:hAnsi="仿宋_GB2312" w:eastAsia="仿宋_GB2312" w:cs="仿宋_GB2312"/>
          <w:spacing w:val="-10"/>
          <w:szCs w:val="21"/>
          <w:lang w:eastAsia="zh-Hans"/>
        </w:rPr>
        <w:t>不属于诉讼时效中断的依据。</w:t>
      </w:r>
    </w:p>
    <w:p w14:paraId="737830BB">
      <w:pPr>
        <w:spacing w:before="45" w:line="320" w:lineRule="exact"/>
        <w:ind w:firstLine="380" w:firstLineChars="200"/>
        <w:rPr>
          <w:rFonts w:ascii="仿宋_GB2312" w:hAnsi="仿宋_GB2312" w:eastAsia="仿宋_GB2312" w:cs="仿宋_GB2312"/>
          <w:spacing w:val="-10"/>
          <w:szCs w:val="21"/>
        </w:rPr>
      </w:pPr>
      <w:r>
        <w:rPr>
          <w:rFonts w:hint="eastAsia" w:ascii="仿宋_GB2312" w:hAnsi="仿宋_GB2312" w:eastAsia="仿宋_GB2312" w:cs="仿宋_GB2312"/>
          <w:spacing w:val="-10"/>
          <w:szCs w:val="21"/>
          <w:lang w:eastAsia="zh-Hans"/>
        </w:rPr>
        <w:t>2、为提高效率，管理人的有关重要通知（包括但不限于债权人会议通知、需表决或核查的内容）可选择通过电子送达的方式送达。管理人将相关文件、通知等交寄至债权人指定地址或通过微信、短信、</w:t>
      </w:r>
      <w:r>
        <w:rPr>
          <w:rFonts w:hint="eastAsia" w:ascii="仿宋_GB2312" w:hAnsi="仿宋_GB2312" w:eastAsia="仿宋_GB2312" w:cs="仿宋_GB2312"/>
          <w:spacing w:val="-10"/>
          <w:szCs w:val="21"/>
          <w:lang w:val="en-US" w:eastAsia="zh-Hans"/>
        </w:rPr>
        <w:t>网络系统平台</w:t>
      </w:r>
      <w:r>
        <w:rPr>
          <w:rFonts w:hint="eastAsia" w:ascii="仿宋_GB2312" w:hAnsi="仿宋_GB2312" w:eastAsia="仿宋_GB2312" w:cs="仿宋_GB2312"/>
          <w:spacing w:val="-10"/>
          <w:szCs w:val="21"/>
          <w:lang w:eastAsia="zh-Hans"/>
        </w:rPr>
        <w:t>等方式发送的，均视为有效送达</w:t>
      </w:r>
      <w:r>
        <w:rPr>
          <w:rFonts w:hint="eastAsia" w:ascii="仿宋_GB2312" w:hAnsi="仿宋_GB2312" w:eastAsia="仿宋_GB2312" w:cs="仿宋_GB2312"/>
          <w:spacing w:val="-10"/>
          <w:szCs w:val="21"/>
        </w:rPr>
        <w:t>。</w:t>
      </w:r>
    </w:p>
    <w:sectPr>
      <w:headerReference r:id="rId3" w:type="default"/>
      <w:footerReference r:id="rId4" w:type="default"/>
      <w:pgSz w:w="11906" w:h="16838"/>
      <w:pgMar w:top="673" w:right="1080" w:bottom="645" w:left="1080" w:header="851" w:footer="51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7F9EA6">
    <w:pPr>
      <w:spacing w:line="196" w:lineRule="auto"/>
      <w:ind w:left="4933"/>
      <w:rPr>
        <w:rFonts w:ascii="Times New Roman" w:hAnsi="Times New Roman" w:eastAsia="Times New Roman" w:cs="Times New Roman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FF7CFD">
                          <w:pPr>
                            <w:pStyle w:val="3"/>
                            <w:rPr>
                              <w:rFonts w:asciiTheme="minorEastAsia" w:hAnsiTheme="minorEastAsia" w:cstheme="minorEastAsia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</w:rPr>
                            <w:t xml:space="preserve">第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</w:rPr>
                            <w:t xml:space="preserve"> 页 共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FF7CFD">
                    <w:pPr>
                      <w:pStyle w:val="3"/>
                      <w:rPr>
                        <w:rFonts w:asciiTheme="minorEastAsia" w:hAnsiTheme="minorEastAsia" w:cstheme="minorEastAsia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</w:rPr>
                      <w:t xml:space="preserve">第 </w:t>
                    </w:r>
                    <w:r>
                      <w:rPr>
                        <w:rFonts w:hint="eastAsia" w:asciiTheme="minorEastAsia" w:hAnsiTheme="minorEastAsia" w:cstheme="minorEastAsia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</w:rPr>
                      <w:t xml:space="preserve"> 页 共 </w:t>
                    </w:r>
                    <w:r>
                      <w:rPr>
                        <w:rFonts w:hint="eastAsia" w:asciiTheme="minorEastAsia" w:hAnsiTheme="minorEastAsia" w:cstheme="minorEastAsia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</w:rPr>
                      <w:instrText xml:space="preserve"> NUMPAGES  \* MERGEFORMAT </w:instrText>
                    </w:r>
                    <w:r>
                      <w:rPr>
                        <w:rFonts w:hint="eastAsia" w:asciiTheme="minorEastAsia" w:hAnsiTheme="minorEastAsia" w:cstheme="minorEastAsia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5F0087">
    <w:pPr>
      <w:pStyle w:val="4"/>
      <w:wordWrap w:val="0"/>
      <w:jc w:val="right"/>
      <w:rPr>
        <w:rFonts w:ascii="楷体" w:hAnsi="楷体" w:eastAsia="楷体" w:cs="楷体"/>
        <w:sz w:val="22"/>
        <w:szCs w:val="22"/>
        <w:u w:val="single"/>
      </w:rPr>
    </w:pPr>
    <w:r>
      <w:rPr>
        <w:rFonts w:hint="eastAsia" w:ascii="楷体" w:hAnsi="楷体" w:eastAsia="楷体" w:cs="楷体"/>
        <w:sz w:val="22"/>
        <w:szCs w:val="22"/>
      </w:rPr>
      <w:t>编号：</w:t>
    </w:r>
    <w:r>
      <w:rPr>
        <w:rFonts w:hint="eastAsia" w:ascii="楷体" w:hAnsi="楷体" w:eastAsia="楷体" w:cs="楷体"/>
        <w:sz w:val="22"/>
        <w:szCs w:val="22"/>
        <w:u w:val="single"/>
      </w:rPr>
      <w:t xml:space="preserve">   　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4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ZGIxMzVjMGE0NDljMDhlOTFhOTYxZjY5MzhiOGYifQ=="/>
  </w:docVars>
  <w:rsids>
    <w:rsidRoot w:val="FDFFD37E"/>
    <w:rsid w:val="000D20F5"/>
    <w:rsid w:val="000E023C"/>
    <w:rsid w:val="00243686"/>
    <w:rsid w:val="002A499E"/>
    <w:rsid w:val="002E78F8"/>
    <w:rsid w:val="005966E8"/>
    <w:rsid w:val="005B34DC"/>
    <w:rsid w:val="006E0805"/>
    <w:rsid w:val="007A1238"/>
    <w:rsid w:val="007F6CA1"/>
    <w:rsid w:val="008059BB"/>
    <w:rsid w:val="008B336D"/>
    <w:rsid w:val="009C6374"/>
    <w:rsid w:val="00A153CD"/>
    <w:rsid w:val="00AF5235"/>
    <w:rsid w:val="00BE1DF2"/>
    <w:rsid w:val="00C8335A"/>
    <w:rsid w:val="00D76E29"/>
    <w:rsid w:val="00D86CDE"/>
    <w:rsid w:val="02581525"/>
    <w:rsid w:val="03EA0000"/>
    <w:rsid w:val="045E281F"/>
    <w:rsid w:val="04A157DB"/>
    <w:rsid w:val="05772566"/>
    <w:rsid w:val="07061550"/>
    <w:rsid w:val="09754EF3"/>
    <w:rsid w:val="0C095FE1"/>
    <w:rsid w:val="110C4D48"/>
    <w:rsid w:val="12C97CF4"/>
    <w:rsid w:val="12CD386A"/>
    <w:rsid w:val="14153E12"/>
    <w:rsid w:val="1A51244B"/>
    <w:rsid w:val="1EDB5F89"/>
    <w:rsid w:val="1EF7F136"/>
    <w:rsid w:val="1F7A03BD"/>
    <w:rsid w:val="20590CF1"/>
    <w:rsid w:val="2466767A"/>
    <w:rsid w:val="24DC4B11"/>
    <w:rsid w:val="286A6B64"/>
    <w:rsid w:val="29015BC3"/>
    <w:rsid w:val="2AD14DCC"/>
    <w:rsid w:val="2EB725AC"/>
    <w:rsid w:val="2F243E9C"/>
    <w:rsid w:val="30467917"/>
    <w:rsid w:val="313B5C41"/>
    <w:rsid w:val="314C7B9B"/>
    <w:rsid w:val="34D36FCB"/>
    <w:rsid w:val="37CF18B8"/>
    <w:rsid w:val="3A7E72C2"/>
    <w:rsid w:val="3ABE7006"/>
    <w:rsid w:val="3AC0143A"/>
    <w:rsid w:val="3B5647A0"/>
    <w:rsid w:val="3FFB34AC"/>
    <w:rsid w:val="40153FD6"/>
    <w:rsid w:val="41561796"/>
    <w:rsid w:val="43855104"/>
    <w:rsid w:val="47094169"/>
    <w:rsid w:val="48766F11"/>
    <w:rsid w:val="4A9A6E45"/>
    <w:rsid w:val="4AFBAF00"/>
    <w:rsid w:val="4C326FE5"/>
    <w:rsid w:val="4D7C5695"/>
    <w:rsid w:val="4E4361B3"/>
    <w:rsid w:val="503C26C0"/>
    <w:rsid w:val="53642E53"/>
    <w:rsid w:val="53D37D44"/>
    <w:rsid w:val="577D3C16"/>
    <w:rsid w:val="582E1ECA"/>
    <w:rsid w:val="583E3A64"/>
    <w:rsid w:val="5AAA410D"/>
    <w:rsid w:val="5AB25AAD"/>
    <w:rsid w:val="5BA43AFA"/>
    <w:rsid w:val="5C5123E2"/>
    <w:rsid w:val="5CFA397F"/>
    <w:rsid w:val="5D746389"/>
    <w:rsid w:val="5E191880"/>
    <w:rsid w:val="5FB24F46"/>
    <w:rsid w:val="60BD5461"/>
    <w:rsid w:val="610D04E1"/>
    <w:rsid w:val="64D04801"/>
    <w:rsid w:val="650E5BC1"/>
    <w:rsid w:val="654F7759"/>
    <w:rsid w:val="69034A64"/>
    <w:rsid w:val="6D036804"/>
    <w:rsid w:val="6F9A5078"/>
    <w:rsid w:val="6FC32E89"/>
    <w:rsid w:val="73C843DC"/>
    <w:rsid w:val="75A629FF"/>
    <w:rsid w:val="75BF2EEA"/>
    <w:rsid w:val="776A3931"/>
    <w:rsid w:val="77EAC0B0"/>
    <w:rsid w:val="7AFB37ED"/>
    <w:rsid w:val="7B2A3852"/>
    <w:rsid w:val="7CFE7699"/>
    <w:rsid w:val="7D957F29"/>
    <w:rsid w:val="7DF65E7D"/>
    <w:rsid w:val="7EA366EB"/>
    <w:rsid w:val="7EB62E20"/>
    <w:rsid w:val="9D791DB2"/>
    <w:rsid w:val="9FBB3EF2"/>
    <w:rsid w:val="9FF38027"/>
    <w:rsid w:val="B6739668"/>
    <w:rsid w:val="B777BC79"/>
    <w:rsid w:val="B77BA32C"/>
    <w:rsid w:val="CFCF91EE"/>
    <w:rsid w:val="CFFC61B1"/>
    <w:rsid w:val="D77F3050"/>
    <w:rsid w:val="DFFE5CED"/>
    <w:rsid w:val="E7FE585F"/>
    <w:rsid w:val="EF0BCDB0"/>
    <w:rsid w:val="EFAC1AAB"/>
    <w:rsid w:val="F8EE012E"/>
    <w:rsid w:val="FACF53BC"/>
    <w:rsid w:val="FB5BEE08"/>
    <w:rsid w:val="FDDF17DD"/>
    <w:rsid w:val="FDEC6869"/>
    <w:rsid w:val="FDFFD37E"/>
    <w:rsid w:val="FEE5A9F0"/>
    <w:rsid w:val="FF4DB6E6"/>
    <w:rsid w:val="FF5A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539</Words>
  <Characters>630</Characters>
  <Lines>5</Lines>
  <Paragraphs>1</Paragraphs>
  <TotalTime>15</TotalTime>
  <ScaleCrop>false</ScaleCrop>
  <LinksUpToDate>false</LinksUpToDate>
  <CharactersWithSpaces>750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2022-07-11T08:27:00Z</dcterms:created>
  <dc:creator>耿帅律师</dc:creator>
  <cp:lastModifiedBy>安安</cp:lastModifiedBy>
  <dcterms:modified xsi:type="dcterms:W3CDTF">2024-10-21T16:12:12Z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E3611D37B5C545919FC31126B46ABD26_13</vt:lpwstr>
  </property>
</Properties>
</file>