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97037">
      <w:pPr>
        <w:jc w:val="center"/>
        <w:rPr>
          <w:rFonts w:ascii="宋体" w:hAnsi="宋体"/>
          <w:b/>
          <w:color w:val="000000" w:themeColor="text1"/>
          <w:sz w:val="40"/>
          <w:szCs w:val="40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40"/>
          <w:lang w:val="en-US" w:eastAsia="zh-CN"/>
        </w:rPr>
        <w:t>攀枝花立博</w:t>
      </w:r>
      <w:r>
        <w:rPr>
          <w:rFonts w:hint="eastAsia" w:ascii="宋体" w:hAnsi="宋体"/>
          <w:b/>
          <w:bCs/>
          <w:sz w:val="40"/>
          <w:szCs w:val="40"/>
          <w:lang w:eastAsia="zh-CN"/>
        </w:rPr>
        <w:t>房地产开发有限公司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破产</w:t>
      </w:r>
      <w:r>
        <w:rPr>
          <w:rFonts w:hint="eastAsia" w:ascii="宋体" w:hAnsi="宋体"/>
          <w:b/>
          <w:bCs/>
          <w:sz w:val="40"/>
          <w:szCs w:val="40"/>
          <w:lang w:eastAsia="zh-Hans"/>
        </w:rPr>
        <w:t>重整案</w:t>
      </w:r>
      <w:bookmarkStart w:id="0" w:name="_GoBack"/>
      <w:bookmarkEnd w:id="0"/>
      <w:r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-317500</wp:posOffset>
                </wp:positionV>
                <wp:extent cx="693420" cy="313055"/>
                <wp:effectExtent l="0" t="0" r="1778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1780" y="333375"/>
                          <a:ext cx="693420" cy="313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C99B24"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lang w:val="en-US" w:eastAsia="zh-CN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35pt;margin-top:-25pt;height:24.65pt;width:54.6pt;z-index:251659264;mso-width-relative:page;mso-height-relative:page;" fillcolor="#FFFFFF [3201]" filled="t" stroked="f" coordsize="21600,21600" o:gfxdata="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vTb/tQAAAAIAQAA&#10;DwAAAAAAAAABACAAAAAiAAAAZHJzL2Rvd25yZXYueG1sUEsBAhQAFAAAAAgAh07iQHt3GWdWAgAA&#10;mAQAAA4AAAAAAAAAAQAgAAAAI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C99B24">
                      <w:pP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lang w:val="en-US" w:eastAsia="zh-CN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5D3DEDE5">
      <w:pPr>
        <w:jc w:val="center"/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0"/>
          <w:szCs w:val="40"/>
          <w:lang w:eastAsia="zh-Hans"/>
          <w14:textFill>
            <w14:solidFill>
              <w14:schemeClr w14:val="tx1"/>
            </w14:solidFill>
          </w14:textFill>
        </w:rPr>
        <w:t>购房户</w:t>
      </w:r>
      <w:r>
        <w:rPr>
          <w:rFonts w:hint="eastAsia" w:ascii="宋体" w:hAnsi="宋体"/>
          <w:b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债权登记表</w:t>
      </w:r>
    </w:p>
    <w:p w14:paraId="64E6FFBA">
      <w:pPr>
        <w:spacing w:line="194" w:lineRule="exact"/>
        <w:rPr>
          <w:rFonts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08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3402"/>
        <w:gridCol w:w="1251"/>
        <w:gridCol w:w="3207"/>
      </w:tblGrid>
      <w:tr w14:paraId="7980C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0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FE6CE1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债权人</w:t>
            </w:r>
            <w:r>
              <w:rPr>
                <w:rFonts w:hint="default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购房人</w:t>
            </w:r>
          </w:p>
        </w:tc>
        <w:tc>
          <w:tcPr>
            <w:tcW w:w="3963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E42D2D">
            <w:pPr>
              <w:spacing w:line="360" w:lineRule="exact"/>
              <w:ind w:firstLine="1100" w:firstLineChars="500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张三，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</w:rPr>
              <w:t>共有人：王五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 w14:paraId="3CC30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1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FDC48E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身份号码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1716" w:type="pc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A054291">
            <w:pPr>
              <w:spacing w:line="36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510***********1234</w:t>
            </w:r>
          </w:p>
          <w:p w14:paraId="58942A10">
            <w:pPr>
              <w:spacing w:line="360" w:lineRule="exact"/>
              <w:jc w:val="center"/>
              <w:rPr>
                <w:rFonts w:ascii="仿宋" w:hAnsi="仿宋" w:eastAsia="仿宋" w:cs="仿宋"/>
                <w:color w:val="FF0000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510***********1234</w:t>
            </w:r>
          </w:p>
        </w:tc>
        <w:tc>
          <w:tcPr>
            <w:tcW w:w="6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68F39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615" w:type="pc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42A2EAD">
            <w:pPr>
              <w:spacing w:line="360" w:lineRule="exact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123456@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qq.com</w:t>
            </w:r>
          </w:p>
        </w:tc>
      </w:tr>
      <w:tr w14:paraId="4090A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45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CF40F9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委托代理人</w:t>
            </w:r>
          </w:p>
        </w:tc>
        <w:tc>
          <w:tcPr>
            <w:tcW w:w="171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50FAAE">
            <w:pPr>
              <w:spacing w:before="90" w:line="360" w:lineRule="exact"/>
              <w:jc w:val="center"/>
              <w:rPr>
                <w:rFonts w:ascii="仿宋" w:hAnsi="仿宋" w:eastAsia="仿宋" w:cs="仿宋"/>
                <w:spacing w:val="-3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李四（若无则打</w:t>
            </w:r>
            <w:r>
              <w:rPr>
                <w:rFonts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/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）</w:t>
            </w:r>
          </w:p>
        </w:tc>
        <w:tc>
          <w:tcPr>
            <w:tcW w:w="631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2320BA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1615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0508ED">
            <w:pPr>
              <w:spacing w:line="360" w:lineRule="exact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510***********0000</w:t>
            </w:r>
          </w:p>
        </w:tc>
      </w:tr>
      <w:tr w14:paraId="582C8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3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10D1B4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6" w:type="pct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62C1492">
            <w:pPr>
              <w:spacing w:line="360" w:lineRule="exact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139****5678</w:t>
            </w:r>
          </w:p>
        </w:tc>
        <w:tc>
          <w:tcPr>
            <w:tcW w:w="6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045515">
            <w:pPr>
              <w:spacing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1615" w:type="pc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8E5F62A">
            <w:pPr>
              <w:spacing w:line="360" w:lineRule="exact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FF0000"/>
                <w:sz w:val="22"/>
                <w:szCs w:val="22"/>
              </w:rPr>
              <w:t>1234567</w:t>
            </w:r>
          </w:p>
        </w:tc>
      </w:tr>
      <w:tr w14:paraId="77479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4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303CBB">
            <w:pPr>
              <w:spacing w:before="90" w:line="360" w:lineRule="exact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送达地址</w:t>
            </w:r>
          </w:p>
        </w:tc>
        <w:tc>
          <w:tcPr>
            <w:tcW w:w="3963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84E98E">
            <w:pPr>
              <w:spacing w:line="360" w:lineRule="exact"/>
              <w:jc w:val="center"/>
              <w:rPr>
                <w:rFonts w:ascii="仿宋" w:hAnsi="仿宋" w:eastAsia="仿宋" w:cs="仿宋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四川省成都市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路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号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小区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栋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单元</w:t>
            </w:r>
            <w:r>
              <w:rPr>
                <w:rFonts w:ascii="仿宋" w:hAnsi="仿宋" w:eastAsia="仿宋" w:cs="仿宋"/>
                <w:color w:val="FF0000"/>
                <w:sz w:val="22"/>
                <w:szCs w:val="22"/>
                <w:lang w:eastAsia="zh-Hans"/>
              </w:rPr>
              <w:t>X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2"/>
                <w:lang w:eastAsia="zh-Hans"/>
              </w:rPr>
              <w:t>号</w:t>
            </w:r>
          </w:p>
        </w:tc>
      </w:tr>
      <w:tr w14:paraId="7F670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78" w:hRule="atLeast"/>
          <w:jc w:val="center"/>
        </w:trPr>
        <w:tc>
          <w:tcPr>
            <w:tcW w:w="1036" w:type="pct"/>
            <w:tcBorders>
              <w:left w:val="single" w:color="000000" w:sz="4" w:space="0"/>
              <w:right w:val="single" w:color="000000" w:sz="4" w:space="0"/>
            </w:tcBorders>
          </w:tcPr>
          <w:p w14:paraId="2963FC64">
            <w:pPr>
              <w:spacing w:before="90" w:line="360" w:lineRule="exact"/>
              <w:ind w:right="86" w:rightChars="41"/>
              <w:jc w:val="center"/>
              <w:rPr>
                <w:rFonts w:ascii="仿宋" w:hAnsi="仿宋" w:eastAsia="仿宋" w:cs="仿宋"/>
                <w:color w:val="000000" w:themeColor="text1"/>
                <w:spacing w:val="-3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债权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" w:hAnsi="仿宋" w:eastAsia="仿宋" w:cs="仿宋"/>
                <w:color w:val="000000" w:themeColor="text1"/>
                <w:spacing w:val="-3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银行账户信息</w:t>
            </w:r>
          </w:p>
        </w:tc>
        <w:tc>
          <w:tcPr>
            <w:tcW w:w="3963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4817D4">
            <w:pPr>
              <w:spacing w:before="90" w:line="360" w:lineRule="exact"/>
              <w:ind w:firstLine="214" w:firstLineChars="100"/>
              <w:jc w:val="left"/>
              <w:rPr>
                <w:rFonts w:eastAsia="仿宋"/>
                <w:lang w:eastAsia="zh-Hans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户名：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张三</w:t>
            </w:r>
          </w:p>
          <w:p w14:paraId="696C8FA4">
            <w:pPr>
              <w:spacing w:before="90" w:line="360" w:lineRule="exact"/>
              <w:ind w:firstLine="214" w:firstLineChars="100"/>
              <w:jc w:val="left"/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账号：</w:t>
            </w:r>
            <w:r>
              <w:rPr>
                <w:rFonts w:ascii="仿宋" w:hAnsi="仿宋" w:eastAsia="仿宋" w:cs="仿宋"/>
                <w:color w:val="FF0000"/>
                <w:spacing w:val="-3"/>
                <w:sz w:val="22"/>
                <w:szCs w:val="22"/>
              </w:rPr>
              <w:t>600000000000000</w:t>
            </w:r>
          </w:p>
          <w:p w14:paraId="06605369">
            <w:pPr>
              <w:spacing w:before="90" w:line="360" w:lineRule="exact"/>
              <w:ind w:firstLine="214" w:firstLineChars="100"/>
              <w:jc w:val="left"/>
              <w:rPr>
                <w:rFonts w:hint="default" w:ascii="仿宋" w:hAnsi="仿宋" w:eastAsia="仿宋" w:cs="仿宋"/>
                <w:spacing w:val="-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2"/>
                <w:szCs w:val="22"/>
              </w:rPr>
              <w:t>开户行：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中国工商银行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</w:rPr>
              <w:t>XX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eastAsia="zh-Hans"/>
              </w:rPr>
              <w:t>支行</w:t>
            </w:r>
            <w:r>
              <w:rPr>
                <w:rFonts w:hint="eastAsia" w:ascii="仿宋" w:hAnsi="仿宋" w:eastAsia="仿宋" w:cs="仿宋"/>
                <w:color w:val="FF0000"/>
                <w:spacing w:val="-3"/>
                <w:sz w:val="22"/>
                <w:szCs w:val="22"/>
                <w:lang w:val="en-US" w:eastAsia="zh-CN"/>
              </w:rPr>
              <w:t>/营业部</w:t>
            </w:r>
          </w:p>
        </w:tc>
      </w:tr>
      <w:tr w14:paraId="3E0A8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6" w:hRule="atLeast"/>
          <w:jc w:val="center"/>
        </w:trPr>
        <w:tc>
          <w:tcPr>
            <w:tcW w:w="10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25214">
            <w:pPr>
              <w:spacing w:before="178" w:line="360" w:lineRule="exact"/>
              <w:jc w:val="center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是否涉及诉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讼或仲裁</w:t>
            </w:r>
          </w:p>
        </w:tc>
        <w:tc>
          <w:tcPr>
            <w:tcW w:w="39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14CF">
            <w:pPr>
              <w:spacing w:before="178" w:line="360" w:lineRule="exact"/>
              <w:ind w:firstLine="648" w:firstLineChars="300"/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不涉及诉讼或仲裁  □诉讼  □仲裁 (后附法</w:t>
            </w: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律文书副本)</w:t>
            </w:r>
          </w:p>
        </w:tc>
      </w:tr>
      <w:tr w14:paraId="23FD95BF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731" w:hRule="atLeast"/>
          <w:jc w:val="center"/>
        </w:trPr>
        <w:tc>
          <w:tcPr>
            <w:tcW w:w="5000" w:type="pct"/>
            <w:gridSpan w:val="4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tbl>
            <w:tblPr>
              <w:tblStyle w:val="5"/>
              <w:tblW w:w="9864" w:type="dxa"/>
              <w:tblInd w:w="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9"/>
              <w:gridCol w:w="1843"/>
              <w:gridCol w:w="2267"/>
              <w:gridCol w:w="1560"/>
              <w:gridCol w:w="2145"/>
            </w:tblGrid>
            <w:tr w14:paraId="7CBD3E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1" w:hRule="atLeast"/>
              </w:trPr>
              <w:tc>
                <w:tcPr>
                  <w:tcW w:w="2049" w:type="dxa"/>
                  <w:vMerge w:val="restart"/>
                </w:tcPr>
                <w:p w14:paraId="35FE9909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F00F4B7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5BACFE7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C3007D7">
                  <w:pPr>
                    <w:spacing w:line="360" w:lineRule="exact"/>
                    <w:jc w:val="both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购房情况/房屋现状</w:t>
                  </w:r>
                </w:p>
              </w:tc>
              <w:tc>
                <w:tcPr>
                  <w:tcW w:w="7815" w:type="dxa"/>
                  <w:gridSpan w:val="4"/>
                  <w:vAlign w:val="center"/>
                </w:tcPr>
                <w:p w14:paraId="251CCF02">
                  <w:pPr>
                    <w:spacing w:line="360" w:lineRule="exact"/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合同约定的购房款总额（元）：</w:t>
                  </w:r>
                  <w:r>
                    <w:rPr>
                      <w:rFonts w:hint="eastAsia" w:ascii="仿宋" w:hAnsi="仿宋" w:eastAsia="仿宋" w:cs="仿宋"/>
                      <w:color w:val="FF0000"/>
                      <w:spacing w:val="-2"/>
                      <w:sz w:val="22"/>
                      <w:szCs w:val="22"/>
                      <w:lang w:val="en-US" w:eastAsia="zh-CN"/>
                    </w:rPr>
                    <w:t>800000元,（填写商品房买卖合同约定的总额）</w:t>
                  </w:r>
                </w:p>
              </w:tc>
            </w:tr>
            <w:tr w14:paraId="2BF85B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66A3CF8D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DCE95DC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所购房屋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  <w:t>位置</w:t>
                  </w:r>
                </w:p>
              </w:tc>
              <w:tc>
                <w:tcPr>
                  <w:tcW w:w="5972" w:type="dxa"/>
                  <w:gridSpan w:val="3"/>
                  <w:vAlign w:val="center"/>
                </w:tcPr>
                <w:p w14:paraId="5388C227">
                  <w:pPr>
                    <w:spacing w:line="360" w:lineRule="exact"/>
                    <w:ind w:firstLine="648" w:firstLineChars="300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pacing w:val="-2"/>
                      <w:sz w:val="22"/>
                      <w:szCs w:val="22"/>
                    </w:rPr>
                    <w:t>X期X栋X单元X号</w:t>
                  </w:r>
                </w:p>
              </w:tc>
            </w:tr>
            <w:tr w14:paraId="70DBBF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0628E01E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B60DEC1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  <w:t>合同约定用途</w:t>
                  </w:r>
                </w:p>
              </w:tc>
              <w:tc>
                <w:tcPr>
                  <w:tcW w:w="5972" w:type="dxa"/>
                  <w:gridSpan w:val="3"/>
                  <w:vAlign w:val="center"/>
                </w:tcPr>
                <w:p w14:paraId="50F8687B">
                  <w:pPr>
                    <w:spacing w:line="360" w:lineRule="exact"/>
                    <w:ind w:firstLine="216" w:firstLineChars="100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>住宅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 xml:space="preserve"> 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sym w:font="Wingdings 2" w:char="00A3"/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 xml:space="preserve">商业 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val="en-US" w:eastAsia="zh-Hans"/>
                    </w:rPr>
                    <w:t>车位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 xml:space="preserve">  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>公寓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</w:rPr>
                    <w:t>办公</w:t>
                  </w:r>
                  <w:r>
                    <w:rPr>
                      <w:rFonts w:hint="default" w:ascii="仿宋" w:hAnsi="仿宋" w:eastAsia="仿宋" w:cs="仿宋"/>
                      <w:spacing w:val="-2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仿宋" w:hAnsi="仿宋" w:eastAsia="仿宋" w:cs="仿宋"/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eastAsia="zh-Hans"/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spacing w:val="-2"/>
                      <w:sz w:val="22"/>
                      <w:szCs w:val="22"/>
                      <w:lang w:val="en-US" w:eastAsia="zh-Hans"/>
                    </w:rPr>
                    <w:t>其他</w:t>
                  </w:r>
                </w:p>
              </w:tc>
            </w:tr>
            <w:tr w14:paraId="38D7A4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20727E4C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35B945E8">
                  <w:pPr>
                    <w:spacing w:line="3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付款方式</w:t>
                  </w:r>
                </w:p>
              </w:tc>
              <w:tc>
                <w:tcPr>
                  <w:tcW w:w="5972" w:type="dxa"/>
                  <w:gridSpan w:val="3"/>
                  <w:vAlign w:val="center"/>
                </w:tcPr>
                <w:p w14:paraId="5B499085">
                  <w:pPr>
                    <w:spacing w:line="360" w:lineRule="exact"/>
                    <w:jc w:val="left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□首付+按揭  □分期支付 □一次性支付  □以房抵款</w:t>
                  </w:r>
                </w:p>
                <w:p w14:paraId="74F69EA9">
                  <w:pPr>
                    <w:spacing w:line="360" w:lineRule="exact"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□其他</w:t>
                  </w:r>
                </w:p>
              </w:tc>
            </w:tr>
            <w:tr w14:paraId="788FF5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10" w:hRule="atLeast"/>
              </w:trPr>
              <w:tc>
                <w:tcPr>
                  <w:tcW w:w="2049" w:type="dxa"/>
                  <w:vMerge w:val="continue"/>
                </w:tcPr>
                <w:p w14:paraId="1DC3D9A6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F4F1E06">
                  <w:pPr>
                    <w:spacing w:line="360" w:lineRule="exact"/>
                    <w:ind w:firstLine="216" w:firstLineChars="100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购房款是否付清</w:t>
                  </w:r>
                </w:p>
              </w:tc>
              <w:tc>
                <w:tcPr>
                  <w:tcW w:w="2267" w:type="dxa"/>
                  <w:vAlign w:val="center"/>
                </w:tcPr>
                <w:p w14:paraId="2B881829">
                  <w:pPr>
                    <w:spacing w:line="360" w:lineRule="exact"/>
                    <w:ind w:firstLine="216" w:firstLineChars="100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□是  □否</w:t>
                  </w:r>
                </w:p>
                <w:p w14:paraId="6989B90A">
                  <w:pPr>
                    <w:spacing w:line="360" w:lineRule="exact"/>
                    <w:ind w:firstLine="216" w:firstLineChars="100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pacing w:val="-2"/>
                      <w:sz w:val="22"/>
                      <w:szCs w:val="22"/>
                      <w:lang w:eastAsia="zh-CN"/>
                    </w:rPr>
                    <w:t>（</w:t>
                  </w:r>
                  <w:r>
                    <w:rPr>
                      <w:rFonts w:hint="eastAsia" w:ascii="仿宋" w:hAnsi="仿宋" w:eastAsia="仿宋" w:cs="仿宋"/>
                      <w:color w:val="FF0000"/>
                      <w:spacing w:val="-2"/>
                      <w:sz w:val="22"/>
                      <w:szCs w:val="22"/>
                      <w:lang w:val="en-US" w:eastAsia="zh-CN"/>
                    </w:rPr>
                    <w:t>若首付+按揭，按揭已放款，则视为已付清</w:t>
                  </w:r>
                  <w:r>
                    <w:rPr>
                      <w:rFonts w:hint="eastAsia" w:ascii="仿宋" w:hAnsi="仿宋" w:eastAsia="仿宋" w:cs="仿宋"/>
                      <w:color w:val="FF0000"/>
                      <w:spacing w:val="-2"/>
                      <w:sz w:val="22"/>
                      <w:szCs w:val="22"/>
                      <w:lang w:eastAsia="zh-CN"/>
                    </w:rPr>
                    <w:t>）</w:t>
                  </w:r>
                </w:p>
              </w:tc>
              <w:tc>
                <w:tcPr>
                  <w:tcW w:w="1560" w:type="dxa"/>
                  <w:vAlign w:val="center"/>
                </w:tcPr>
                <w:p w14:paraId="73B430FE">
                  <w:pPr>
                    <w:spacing w:line="360" w:lineRule="exact"/>
                    <w:ind w:firstLine="216" w:firstLineChars="100"/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未付金额</w:t>
                  </w:r>
                </w:p>
              </w:tc>
              <w:tc>
                <w:tcPr>
                  <w:tcW w:w="2145" w:type="dxa"/>
                  <w:vAlign w:val="center"/>
                </w:tcPr>
                <w:p w14:paraId="6C55D3A0">
                  <w:pPr>
                    <w:spacing w:line="360" w:lineRule="exact"/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D1B13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35" w:hRule="atLeast"/>
              </w:trPr>
              <w:tc>
                <w:tcPr>
                  <w:tcW w:w="2049" w:type="dxa"/>
                  <w:vMerge w:val="continue"/>
                </w:tcPr>
                <w:p w14:paraId="606AF1A5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1B5A81A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备案情况</w:t>
                  </w:r>
                </w:p>
              </w:tc>
              <w:tc>
                <w:tcPr>
                  <w:tcW w:w="5972" w:type="dxa"/>
                  <w:gridSpan w:val="3"/>
                  <w:vAlign w:val="center"/>
                </w:tcPr>
                <w:p w14:paraId="344FEA87">
                  <w:pPr>
                    <w:spacing w:line="360" w:lineRule="exact"/>
                    <w:jc w:val="center"/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已备案</w:t>
                  </w:r>
                  <w:r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□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未备案</w:t>
                  </w:r>
                </w:p>
              </w:tc>
            </w:tr>
            <w:tr w14:paraId="49D0F6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19" w:hRule="atLeast"/>
              </w:trPr>
              <w:tc>
                <w:tcPr>
                  <w:tcW w:w="2049" w:type="dxa"/>
                  <w:vMerge w:val="continue"/>
                </w:tcPr>
                <w:p w14:paraId="78F40400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AD1504C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14:textFill>
                        <w14:solidFill>
                          <w14:schemeClr w14:val="tx1"/>
                        </w14:solidFill>
                      </w14:textFill>
                    </w:rPr>
                    <w:t>预告登记情况</w:t>
                  </w:r>
                </w:p>
              </w:tc>
              <w:tc>
                <w:tcPr>
                  <w:tcW w:w="5972" w:type="dxa"/>
                  <w:gridSpan w:val="3"/>
                  <w:vAlign w:val="center"/>
                </w:tcPr>
                <w:p w14:paraId="7EF46FDA">
                  <w:pPr>
                    <w:spacing w:line="360" w:lineRule="exact"/>
                    <w:jc w:val="center"/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已登记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□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未登记</w:t>
                  </w:r>
                </w:p>
              </w:tc>
            </w:tr>
            <w:tr w14:paraId="385CF2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9" w:hRule="atLeast"/>
              </w:trPr>
              <w:tc>
                <w:tcPr>
                  <w:tcW w:w="2049" w:type="dxa"/>
                  <w:vMerge w:val="continue"/>
                </w:tcPr>
                <w:p w14:paraId="40E5C36E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B72C549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交付情况</w:t>
                  </w:r>
                </w:p>
              </w:tc>
              <w:tc>
                <w:tcPr>
                  <w:tcW w:w="5972" w:type="dxa"/>
                  <w:gridSpan w:val="3"/>
                  <w:vAlign w:val="center"/>
                </w:tcPr>
                <w:p w14:paraId="6A80BD14">
                  <w:pPr>
                    <w:spacing w:line="360" w:lineRule="exact"/>
                    <w:ind w:firstLine="1728" w:firstLineChars="800"/>
                    <w:jc w:val="both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□是   </w:t>
                  </w:r>
                  <w:r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否</w:t>
                  </w:r>
                </w:p>
              </w:tc>
            </w:tr>
            <w:tr w14:paraId="48B03D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1" w:hRule="atLeast"/>
              </w:trPr>
              <w:tc>
                <w:tcPr>
                  <w:tcW w:w="2049" w:type="dxa"/>
                  <w:vAlign w:val="center"/>
                </w:tcPr>
                <w:p w14:paraId="651C4098">
                  <w:pPr>
                    <w:spacing w:line="3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债权人</w:t>
                  </w:r>
                  <w:r>
                    <w:rPr>
                      <w:rFonts w:hint="default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3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购房人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主张</w:t>
                  </w:r>
                </w:p>
              </w:tc>
              <w:tc>
                <w:tcPr>
                  <w:tcW w:w="7815" w:type="dxa"/>
                  <w:gridSpan w:val="4"/>
                </w:tcPr>
                <w:p w14:paraId="59B71F37">
                  <w:pPr>
                    <w:spacing w:line="360" w:lineRule="exact"/>
                    <w:ind w:firstLine="864" w:firstLineChars="400"/>
                    <w:rPr>
                      <w:rFonts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pacing w:val="-2"/>
                      <w:sz w:val="22"/>
                      <w:szCs w:val="22"/>
                      <w:lang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□备案    □交房   □办理产权证</w:t>
                  </w:r>
                </w:p>
              </w:tc>
            </w:tr>
          </w:tbl>
          <w:p w14:paraId="7B1DE444">
            <w:pPr>
              <w:spacing w:line="360" w:lineRule="exact"/>
              <w:ind w:firstLine="444" w:firstLineChars="200"/>
              <w:rPr>
                <w:rFonts w:ascii="仿宋" w:hAnsi="仿宋" w:eastAsia="仿宋" w:cs="仿宋"/>
                <w:color w:val="000000" w:themeColor="text1"/>
                <w:spacing w:val="1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8584E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</w:tblPrEx>
        <w:trPr>
          <w:trHeight w:val="109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4AAA3">
            <w:pPr>
              <w:spacing w:line="360" w:lineRule="exact"/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诉求或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  <w:t>需说明事项：</w:t>
            </w:r>
          </w:p>
          <w:p w14:paraId="68E7FCB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420" w:leftChars="200"/>
              <w:textAlignment w:val="auto"/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val="en-US" w:eastAsia="zh-CN"/>
              </w:rPr>
              <w:t>1.XXX年X月X日，与立博公司签订《商品房买卖协议》，购买XX（房号）号房屋，至今未交房/办证；</w:t>
            </w:r>
          </w:p>
          <w:p w14:paraId="64E77F6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32" w:firstLineChars="200"/>
              <w:textAlignment w:val="auto"/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val="en-US" w:eastAsia="zh-CN"/>
              </w:rPr>
              <w:t>2.《商品房买卖协议》约定XXX年X月X日交房，违约金按 计算，截止2023年3月31日，违约金共计 元</w:t>
            </w:r>
          </w:p>
          <w:p w14:paraId="2F908C7B">
            <w:pPr>
              <w:spacing w:line="360" w:lineRule="exact"/>
              <w:ind w:firstLine="432" w:firstLineChars="200"/>
              <w:rPr>
                <w:rFonts w:hint="eastAsia" w:ascii="仿宋" w:hAnsi="仿宋" w:eastAsia="仿宋" w:cs="仿宋"/>
                <w:color w:val="000000" w:themeColor="text1"/>
                <w:spacing w:val="-2"/>
                <w:sz w:val="22"/>
                <w:szCs w:val="22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FF0000"/>
                <w:spacing w:val="-2"/>
                <w:sz w:val="22"/>
                <w:szCs w:val="22"/>
                <w:lang w:val="en-US" w:eastAsia="zh-CN"/>
              </w:rPr>
              <w:t>3.XXX年X月X日，与立博公司签订《xx》协议，约定“过渡费以XX为标准”，截止2023年3月31日，过渡费共计 元，已收到过渡费 元，立博公司尚欠过渡费 元。</w:t>
            </w:r>
          </w:p>
        </w:tc>
      </w:tr>
    </w:tbl>
    <w:p w14:paraId="5A204516">
      <w:pPr>
        <w:spacing w:before="45" w:line="231" w:lineRule="auto"/>
        <w:ind w:firstLine="5800" w:firstLineChars="2900"/>
        <w:rPr>
          <w:color w:val="000000" w:themeColor="text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>债权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人</w:t>
      </w: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签字捺印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>/盖章</w:t>
      </w: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）：</w:t>
      </w:r>
    </w:p>
    <w:p w14:paraId="53ABFB71">
      <w:pPr>
        <w:spacing w:before="45" w:line="231" w:lineRule="auto"/>
        <w:ind w:right="-512" w:rightChars="-244"/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pacing w:val="-10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日</w:t>
      </w:r>
    </w:p>
    <w:p w14:paraId="2EC7C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00" w:lineRule="exact"/>
        <w:ind w:right="-512" w:rightChars="-244"/>
        <w:textAlignment w:val="auto"/>
        <w:rPr>
          <w:rFonts w:ascii="仿宋_GB2312" w:hAnsi="仿宋_GB2312" w:eastAsia="仿宋_GB2312" w:cs="仿宋_GB2312"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特别提示：</w:t>
      </w:r>
    </w:p>
    <w:p w14:paraId="720C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00" w:lineRule="exact"/>
        <w:ind w:firstLine="382" w:firstLineChars="200"/>
        <w:textAlignment w:val="auto"/>
        <w:rPr>
          <w:rFonts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1、本《购房户债权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表》不构成预重整管理人对于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债权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真实性、有效性以及合法性的确认，不构成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CN"/>
          <w14:textFill>
            <w14:solidFill>
              <w14:schemeClr w14:val="tx1"/>
            </w14:solidFill>
          </w14:textFill>
        </w:rPr>
        <w:t>崇州市悦禾房地产开发有限公司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或管理人对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所登记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债权的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当然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认可，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不属于诉讼时效中断的依据。</w:t>
      </w:r>
    </w:p>
    <w:p w14:paraId="160C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line="200" w:lineRule="exact"/>
        <w:ind w:firstLine="382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2、为提高效率，管理人的有关重要通知（包括但不限于债权人会议通知、需表决或核查的内容）可选择通过电子送达的方式送达。管理人将相关文件、通知等交寄至债权人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val="en-US" w:eastAsia="zh-CN"/>
          <w14:textFill>
            <w14:solidFill>
              <w14:schemeClr w14:val="tx1"/>
            </w14:solidFill>
          </w14:textFill>
        </w:rPr>
        <w:t>送达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地址或通过微信、短信、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val="en-US" w:eastAsia="zh-Hans"/>
          <w14:textFill>
            <w14:solidFill>
              <w14:schemeClr w14:val="tx1"/>
            </w14:solidFill>
          </w14:textFill>
        </w:rPr>
        <w:t>网络系统平台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:lang w:eastAsia="zh-Hans"/>
          <w14:textFill>
            <w14:solidFill>
              <w14:schemeClr w14:val="tx1"/>
            </w14:solidFill>
          </w14:textFill>
        </w:rPr>
        <w:t>等方式发送的，均视为有效送达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-10"/>
          <w:szCs w:val="21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673" w:right="1080" w:bottom="645" w:left="1080" w:header="851" w:footer="51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17EC3">
    <w:pPr>
      <w:spacing w:line="196" w:lineRule="auto"/>
      <w:ind w:left="493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ZGIxMzVjMGE0NDljMDhlOTFhOTYxZjY5MzhiOGYifQ=="/>
  </w:docVars>
  <w:rsids>
    <w:rsidRoot w:val="E3F38944"/>
    <w:rsid w:val="46504ADD"/>
    <w:rsid w:val="4CFF8F60"/>
    <w:rsid w:val="5BB84B9D"/>
    <w:rsid w:val="73F644F0"/>
    <w:rsid w:val="7ACD5A24"/>
    <w:rsid w:val="7DEFB077"/>
    <w:rsid w:val="7FFEEF5E"/>
    <w:rsid w:val="B5DB7BC0"/>
    <w:rsid w:val="CFD720C1"/>
    <w:rsid w:val="D3FF4966"/>
    <w:rsid w:val="E3F38944"/>
    <w:rsid w:val="EFFE7EAC"/>
    <w:rsid w:val="FDAEED4F"/>
    <w:rsid w:val="FDEF96CB"/>
    <w:rsid w:val="FD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719</Characters>
  <Lines>0</Lines>
  <Paragraphs>0</Paragraphs>
  <TotalTime>1</TotalTime>
  <ScaleCrop>false</ScaleCrop>
  <LinksUpToDate>false</LinksUpToDate>
  <CharactersWithSpaces>876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2022-09-18T10:47:00Z</dcterms:created>
  <dc:creator>耿帅律师</dc:creator>
  <cp:lastModifiedBy>安安</cp:lastModifiedBy>
  <dcterms:modified xsi:type="dcterms:W3CDTF">2024-10-21T16:12:22Z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D947E07BB4EC4B3F9396C05AF1C943CA_13</vt:lpwstr>
  </property>
</Properties>
</file>