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73B16E"/>
    <w:p w14:paraId="190E75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after="313" w:afterLines="100" w:line="36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color w:val="000000"/>
          <w:sz w:val="36"/>
          <w:szCs w:val="36"/>
          <w:highlight w:val="none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highlight w:val="none"/>
        </w:rPr>
        <w:t>重整投资意向书</w:t>
      </w:r>
    </w:p>
    <w:bookmarkEnd w:id="0"/>
    <w:p w14:paraId="18444C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highlight w:val="none"/>
          <w:lang w:val="en-US" w:eastAsia="zh-CN"/>
        </w:rPr>
        <w:t>湘西自治州金梧桐房地产开发有限责任公司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highlight w:val="none"/>
        </w:rPr>
        <w:t>管理人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highlight w:val="none"/>
          <w:lang w:eastAsia="zh-CN"/>
        </w:rPr>
        <w:t>：</w:t>
      </w:r>
    </w:p>
    <w:p w14:paraId="4A28147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56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根据贵方发布的《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湘西自治州金梧桐房地产开发有限责任公司破产重整案招募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重整投资人公告》的要求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我司决定报名参与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湘西自治州金梧桐房地产开发有限责任公司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下称“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金梧桐公司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”）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破产案重整投资人的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Hans"/>
        </w:rPr>
        <w:t>遴选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请贵方登记我方的报名信息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并根据我司的申请向我司提供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金梧桐公司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的相关信息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便于我司判断投资风险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确定投资方案。贵方提供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给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我司的与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金梧桐公司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案件相关的口头或书面的敏感信息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包括案件进程及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金梧桐公司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的商业、技术、经营、管理、财务、市场、业务、知识产权或其他方面的敏感信息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我司将采取一切合理和必要的措施以保守秘密。我司若违反前述规定给贵方造成不利后果时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相关不利后果由我司承担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>。</w:t>
      </w:r>
    </w:p>
    <w:p w14:paraId="30B4A4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我司在了解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金梧桐公司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破产案的相关情况后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如决定继续参与重整投资人的遴选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将根据贵方的通知及要求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按期向贵方提交参与重整投资人遴选的全部文件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并及时缴纳保证金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否则视为我司放弃参与重整投资人遴选。</w:t>
      </w:r>
    </w:p>
    <w:p w14:paraId="3B82FC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cr/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参选人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盖章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）：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cr/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 xml:space="preserve">                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法定代表人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签字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）：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cr/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年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月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日</w:t>
      </w:r>
    </w:p>
    <w:p w14:paraId="7FBAC5F6">
      <w:pPr>
        <w:bidi w:val="0"/>
        <w:ind w:firstLine="403" w:firstLineChars="0"/>
        <w:jc w:val="left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97FE6BE"/>
    <w:rsid w:val="F97FE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Office_6.11.0.8885_F1E327BC-269C-435d-A152-05C5408002CA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2024-11-18T19:11:00Z</dcterms:created>
  <dc:creator>阿江</dc:creator>
  <cp:lastModifiedBy>阿江</cp:lastModifiedBy>
  <dcterms:modified xsi:type="dcterms:W3CDTF">2024-11-18T19:11:49Z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2A70F952992B80AAEA203B67352EDD6B_41</vt:lpwstr>
  </property>
</Properties>
</file>