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债权人基本情况及联系方式确认书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39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240" w:firstLineChars="100"/>
              <w:jc w:val="both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债权人：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法定代表人</w:t>
            </w:r>
          </w:p>
        </w:tc>
        <w:tc>
          <w:tcPr>
            <w:tcW w:w="2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债权人提供的地址及联系方式</w:t>
            </w:r>
          </w:p>
        </w:tc>
        <w:tc>
          <w:tcPr>
            <w:tcW w:w="648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邮编：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电话（移动电话）：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其它联系方式：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指定收款银行账户</w:t>
            </w:r>
          </w:p>
        </w:tc>
        <w:tc>
          <w:tcPr>
            <w:tcW w:w="648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开户行：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账户：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管理人对债权人的告知事项</w:t>
            </w:r>
          </w:p>
        </w:tc>
        <w:tc>
          <w:tcPr>
            <w:tcW w:w="648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1.为便于债权人及时收到管理人各项文书,保证破产程序顺利进行,债权人应当如实提供确切的银行信息、送达地址及联系方式等内容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2.确认的银行信息、地址及联系方式适用于各个破产程序,包括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破产清算、和解、重整,以及同期与破产事务相关的其他事项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3.破产期间如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果上述内容有变更,应当及时告知管理人变更后的内容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4.如果提供的送达地址不确切,或不及时告知变更后的送达地址,使破产相关文书无法送达或未及时送达的,自文书、材料等退回之日视为送达之日,债权人应承担由此引起的一切法律后果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债权人对地址及联系方式的确认</w:t>
            </w:r>
          </w:p>
        </w:tc>
        <w:tc>
          <w:tcPr>
            <w:tcW w:w="648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债权人已如实提供银行账户、地址及联系方式，并保证上诉联系方式及地址准确、有效。任何按照上述地址邮寄或送达的文件，即视为已对本债权人有效送达，否则，由此产生的法律后果，由本债权人自行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债权人签名或盖章：_</w:t>
            </w:r>
            <w:r>
              <w:rPr>
                <w:rFonts w:ascii="宋体" w:hAnsi="宋体" w:eastAsia="宋体"/>
                <w:sz w:val="24"/>
                <w:szCs w:val="24"/>
              </w:rPr>
              <w:t>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3360" w:firstLineChars="1400"/>
              <w:jc w:val="left"/>
              <w:textAlignment w:val="auto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>
      <w:pPr>
        <w:jc w:val="both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3MjdjYTc0NzAwNDUyYjc5NGE1YmJlYzc5ZTNkZjgifQ=="/>
  </w:docVars>
  <w:rsids>
    <w:rsidRoot w:val="003C04B2"/>
    <w:rsid w:val="003C04B2"/>
    <w:rsid w:val="008C412F"/>
    <w:rsid w:val="0093429C"/>
    <w:rsid w:val="00A47CB5"/>
    <w:rsid w:val="00B31BF6"/>
    <w:rsid w:val="00C00A3F"/>
    <w:rsid w:val="00EB2125"/>
    <w:rsid w:val="00EB33E7"/>
    <w:rsid w:val="016C2D4F"/>
    <w:rsid w:val="0DE62C31"/>
    <w:rsid w:val="2A751533"/>
    <w:rsid w:val="2F47624F"/>
    <w:rsid w:val="4CA41CD0"/>
    <w:rsid w:val="644559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470</Characters>
  <Lines>1</Lines>
  <Paragraphs>1</Paragraphs>
  <TotalTime>3</TotalTime>
  <ScaleCrop>false</ScaleCrop>
  <LinksUpToDate>false</LinksUpToDate>
  <CharactersWithSpaces>478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2018-04-26T01:22:00Z</dcterms:created>
  <dc:creator>郑媛</dc:creator>
  <cp:lastModifiedBy>嘉成</cp:lastModifiedBy>
  <cp:lastPrinted>2018-04-26T00:52:00Z</cp:lastPrinted>
  <dcterms:modified xsi:type="dcterms:W3CDTF">2022-11-11T05:48:13Z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A0609CB3CD534F45B6D572291A266944</vt:lpwstr>
  </property>
</Properties>
</file>