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DD8821">
      <w:pPr>
        <w:keepNext w:val="0"/>
        <w:keepLines w:val="0"/>
        <w:pageBreakBefore w:val="0"/>
        <w:kinsoku/>
        <w:overflowPunct/>
        <w:topLinePunct w:val="0"/>
        <w:autoSpaceDE/>
        <w:autoSpaceDN/>
        <w:bidi w:val="0"/>
        <w:adjustRightInd/>
        <w:snapToGrid/>
        <w:spacing w:line="640" w:lineRule="exact"/>
        <w:ind w:firstLine="1044" w:firstLineChars="200"/>
        <w:textAlignment w:val="auto"/>
        <w:rPr>
          <w:rFonts w:hint="eastAsia" w:ascii="宋体" w:hAnsi="宋体" w:eastAsia="宋体" w:cs="宋体"/>
          <w:b/>
          <w:bCs/>
          <w:sz w:val="52"/>
          <w:szCs w:val="52"/>
        </w:rPr>
      </w:pPr>
      <w:r>
        <w:rPr>
          <w:rFonts w:hint="eastAsia" w:ascii="宋体" w:hAnsi="宋体" w:eastAsia="宋体" w:cs="宋体"/>
          <w:b/>
          <w:bCs/>
          <w:sz w:val="52"/>
          <w:szCs w:val="52"/>
        </w:rPr>
        <w:t>扬州云华旅游用品有限公司</w:t>
      </w:r>
    </w:p>
    <w:p w14:paraId="62C75C2C">
      <w:pPr>
        <w:keepNext w:val="0"/>
        <w:keepLines w:val="0"/>
        <w:pageBreakBefore w:val="0"/>
        <w:kinsoku/>
        <w:overflowPunct/>
        <w:topLinePunct w:val="0"/>
        <w:autoSpaceDE/>
        <w:autoSpaceDN/>
        <w:bidi w:val="0"/>
        <w:adjustRightInd/>
        <w:snapToGrid/>
        <w:spacing w:line="640" w:lineRule="exact"/>
        <w:ind w:firstLine="1566" w:firstLineChars="300"/>
        <w:textAlignment w:val="auto"/>
        <w:rPr>
          <w:rFonts w:hint="eastAsia" w:ascii="宋体" w:hAnsi="宋体" w:eastAsia="宋体" w:cs="宋体"/>
          <w:b/>
          <w:bCs/>
          <w:i w:val="0"/>
          <w:iCs w:val="0"/>
          <w:caps w:val="0"/>
          <w:color w:val="433E33"/>
          <w:spacing w:val="0"/>
          <w:kern w:val="0"/>
          <w:sz w:val="52"/>
          <w:szCs w:val="52"/>
          <w:shd w:val="clear" w:fill="FFFFFF"/>
          <w:lang w:val="en-US" w:eastAsia="zh-CN" w:bidi="ar"/>
        </w:rPr>
      </w:pPr>
      <w:r>
        <w:rPr>
          <w:rFonts w:hint="eastAsia" w:ascii="宋体" w:hAnsi="宋体" w:eastAsia="宋体" w:cs="宋体"/>
          <w:b/>
          <w:bCs/>
          <w:i w:val="0"/>
          <w:iCs w:val="0"/>
          <w:caps w:val="0"/>
          <w:color w:val="433E33"/>
          <w:spacing w:val="0"/>
          <w:kern w:val="0"/>
          <w:sz w:val="52"/>
          <w:szCs w:val="52"/>
          <w:shd w:val="clear" w:fill="FFFFFF"/>
          <w:lang w:val="en-US" w:eastAsia="zh-CN" w:bidi="ar"/>
        </w:rPr>
        <w:t>重整投资人招募公告</w:t>
      </w:r>
    </w:p>
    <w:p w14:paraId="17FE744E">
      <w:pPr>
        <w:keepNext w:val="0"/>
        <w:keepLines w:val="0"/>
        <w:pageBreakBefore w:val="0"/>
        <w:kinsoku/>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sz w:val="28"/>
          <w:szCs w:val="28"/>
        </w:rPr>
        <w:t>江苏省扬州市广陵区人民法院于2023年6月21日作出（2023）苏1002破申22号民事裁定书，裁定受理对扬州云华旅游用品有限公司（下简称云华公司）的破产清算，并于2023年7月11日作出（2023）苏1002破15号决定书，指定江苏琼宇仁方律师事务所担任管理人。</w:t>
      </w:r>
      <w:r>
        <w:rPr>
          <w:rFonts w:hint="eastAsia" w:ascii="宋体" w:hAnsi="宋体" w:eastAsia="宋体" w:cs="宋体"/>
          <w:color w:val="222222"/>
          <w:kern w:val="0"/>
          <w:sz w:val="28"/>
          <w:szCs w:val="28"/>
          <w:lang w:val="en-US" w:eastAsia="zh-CN" w:bidi="ar"/>
        </w:rPr>
        <w:t>为维护</w:t>
      </w:r>
      <w:r>
        <w:rPr>
          <w:rFonts w:hint="eastAsia" w:ascii="宋体" w:hAnsi="宋体" w:eastAsia="宋体" w:cs="宋体"/>
          <w:sz w:val="28"/>
          <w:szCs w:val="28"/>
        </w:rPr>
        <w:t>云华</w:t>
      </w:r>
      <w:r>
        <w:rPr>
          <w:rFonts w:hint="eastAsia" w:ascii="宋体" w:hAnsi="宋体" w:eastAsia="宋体" w:cs="宋体"/>
          <w:color w:val="222222"/>
          <w:kern w:val="0"/>
          <w:sz w:val="28"/>
          <w:szCs w:val="28"/>
          <w:lang w:val="en-US" w:eastAsia="zh-CN" w:bidi="ar"/>
        </w:rPr>
        <w:t>公司债权人的合法权益，实现</w:t>
      </w:r>
      <w:r>
        <w:rPr>
          <w:rFonts w:hint="eastAsia" w:ascii="宋体" w:hAnsi="宋体" w:eastAsia="宋体" w:cs="宋体"/>
          <w:sz w:val="28"/>
          <w:szCs w:val="28"/>
        </w:rPr>
        <w:t>云华</w:t>
      </w:r>
      <w:r>
        <w:rPr>
          <w:rFonts w:hint="eastAsia" w:ascii="宋体" w:hAnsi="宋体" w:eastAsia="宋体" w:cs="宋体"/>
          <w:color w:val="222222"/>
          <w:kern w:val="0"/>
          <w:sz w:val="28"/>
          <w:szCs w:val="28"/>
          <w:lang w:val="en-US" w:eastAsia="zh-CN" w:bidi="ar"/>
        </w:rPr>
        <w:t>公司财产价值最大化，提高债权清偿率，</w:t>
      </w:r>
      <w:r>
        <w:rPr>
          <w:rFonts w:hint="eastAsia" w:ascii="宋体" w:hAnsi="宋体" w:eastAsia="宋体" w:cs="宋体"/>
          <w:color w:val="000000"/>
          <w:sz w:val="28"/>
          <w:szCs w:val="28"/>
        </w:rPr>
        <w:t>现面向社会公开招募</w:t>
      </w:r>
      <w:r>
        <w:rPr>
          <w:rFonts w:hint="eastAsia" w:ascii="宋体" w:hAnsi="宋体" w:eastAsia="宋体" w:cs="宋体"/>
          <w:color w:val="000000"/>
          <w:sz w:val="28"/>
          <w:szCs w:val="28"/>
          <w:lang w:val="en-US" w:eastAsia="zh-CN"/>
        </w:rPr>
        <w:t>云华公司重整</w:t>
      </w:r>
      <w:r>
        <w:rPr>
          <w:rFonts w:hint="eastAsia" w:ascii="宋体" w:hAnsi="宋体" w:eastAsia="宋体" w:cs="宋体"/>
          <w:color w:val="000000"/>
          <w:sz w:val="28"/>
          <w:szCs w:val="28"/>
        </w:rPr>
        <w:t>投资人，并就有关事项公告如下：</w:t>
      </w:r>
    </w:p>
    <w:p w14:paraId="2CAD872B">
      <w:pPr>
        <w:keepNext w:val="0"/>
        <w:keepLines w:val="0"/>
        <w:pageBreakBefore w:val="0"/>
        <w:numPr>
          <w:ilvl w:val="0"/>
          <w:numId w:val="0"/>
        </w:numPr>
        <w:kinsoku/>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i w:val="0"/>
          <w:iCs w:val="0"/>
          <w:caps w:val="0"/>
          <w:color w:val="000000"/>
          <w:spacing w:val="0"/>
          <w:kern w:val="0"/>
          <w:sz w:val="28"/>
          <w:szCs w:val="28"/>
          <w:shd w:val="clear" w:fill="FFFFFF"/>
          <w:lang w:val="en-US" w:eastAsia="zh-CN" w:bidi="ar"/>
        </w:rPr>
      </w:pPr>
    </w:p>
    <w:p w14:paraId="15AE8FD4">
      <w:pPr>
        <w:keepNext w:val="0"/>
        <w:keepLines w:val="0"/>
        <w:pageBreakBefore w:val="0"/>
        <w:numPr>
          <w:ilvl w:val="0"/>
          <w:numId w:val="0"/>
        </w:numPr>
        <w:kinsoku/>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i w:val="0"/>
          <w:iCs w:val="0"/>
          <w:caps w:val="0"/>
          <w:color w:val="000000"/>
          <w:spacing w:val="0"/>
          <w:kern w:val="0"/>
          <w:sz w:val="28"/>
          <w:szCs w:val="28"/>
          <w:shd w:val="clear" w:fill="FFFFFF"/>
          <w:lang w:val="en-US" w:eastAsia="zh-CN" w:bidi="ar"/>
        </w:rPr>
      </w:pPr>
      <w:r>
        <w:rPr>
          <w:rFonts w:hint="eastAsia" w:ascii="宋体" w:hAnsi="宋体" w:eastAsia="宋体" w:cs="宋体"/>
          <w:b/>
          <w:bCs/>
          <w:i w:val="0"/>
          <w:iCs w:val="0"/>
          <w:caps w:val="0"/>
          <w:color w:val="000000"/>
          <w:spacing w:val="0"/>
          <w:kern w:val="0"/>
          <w:sz w:val="28"/>
          <w:szCs w:val="28"/>
          <w:shd w:val="clear" w:fill="FFFFFF"/>
          <w:lang w:val="en-US" w:eastAsia="zh-CN" w:bidi="ar"/>
        </w:rPr>
        <w:t>一、招募须知</w:t>
      </w:r>
    </w:p>
    <w:p w14:paraId="47BBEC45">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1、本招募公告不适用《中华人民共和国招投标法》，最终解释权归管理人。管理人有权根据案件进展随时终止、撤回本招募公告。</w:t>
      </w:r>
    </w:p>
    <w:p w14:paraId="54ECEA48">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2、本招募公告编制目的是向重整投资人披露债务人基本信息，管理人提供的资料未必完整描述重整资产的实际状况及瑕疵情况，重整投资人决定参与招募前应仔细阅读本公告，了解重整过程中可能存在的风险，知晓重整投资人在提供重整资金外可能尚需承担的其他有关责任和义务，一旦提交重整报名材料即视为同意按照</w:t>
      </w:r>
      <w:r>
        <w:rPr>
          <w:rFonts w:hint="eastAsia" w:ascii="宋体" w:hAnsi="宋体" w:eastAsia="宋体" w:cs="宋体"/>
          <w:sz w:val="28"/>
          <w:szCs w:val="28"/>
        </w:rPr>
        <w:t>云华</w:t>
      </w:r>
      <w:r>
        <w:rPr>
          <w:rFonts w:hint="eastAsia" w:ascii="宋体" w:hAnsi="宋体" w:eastAsia="宋体" w:cs="宋体"/>
          <w:i w:val="0"/>
          <w:iCs w:val="0"/>
          <w:caps w:val="0"/>
          <w:color w:val="000000"/>
          <w:spacing w:val="0"/>
          <w:kern w:val="0"/>
          <w:sz w:val="28"/>
          <w:szCs w:val="28"/>
          <w:shd w:val="clear" w:fill="FFFFFF"/>
          <w:lang w:val="en-US" w:eastAsia="zh-CN" w:bidi="ar"/>
        </w:rPr>
        <w:t>公司有关资产（权益）现状进行投资，并视为完全同意本公告的全部内容，同意按照税收政策承担双方所有税费及相应投资风险。</w:t>
      </w:r>
    </w:p>
    <w:p w14:paraId="1EACB5A0">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3、本招募公告为非要约文件，只作各重整投资人投资参考使用，不具有重整投资协议的约束性效力。本招募公告并不替代重整投资人的尽职调查。重整投资人在考虑参与债务人重整时，除参考本招募公告披露的信息外，需自行开展尽职调查工作、费用自负。</w:t>
      </w:r>
    </w:p>
    <w:p w14:paraId="337447E1">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4、重整意向投资人能否成为最终重整投资人具有不确定性。</w:t>
      </w:r>
    </w:p>
    <w:p w14:paraId="2E406517">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5、除本招募公告特别说明外，“日”均指自然日。</w:t>
      </w:r>
    </w:p>
    <w:p w14:paraId="4D6A5952">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ascii="宋体" w:hAnsi="宋体"/>
          <w:sz w:val="28"/>
          <w:szCs w:val="28"/>
        </w:rPr>
      </w:pPr>
      <w:r>
        <w:rPr>
          <w:rFonts w:hint="eastAsia" w:ascii="宋体" w:hAnsi="宋体"/>
          <w:sz w:val="28"/>
          <w:szCs w:val="28"/>
          <w:lang w:val="en-US" w:eastAsia="zh-CN"/>
        </w:rPr>
        <w:t>6</w:t>
      </w:r>
      <w:r>
        <w:rPr>
          <w:rFonts w:ascii="宋体" w:hAnsi="宋体"/>
          <w:sz w:val="28"/>
          <w:szCs w:val="28"/>
        </w:rPr>
        <w:t>、</w:t>
      </w:r>
      <w:r>
        <w:rPr>
          <w:rFonts w:hint="eastAsia" w:ascii="宋体" w:hAnsi="宋体"/>
          <w:sz w:val="28"/>
          <w:szCs w:val="28"/>
          <w:lang w:val="en-US" w:eastAsia="zh-CN"/>
        </w:rPr>
        <w:t>重整</w:t>
      </w:r>
      <w:r>
        <w:rPr>
          <w:rFonts w:ascii="宋体" w:hAnsi="宋体"/>
          <w:sz w:val="28"/>
          <w:szCs w:val="28"/>
        </w:rPr>
        <w:t>投资人是否对</w:t>
      </w:r>
      <w:r>
        <w:rPr>
          <w:rFonts w:hint="eastAsia" w:ascii="宋体" w:hAnsi="宋体"/>
          <w:sz w:val="28"/>
          <w:szCs w:val="28"/>
          <w:lang w:val="en-US" w:eastAsia="zh-CN"/>
        </w:rPr>
        <w:t>云华公司</w:t>
      </w:r>
      <w:r>
        <w:rPr>
          <w:rFonts w:ascii="宋体" w:hAnsi="宋体"/>
          <w:sz w:val="28"/>
          <w:szCs w:val="28"/>
        </w:rPr>
        <w:t>企业名称继续沿用，是否改变经营范围，</w:t>
      </w:r>
      <w:r>
        <w:rPr>
          <w:rFonts w:hint="eastAsia" w:ascii="宋体" w:hAnsi="宋体"/>
          <w:sz w:val="28"/>
          <w:szCs w:val="28"/>
          <w:lang w:val="en-US" w:eastAsia="zh-CN"/>
        </w:rPr>
        <w:t>管理人</w:t>
      </w:r>
      <w:r>
        <w:rPr>
          <w:rFonts w:ascii="宋体" w:hAnsi="宋体"/>
          <w:sz w:val="28"/>
          <w:szCs w:val="28"/>
        </w:rPr>
        <w:t>不作要求，由</w:t>
      </w:r>
      <w:r>
        <w:rPr>
          <w:rFonts w:hint="eastAsia" w:ascii="宋体" w:hAnsi="宋体"/>
          <w:sz w:val="28"/>
          <w:szCs w:val="28"/>
          <w:lang w:val="en-US" w:eastAsia="zh-CN"/>
        </w:rPr>
        <w:t>重整</w:t>
      </w:r>
      <w:r>
        <w:rPr>
          <w:rFonts w:ascii="宋体" w:hAnsi="宋体"/>
          <w:sz w:val="28"/>
          <w:szCs w:val="28"/>
        </w:rPr>
        <w:t>投资人自行根据市场判断进行决策。</w:t>
      </w:r>
    </w:p>
    <w:p w14:paraId="40E36878">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ascii="宋体" w:hAnsi="宋体"/>
          <w:sz w:val="28"/>
          <w:szCs w:val="28"/>
        </w:rPr>
      </w:pPr>
      <w:r>
        <w:rPr>
          <w:rFonts w:hint="eastAsia" w:ascii="宋体" w:hAnsi="宋体"/>
          <w:sz w:val="28"/>
          <w:szCs w:val="28"/>
          <w:lang w:val="en-US" w:eastAsia="zh-CN"/>
        </w:rPr>
        <w:t>7</w:t>
      </w:r>
      <w:r>
        <w:rPr>
          <w:rFonts w:ascii="宋体" w:hAnsi="宋体"/>
          <w:sz w:val="28"/>
          <w:szCs w:val="28"/>
        </w:rPr>
        <w:t>、</w:t>
      </w:r>
      <w:r>
        <w:rPr>
          <w:rFonts w:hint="eastAsia" w:ascii="宋体" w:hAnsi="宋体"/>
          <w:sz w:val="28"/>
          <w:szCs w:val="28"/>
          <w:lang w:val="en-US" w:eastAsia="zh-CN"/>
        </w:rPr>
        <w:t>重整</w:t>
      </w:r>
      <w:r>
        <w:rPr>
          <w:rFonts w:ascii="宋体" w:hAnsi="宋体"/>
          <w:sz w:val="28"/>
          <w:szCs w:val="28"/>
        </w:rPr>
        <w:t>投资人参与重整的模式，</w:t>
      </w:r>
      <w:r>
        <w:rPr>
          <w:rFonts w:hint="eastAsia" w:ascii="宋体" w:hAnsi="宋体"/>
          <w:sz w:val="28"/>
          <w:szCs w:val="28"/>
          <w:lang w:val="en-US" w:eastAsia="zh-CN"/>
        </w:rPr>
        <w:t>属</w:t>
      </w:r>
      <w:r>
        <w:rPr>
          <w:rFonts w:ascii="宋体" w:hAnsi="宋体"/>
          <w:sz w:val="28"/>
          <w:szCs w:val="28"/>
        </w:rPr>
        <w:t>于企业存续型，通过投入偿债资金获取企业的股权让渡。</w:t>
      </w:r>
    </w:p>
    <w:p w14:paraId="1D2DC2CF">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ascii="宋体" w:hAnsi="宋体"/>
          <w:sz w:val="28"/>
          <w:szCs w:val="28"/>
        </w:rPr>
      </w:pPr>
      <w:r>
        <w:rPr>
          <w:rFonts w:hint="eastAsia" w:ascii="宋体" w:hAnsi="宋体"/>
          <w:sz w:val="28"/>
          <w:szCs w:val="28"/>
          <w:lang w:val="en-US" w:eastAsia="zh-CN"/>
        </w:rPr>
        <w:t>8</w:t>
      </w:r>
      <w:r>
        <w:rPr>
          <w:rFonts w:ascii="宋体" w:hAnsi="宋体"/>
          <w:sz w:val="28"/>
          <w:szCs w:val="28"/>
        </w:rPr>
        <w:t>、招募过程公开透明，多名</w:t>
      </w:r>
      <w:r>
        <w:rPr>
          <w:rFonts w:hint="eastAsia" w:ascii="宋体" w:hAnsi="宋体"/>
          <w:sz w:val="28"/>
          <w:szCs w:val="28"/>
          <w:lang w:val="en-US" w:eastAsia="zh-CN"/>
        </w:rPr>
        <w:t>重整</w:t>
      </w:r>
      <w:r>
        <w:rPr>
          <w:rFonts w:ascii="宋体" w:hAnsi="宋体"/>
          <w:sz w:val="28"/>
          <w:szCs w:val="28"/>
        </w:rPr>
        <w:t>投资人参与时，鼓励竞争，</w:t>
      </w:r>
      <w:r>
        <w:rPr>
          <w:rFonts w:ascii="宋体" w:hAnsi="宋体"/>
          <w:b/>
          <w:bCs/>
          <w:sz w:val="28"/>
          <w:szCs w:val="28"/>
        </w:rPr>
        <w:t>管理人以债权人获得的偿债资金最大化为优选重整投资人的原则。</w:t>
      </w:r>
    </w:p>
    <w:p w14:paraId="074DECE5">
      <w:pPr>
        <w:keepNext w:val="0"/>
        <w:keepLines w:val="0"/>
        <w:pageBreakBefore w:val="0"/>
        <w:numPr>
          <w:ilvl w:val="0"/>
          <w:numId w:val="0"/>
        </w:numPr>
        <w:kinsoku/>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000000"/>
          <w:sz w:val="28"/>
          <w:szCs w:val="28"/>
          <w:lang w:val="en-US" w:eastAsia="zh-CN"/>
        </w:rPr>
      </w:pPr>
    </w:p>
    <w:p w14:paraId="33CD6C62">
      <w:pPr>
        <w:keepNext w:val="0"/>
        <w:keepLines w:val="0"/>
        <w:pageBreakBefore w:val="0"/>
        <w:numPr>
          <w:ilvl w:val="0"/>
          <w:numId w:val="0"/>
        </w:numPr>
        <w:kinsoku/>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二、云华公司概况</w:t>
      </w:r>
    </w:p>
    <w:p w14:paraId="41493493">
      <w:pPr>
        <w:keepNext w:val="0"/>
        <w:keepLines w:val="0"/>
        <w:pageBreakBefore w:val="0"/>
        <w:tabs>
          <w:tab w:val="left" w:pos="8278"/>
        </w:tabs>
        <w:kinsoku/>
        <w:overflowPunct/>
        <w:topLinePunct w:val="0"/>
        <w:autoSpaceDE/>
        <w:autoSpaceDN/>
        <w:bidi w:val="0"/>
        <w:adjustRightInd/>
        <w:snapToGrid/>
        <w:spacing w:line="640" w:lineRule="exact"/>
        <w:ind w:right="-2" w:firstLine="560" w:firstLineChars="200"/>
        <w:textAlignment w:val="auto"/>
        <w:rPr>
          <w:rFonts w:ascii="宋体" w:hAnsi="宋体" w:eastAsia="宋体"/>
          <w:sz w:val="28"/>
          <w:szCs w:val="28"/>
        </w:rPr>
      </w:pPr>
      <w:r>
        <w:rPr>
          <w:rFonts w:hint="eastAsia" w:ascii="宋体" w:hAnsi="宋体" w:eastAsia="宋体"/>
          <w:sz w:val="28"/>
          <w:szCs w:val="28"/>
        </w:rPr>
        <w:t>云华公司注册</w:t>
      </w:r>
      <w:r>
        <w:rPr>
          <w:rFonts w:ascii="宋体" w:hAnsi="宋体" w:eastAsia="宋体"/>
          <w:sz w:val="28"/>
          <w:szCs w:val="28"/>
        </w:rPr>
        <w:t>成立于1999年9月23日，注册资本305万元人民币，为</w:t>
      </w:r>
      <w:r>
        <w:rPr>
          <w:rFonts w:hint="eastAsia" w:ascii="宋体" w:hAnsi="宋体" w:eastAsia="宋体"/>
          <w:sz w:val="28"/>
          <w:szCs w:val="28"/>
        </w:rPr>
        <w:t>实缴，有验资报告。</w:t>
      </w:r>
      <w:r>
        <w:rPr>
          <w:rFonts w:ascii="宋体" w:hAnsi="宋体" w:eastAsia="宋体"/>
          <w:sz w:val="28"/>
          <w:szCs w:val="28"/>
        </w:rPr>
        <w:t>企业类型为</w:t>
      </w:r>
      <w:r>
        <w:rPr>
          <w:rFonts w:hint="eastAsia" w:ascii="宋体" w:hAnsi="宋体" w:eastAsia="宋体"/>
          <w:sz w:val="28"/>
          <w:szCs w:val="28"/>
        </w:rPr>
        <w:t>有限责任公司，股东吴正余，出资</w:t>
      </w:r>
      <w:r>
        <w:rPr>
          <w:rFonts w:ascii="宋体" w:hAnsi="宋体" w:eastAsia="宋体"/>
          <w:sz w:val="28"/>
          <w:szCs w:val="28"/>
        </w:rPr>
        <w:t>289.75</w:t>
      </w:r>
      <w:r>
        <w:rPr>
          <w:rFonts w:hint="eastAsia" w:ascii="宋体" w:hAnsi="宋体" w:eastAsia="宋体"/>
          <w:sz w:val="28"/>
          <w:szCs w:val="28"/>
        </w:rPr>
        <w:t>万元，持股</w:t>
      </w:r>
      <w:r>
        <w:rPr>
          <w:rFonts w:ascii="宋体" w:hAnsi="宋体" w:eastAsia="宋体"/>
          <w:sz w:val="28"/>
          <w:szCs w:val="28"/>
        </w:rPr>
        <w:t>95%</w:t>
      </w:r>
      <w:r>
        <w:rPr>
          <w:rFonts w:hint="eastAsia" w:ascii="宋体" w:hAnsi="宋体" w:eastAsia="宋体"/>
          <w:sz w:val="28"/>
          <w:szCs w:val="28"/>
        </w:rPr>
        <w:t>；股东龚菊芳，出资</w:t>
      </w:r>
      <w:r>
        <w:rPr>
          <w:rFonts w:ascii="宋体" w:hAnsi="宋体" w:eastAsia="宋体"/>
          <w:sz w:val="28"/>
          <w:szCs w:val="28"/>
        </w:rPr>
        <w:t>15.25</w:t>
      </w:r>
      <w:r>
        <w:rPr>
          <w:rFonts w:hint="eastAsia" w:ascii="宋体" w:hAnsi="宋体" w:eastAsia="宋体"/>
          <w:sz w:val="28"/>
          <w:szCs w:val="28"/>
        </w:rPr>
        <w:t>万元，持股</w:t>
      </w:r>
      <w:r>
        <w:rPr>
          <w:rFonts w:ascii="宋体" w:hAnsi="宋体" w:eastAsia="宋体"/>
          <w:sz w:val="28"/>
          <w:szCs w:val="28"/>
        </w:rPr>
        <w:t>5%</w:t>
      </w:r>
      <w:r>
        <w:rPr>
          <w:rFonts w:hint="eastAsia" w:ascii="宋体" w:hAnsi="宋体" w:eastAsia="宋体"/>
          <w:sz w:val="28"/>
          <w:szCs w:val="28"/>
        </w:rPr>
        <w:t>。云华公司统一社会信用代码：9</w:t>
      </w:r>
      <w:r>
        <w:rPr>
          <w:rFonts w:ascii="宋体" w:hAnsi="宋体" w:eastAsia="宋体"/>
          <w:sz w:val="28"/>
          <w:szCs w:val="28"/>
        </w:rPr>
        <w:t>1</w:t>
      </w:r>
      <w:r>
        <w:rPr>
          <w:rFonts w:hint="eastAsia" w:ascii="宋体" w:hAnsi="宋体" w:eastAsia="宋体"/>
          <w:sz w:val="28"/>
          <w:szCs w:val="28"/>
        </w:rPr>
        <w:t>3210</w:t>
      </w:r>
      <w:r>
        <w:rPr>
          <w:rFonts w:ascii="宋体" w:hAnsi="宋体" w:eastAsia="宋体"/>
          <w:sz w:val="28"/>
          <w:szCs w:val="28"/>
        </w:rPr>
        <w:t>16714054131</w:t>
      </w:r>
      <w:r>
        <w:rPr>
          <w:rFonts w:hint="eastAsia" w:ascii="宋体" w:hAnsi="宋体" w:eastAsia="宋体"/>
          <w:sz w:val="28"/>
          <w:szCs w:val="28"/>
        </w:rPr>
        <w:t>C，</w:t>
      </w:r>
      <w:r>
        <w:rPr>
          <w:rFonts w:hint="eastAsia" w:ascii="宋体" w:hAnsi="宋体" w:eastAsia="宋体"/>
          <w:sz w:val="28"/>
          <w:szCs w:val="28"/>
          <w:lang w:val="en-US" w:eastAsia="zh-CN"/>
        </w:rPr>
        <w:t>注册</w:t>
      </w:r>
      <w:r>
        <w:rPr>
          <w:rFonts w:ascii="宋体" w:hAnsi="宋体" w:eastAsia="宋体"/>
          <w:sz w:val="28"/>
          <w:szCs w:val="28"/>
        </w:rPr>
        <w:t>住所地在</w:t>
      </w:r>
      <w:r>
        <w:rPr>
          <w:rFonts w:hint="eastAsia" w:ascii="宋体" w:hAnsi="宋体" w:eastAsia="宋体"/>
          <w:sz w:val="28"/>
          <w:szCs w:val="28"/>
        </w:rPr>
        <w:t>扬州市广陵区杭集镇牙刷城琼花街6</w:t>
      </w:r>
      <w:r>
        <w:rPr>
          <w:rFonts w:ascii="宋体" w:hAnsi="宋体" w:eastAsia="宋体"/>
          <w:sz w:val="28"/>
          <w:szCs w:val="28"/>
        </w:rPr>
        <w:t>0</w:t>
      </w:r>
      <w:r>
        <w:rPr>
          <w:rFonts w:hint="eastAsia" w:ascii="宋体" w:hAnsi="宋体" w:eastAsia="宋体"/>
          <w:sz w:val="28"/>
          <w:szCs w:val="28"/>
        </w:rPr>
        <w:t>号</w:t>
      </w:r>
      <w:r>
        <w:rPr>
          <w:rFonts w:ascii="宋体" w:hAnsi="宋体" w:eastAsia="宋体"/>
          <w:sz w:val="28"/>
          <w:szCs w:val="28"/>
        </w:rPr>
        <w:t>，</w:t>
      </w:r>
      <w:r>
        <w:rPr>
          <w:rFonts w:hint="eastAsia" w:ascii="宋体" w:hAnsi="宋体" w:eastAsia="宋体"/>
          <w:sz w:val="28"/>
          <w:szCs w:val="28"/>
        </w:rPr>
        <w:t>法定代表人吴玉福，执行董事兼总经理</w:t>
      </w:r>
      <w:r>
        <w:rPr>
          <w:rFonts w:ascii="宋体" w:hAnsi="宋体" w:eastAsia="宋体"/>
          <w:sz w:val="28"/>
          <w:szCs w:val="28"/>
        </w:rPr>
        <w:t>。</w:t>
      </w:r>
    </w:p>
    <w:p w14:paraId="0D77ECAA">
      <w:pPr>
        <w:keepNext w:val="0"/>
        <w:keepLines w:val="0"/>
        <w:pageBreakBefore w:val="0"/>
        <w:tabs>
          <w:tab w:val="left" w:pos="8278"/>
        </w:tabs>
        <w:kinsoku/>
        <w:overflowPunct/>
        <w:topLinePunct w:val="0"/>
        <w:autoSpaceDE/>
        <w:autoSpaceDN/>
        <w:bidi w:val="0"/>
        <w:adjustRightInd/>
        <w:snapToGrid/>
        <w:spacing w:line="640" w:lineRule="exact"/>
        <w:ind w:right="-2" w:firstLine="560" w:firstLineChars="200"/>
        <w:textAlignment w:val="auto"/>
        <w:rPr>
          <w:rFonts w:hint="eastAsia" w:ascii="宋体" w:hAnsi="宋体" w:eastAsia="宋体"/>
          <w:sz w:val="28"/>
          <w:szCs w:val="28"/>
        </w:rPr>
      </w:pPr>
      <w:r>
        <w:rPr>
          <w:rFonts w:hint="eastAsia" w:ascii="宋体" w:hAnsi="宋体" w:eastAsia="宋体" w:cs="宋体"/>
          <w:sz w:val="28"/>
          <w:szCs w:val="28"/>
        </w:rPr>
        <w:t>云华公司公司经营范围为：</w:t>
      </w:r>
      <w:r>
        <w:rPr>
          <w:rFonts w:hint="eastAsia" w:ascii="宋体" w:hAnsi="宋体" w:eastAsia="宋体"/>
          <w:sz w:val="28"/>
          <w:szCs w:val="28"/>
        </w:rPr>
        <w:t>生产销售香皂、液体洗浴、洗发皂、旅游用品、宾馆酒店配套用品；经营本企业自产产品及技术的出口业务；经营本企业生产、科研所需的原辅材料、仪器仪表、机械设备、零配件及技术的进口业务（国家限定公司经营和国家禁止进出口的商品及技术除外）；经营来料加工和“三来一补”业务。</w:t>
      </w:r>
    </w:p>
    <w:p w14:paraId="25B95A3D">
      <w:pPr>
        <w:keepNext w:val="0"/>
        <w:keepLines w:val="0"/>
        <w:pageBreakBefore w:val="0"/>
        <w:numPr>
          <w:ilvl w:val="0"/>
          <w:numId w:val="0"/>
        </w:numPr>
        <w:tabs>
          <w:tab w:val="left" w:pos="8278"/>
        </w:tabs>
        <w:kinsoku/>
        <w:overflowPunct/>
        <w:topLinePunct w:val="0"/>
        <w:autoSpaceDE/>
        <w:autoSpaceDN/>
        <w:bidi w:val="0"/>
        <w:adjustRightInd/>
        <w:snapToGrid/>
        <w:spacing w:line="640" w:lineRule="exact"/>
        <w:ind w:right="-2" w:rightChars="0" w:firstLine="562" w:firstLineChars="200"/>
        <w:textAlignment w:val="auto"/>
        <w:rPr>
          <w:rFonts w:hint="eastAsia" w:ascii="宋体" w:hAnsi="宋体" w:eastAsia="宋体" w:cs="宋体"/>
          <w:b/>
          <w:bCs/>
          <w:color w:val="000000"/>
          <w:kern w:val="2"/>
          <w:sz w:val="28"/>
          <w:szCs w:val="28"/>
          <w:lang w:val="en-US" w:eastAsia="zh-CN" w:bidi="ar-SA"/>
        </w:rPr>
      </w:pPr>
    </w:p>
    <w:p w14:paraId="6DA38BAC">
      <w:pPr>
        <w:keepNext w:val="0"/>
        <w:keepLines w:val="0"/>
        <w:pageBreakBefore w:val="0"/>
        <w:numPr>
          <w:ilvl w:val="0"/>
          <w:numId w:val="0"/>
        </w:numPr>
        <w:tabs>
          <w:tab w:val="left" w:pos="8278"/>
        </w:tabs>
        <w:kinsoku/>
        <w:overflowPunct/>
        <w:topLinePunct w:val="0"/>
        <w:autoSpaceDE/>
        <w:autoSpaceDN/>
        <w:bidi w:val="0"/>
        <w:adjustRightInd/>
        <w:snapToGrid/>
        <w:spacing w:line="640" w:lineRule="exact"/>
        <w:ind w:right="-2" w:rightChars="0" w:firstLine="562" w:firstLineChars="200"/>
        <w:textAlignment w:val="auto"/>
        <w:rPr>
          <w:rFonts w:hint="eastAsia" w:ascii="宋体" w:hAnsi="宋体" w:eastAsia="宋体" w:cs="宋体"/>
          <w:b/>
          <w:bCs/>
          <w:color w:val="000000"/>
          <w:sz w:val="28"/>
          <w:szCs w:val="28"/>
          <w:lang w:val="en-US" w:eastAsia="zh-CN"/>
        </w:rPr>
      </w:pPr>
      <w:r>
        <w:rPr>
          <w:rFonts w:hint="eastAsia" w:ascii="宋体" w:hAnsi="宋体" w:eastAsia="宋体" w:cs="宋体"/>
          <w:b/>
          <w:bCs/>
          <w:color w:val="000000"/>
          <w:kern w:val="2"/>
          <w:sz w:val="28"/>
          <w:szCs w:val="28"/>
          <w:lang w:val="en-US" w:eastAsia="zh-CN" w:bidi="ar-SA"/>
        </w:rPr>
        <w:t>三、</w:t>
      </w:r>
      <w:r>
        <w:rPr>
          <w:rFonts w:hint="eastAsia" w:ascii="宋体" w:hAnsi="宋体" w:eastAsia="宋体" w:cs="宋体"/>
          <w:b/>
          <w:bCs/>
          <w:color w:val="000000"/>
          <w:sz w:val="28"/>
          <w:szCs w:val="28"/>
          <w:lang w:val="en-US" w:eastAsia="zh-CN"/>
        </w:rPr>
        <w:t>云华公司资产情况</w:t>
      </w:r>
    </w:p>
    <w:p w14:paraId="3E3DCD53">
      <w:pPr>
        <w:keepNext w:val="0"/>
        <w:keepLines w:val="0"/>
        <w:pageBreakBefore w:val="0"/>
        <w:numPr>
          <w:ilvl w:val="0"/>
          <w:numId w:val="0"/>
        </w:numPr>
        <w:tabs>
          <w:tab w:val="left" w:pos="8278"/>
        </w:tabs>
        <w:kinsoku/>
        <w:overflowPunct/>
        <w:topLinePunct w:val="0"/>
        <w:autoSpaceDE/>
        <w:autoSpaceDN/>
        <w:bidi w:val="0"/>
        <w:adjustRightInd/>
        <w:snapToGrid/>
        <w:spacing w:line="640" w:lineRule="exact"/>
        <w:ind w:right="-2" w:rightChars="0" w:firstLine="560" w:firstLineChars="200"/>
        <w:textAlignment w:val="auto"/>
        <w:rPr>
          <w:rFonts w:hint="eastAsia" w:ascii="宋体" w:hAnsi="宋体" w:eastAsia="宋体" w:cs="宋体"/>
          <w:b w:val="0"/>
          <w:bCs w:val="0"/>
          <w:sz w:val="28"/>
          <w:szCs w:val="28"/>
        </w:rPr>
      </w:pPr>
      <w:r>
        <w:rPr>
          <w:rFonts w:hint="eastAsia" w:ascii="宋体" w:hAnsi="宋体" w:eastAsia="宋体" w:cs="宋体"/>
          <w:b w:val="0"/>
          <w:bCs w:val="0"/>
          <w:color w:val="000000"/>
          <w:sz w:val="28"/>
          <w:szCs w:val="28"/>
        </w:rPr>
        <w:t>云华公司</w:t>
      </w:r>
      <w:r>
        <w:rPr>
          <w:rFonts w:hint="eastAsia" w:ascii="宋体" w:hAnsi="宋体" w:eastAsia="宋体" w:cs="宋体"/>
          <w:b w:val="0"/>
          <w:bCs w:val="0"/>
          <w:color w:val="000000"/>
          <w:sz w:val="28"/>
          <w:szCs w:val="28"/>
          <w:lang w:val="en-US" w:eastAsia="zh-CN"/>
        </w:rPr>
        <w:t>有</w:t>
      </w:r>
      <w:r>
        <w:rPr>
          <w:rFonts w:hint="eastAsia" w:ascii="宋体" w:hAnsi="宋体" w:eastAsia="宋体" w:cs="宋体"/>
          <w:b w:val="0"/>
          <w:bCs w:val="0"/>
          <w:color w:val="000000"/>
          <w:sz w:val="28"/>
          <w:szCs w:val="28"/>
        </w:rPr>
        <w:t>土地使用权</w:t>
      </w:r>
      <w:r>
        <w:rPr>
          <w:rFonts w:hint="eastAsia" w:ascii="宋体" w:hAnsi="宋体" w:eastAsia="宋体" w:cs="宋体"/>
          <w:b w:val="0"/>
          <w:bCs w:val="0"/>
          <w:color w:val="000000"/>
          <w:sz w:val="28"/>
          <w:szCs w:val="28"/>
          <w:lang w:eastAsia="zh-CN"/>
        </w:rPr>
        <w:t>，</w:t>
      </w:r>
      <w:r>
        <w:rPr>
          <w:rFonts w:hint="eastAsia" w:ascii="宋体" w:hAnsi="宋体" w:eastAsia="宋体" w:cs="宋体"/>
          <w:b w:val="0"/>
          <w:bCs w:val="0"/>
          <w:color w:val="000000"/>
          <w:sz w:val="28"/>
          <w:szCs w:val="28"/>
          <w:lang w:val="en-US" w:eastAsia="zh-CN"/>
        </w:rPr>
        <w:t>系</w:t>
      </w:r>
      <w:r>
        <w:rPr>
          <w:rFonts w:hint="eastAsia" w:ascii="宋体" w:hAnsi="宋体" w:eastAsia="宋体" w:cs="宋体"/>
          <w:b w:val="0"/>
          <w:bCs w:val="0"/>
          <w:color w:val="000000"/>
          <w:sz w:val="28"/>
          <w:szCs w:val="28"/>
        </w:rPr>
        <w:t>工业划拨性质，权证面积</w:t>
      </w:r>
      <w:r>
        <w:rPr>
          <w:rFonts w:hint="eastAsia" w:ascii="宋体" w:hAnsi="宋体" w:eastAsia="宋体" w:cs="宋体"/>
          <w:b w:val="0"/>
          <w:bCs w:val="0"/>
          <w:sz w:val="28"/>
          <w:szCs w:val="28"/>
        </w:rPr>
        <w:t>5742.4平方米，现有实际面积4879.64平方米</w:t>
      </w:r>
      <w:r>
        <w:rPr>
          <w:rFonts w:hint="eastAsia" w:ascii="宋体" w:hAnsi="宋体" w:eastAsia="宋体" w:cs="宋体"/>
          <w:b w:val="0"/>
          <w:bCs w:val="0"/>
          <w:sz w:val="28"/>
          <w:szCs w:val="28"/>
          <w:lang w:eastAsia="zh-CN"/>
        </w:rPr>
        <w:t>；</w:t>
      </w:r>
      <w:r>
        <w:rPr>
          <w:rFonts w:hint="eastAsia" w:ascii="宋体" w:hAnsi="宋体" w:eastAsia="宋体" w:cs="宋体"/>
          <w:b w:val="0"/>
          <w:bCs w:val="0"/>
          <w:color w:val="000000"/>
          <w:sz w:val="28"/>
          <w:szCs w:val="28"/>
        </w:rPr>
        <w:t>云华公司</w:t>
      </w:r>
      <w:r>
        <w:rPr>
          <w:rFonts w:hint="eastAsia" w:ascii="宋体" w:hAnsi="宋体" w:eastAsia="宋体" w:cs="宋体"/>
          <w:b w:val="0"/>
          <w:bCs w:val="0"/>
          <w:color w:val="000000"/>
          <w:sz w:val="28"/>
          <w:szCs w:val="28"/>
          <w:lang w:val="en-US" w:eastAsia="zh-CN"/>
        </w:rPr>
        <w:t>有</w:t>
      </w:r>
      <w:r>
        <w:rPr>
          <w:rFonts w:hint="eastAsia" w:ascii="宋体" w:hAnsi="宋体" w:eastAsia="宋体" w:cs="宋体"/>
          <w:b w:val="0"/>
          <w:bCs w:val="0"/>
          <w:sz w:val="28"/>
          <w:szCs w:val="28"/>
          <w:lang w:val="en-US" w:eastAsia="zh-CN"/>
        </w:rPr>
        <w:t>工业</w:t>
      </w:r>
      <w:r>
        <w:rPr>
          <w:rFonts w:hint="eastAsia" w:ascii="宋体" w:hAnsi="宋体" w:eastAsia="宋体" w:cs="宋体"/>
          <w:b w:val="0"/>
          <w:bCs w:val="0"/>
          <w:color w:val="000000"/>
          <w:sz w:val="28"/>
          <w:szCs w:val="28"/>
        </w:rPr>
        <w:t>厂房</w:t>
      </w:r>
      <w:r>
        <w:rPr>
          <w:rFonts w:hint="eastAsia" w:ascii="宋体" w:hAnsi="宋体" w:eastAsia="宋体" w:cs="宋体"/>
          <w:b w:val="0"/>
          <w:bCs w:val="0"/>
          <w:color w:val="000000"/>
          <w:sz w:val="28"/>
          <w:szCs w:val="28"/>
          <w:lang w:eastAsia="zh-CN"/>
        </w:rPr>
        <w:t>，</w:t>
      </w:r>
      <w:r>
        <w:rPr>
          <w:rFonts w:hint="eastAsia" w:ascii="宋体" w:hAnsi="宋体" w:eastAsia="宋体" w:cs="宋体"/>
          <w:b w:val="0"/>
          <w:bCs w:val="0"/>
          <w:color w:val="000000"/>
          <w:sz w:val="28"/>
          <w:szCs w:val="28"/>
          <w:lang w:val="en-US" w:eastAsia="zh-CN"/>
        </w:rPr>
        <w:t>其中</w:t>
      </w:r>
      <w:r>
        <w:rPr>
          <w:rFonts w:hint="eastAsia" w:ascii="宋体" w:hAnsi="宋体" w:eastAsia="宋体" w:cs="宋体"/>
          <w:b w:val="0"/>
          <w:bCs w:val="0"/>
          <w:color w:val="000000"/>
          <w:sz w:val="28"/>
          <w:szCs w:val="28"/>
        </w:rPr>
        <w:t>三层有证房面积</w:t>
      </w:r>
      <w:r>
        <w:rPr>
          <w:rFonts w:hint="eastAsia" w:ascii="宋体" w:hAnsi="宋体" w:eastAsia="宋体" w:cs="宋体"/>
          <w:b w:val="0"/>
          <w:bCs w:val="0"/>
          <w:sz w:val="28"/>
          <w:szCs w:val="28"/>
        </w:rPr>
        <w:t>2539.71平方米、无证房面积2130.5平方米</w:t>
      </w:r>
      <w:r>
        <w:rPr>
          <w:rFonts w:hint="eastAsia" w:ascii="宋体" w:hAnsi="宋体" w:eastAsia="宋体" w:cs="宋体"/>
          <w:b w:val="0"/>
          <w:bCs w:val="0"/>
          <w:sz w:val="28"/>
          <w:szCs w:val="28"/>
          <w:lang w:eastAsia="zh-CN"/>
        </w:rPr>
        <w:t>；</w:t>
      </w:r>
      <w:r>
        <w:rPr>
          <w:rFonts w:hint="eastAsia" w:ascii="宋体" w:hAnsi="宋体" w:eastAsia="宋体" w:cs="宋体"/>
          <w:b w:val="0"/>
          <w:bCs w:val="0"/>
          <w:color w:val="000000"/>
          <w:sz w:val="28"/>
          <w:szCs w:val="28"/>
        </w:rPr>
        <w:t>云华公司</w:t>
      </w:r>
      <w:r>
        <w:rPr>
          <w:rFonts w:hint="eastAsia" w:ascii="宋体" w:hAnsi="宋体" w:eastAsia="宋体" w:cs="宋体"/>
          <w:b w:val="0"/>
          <w:bCs w:val="0"/>
          <w:color w:val="000000"/>
          <w:sz w:val="28"/>
          <w:szCs w:val="28"/>
          <w:lang w:val="en-US" w:eastAsia="zh-CN"/>
        </w:rPr>
        <w:t>有</w:t>
      </w:r>
      <w:r>
        <w:rPr>
          <w:rFonts w:hint="eastAsia" w:ascii="宋体" w:hAnsi="宋体" w:eastAsia="宋体" w:cs="宋体"/>
          <w:b w:val="0"/>
          <w:bCs w:val="0"/>
          <w:color w:val="000000"/>
          <w:sz w:val="28"/>
          <w:szCs w:val="28"/>
        </w:rPr>
        <w:t>自建大棚2405.94平方米</w:t>
      </w:r>
      <w:r>
        <w:rPr>
          <w:rFonts w:hint="eastAsia" w:ascii="宋体" w:hAnsi="宋体" w:eastAsia="宋体" w:cs="宋体"/>
          <w:b w:val="0"/>
          <w:bCs w:val="0"/>
          <w:color w:val="000000"/>
          <w:sz w:val="28"/>
          <w:szCs w:val="28"/>
          <w:lang w:eastAsia="zh-CN"/>
        </w:rPr>
        <w:t>，</w:t>
      </w:r>
      <w:r>
        <w:rPr>
          <w:rFonts w:hint="eastAsia" w:ascii="宋体" w:hAnsi="宋体" w:eastAsia="宋体" w:cs="宋体"/>
          <w:b w:val="0"/>
          <w:bCs w:val="0"/>
          <w:color w:val="000000"/>
          <w:sz w:val="28"/>
          <w:szCs w:val="28"/>
          <w:lang w:val="en-US" w:eastAsia="zh-CN"/>
        </w:rPr>
        <w:t>另有</w:t>
      </w:r>
      <w:r>
        <w:rPr>
          <w:rFonts w:hint="eastAsia" w:ascii="宋体" w:hAnsi="宋体" w:eastAsia="宋体" w:cs="宋体"/>
          <w:b w:val="0"/>
          <w:bCs w:val="0"/>
          <w:sz w:val="28"/>
          <w:szCs w:val="28"/>
        </w:rPr>
        <w:t>围墙、道路、绿化、消防、排污、下水管道、电力等设施</w:t>
      </w:r>
      <w:r>
        <w:rPr>
          <w:rFonts w:hint="eastAsia" w:ascii="宋体" w:hAnsi="宋体" w:eastAsia="宋体" w:cs="宋体"/>
          <w:b w:val="0"/>
          <w:bCs w:val="0"/>
          <w:color w:val="000000"/>
          <w:sz w:val="28"/>
          <w:szCs w:val="28"/>
        </w:rPr>
        <w:t>及实物资产</w:t>
      </w:r>
      <w:r>
        <w:rPr>
          <w:rFonts w:hint="eastAsia" w:ascii="宋体" w:hAnsi="宋体" w:eastAsia="宋体" w:cs="宋体"/>
          <w:b w:val="0"/>
          <w:bCs w:val="0"/>
          <w:color w:val="000000"/>
          <w:sz w:val="28"/>
          <w:szCs w:val="28"/>
          <w:lang w:eastAsia="zh-CN"/>
        </w:rPr>
        <w:t>。</w:t>
      </w:r>
      <w:r>
        <w:rPr>
          <w:rFonts w:hint="eastAsia" w:ascii="宋体" w:hAnsi="宋体" w:eastAsia="宋体" w:cs="宋体"/>
          <w:b w:val="0"/>
          <w:bCs w:val="0"/>
          <w:color w:val="000000"/>
          <w:sz w:val="28"/>
          <w:szCs w:val="28"/>
          <w:lang w:val="en-US" w:eastAsia="zh-CN"/>
        </w:rPr>
        <w:t>上述</w:t>
      </w:r>
      <w:r>
        <w:rPr>
          <w:rFonts w:hint="eastAsia" w:ascii="宋体" w:hAnsi="宋体" w:eastAsia="宋体" w:cs="宋体"/>
          <w:b w:val="0"/>
          <w:bCs w:val="0"/>
          <w:color w:val="000000"/>
          <w:sz w:val="28"/>
          <w:szCs w:val="28"/>
        </w:rPr>
        <w:t>资产目前位于</w:t>
      </w:r>
      <w:r>
        <w:rPr>
          <w:rFonts w:hint="eastAsia" w:ascii="宋体" w:hAnsi="宋体" w:eastAsia="宋体" w:cs="宋体"/>
          <w:b w:val="0"/>
          <w:bCs w:val="0"/>
          <w:sz w:val="28"/>
          <w:szCs w:val="28"/>
        </w:rPr>
        <w:t>扬州广陵区杭集镇琼花街6</w:t>
      </w: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t>号</w:t>
      </w:r>
      <w:r>
        <w:rPr>
          <w:rFonts w:hint="eastAsia" w:ascii="宋体" w:hAnsi="宋体" w:eastAsia="宋体" w:cs="宋体"/>
          <w:b w:val="0"/>
          <w:bCs w:val="0"/>
          <w:color w:val="000000"/>
          <w:sz w:val="28"/>
          <w:szCs w:val="28"/>
        </w:rPr>
        <w:t>云华公司</w:t>
      </w:r>
      <w:r>
        <w:rPr>
          <w:rFonts w:hint="eastAsia" w:ascii="宋体" w:hAnsi="宋体" w:eastAsia="宋体" w:cs="宋体"/>
          <w:b w:val="0"/>
          <w:bCs w:val="0"/>
          <w:sz w:val="28"/>
          <w:szCs w:val="28"/>
        </w:rPr>
        <w:t>厂房内，总评估价9417300元。</w:t>
      </w:r>
    </w:p>
    <w:p w14:paraId="7230A604">
      <w:pPr>
        <w:keepNext w:val="0"/>
        <w:keepLines w:val="0"/>
        <w:pageBreakBefore w:val="0"/>
        <w:numPr>
          <w:ilvl w:val="0"/>
          <w:numId w:val="0"/>
        </w:numPr>
        <w:tabs>
          <w:tab w:val="left" w:pos="8278"/>
        </w:tabs>
        <w:kinsoku/>
        <w:overflowPunct/>
        <w:topLinePunct w:val="0"/>
        <w:autoSpaceDE/>
        <w:autoSpaceDN/>
        <w:bidi w:val="0"/>
        <w:adjustRightInd/>
        <w:snapToGrid/>
        <w:spacing w:line="640" w:lineRule="exact"/>
        <w:ind w:right="-2" w:rightChars="0" w:firstLine="562" w:firstLineChars="200"/>
        <w:textAlignment w:val="auto"/>
        <w:rPr>
          <w:rFonts w:hint="eastAsia" w:ascii="宋体" w:hAnsi="宋体" w:eastAsia="宋体" w:cs="宋体"/>
          <w:b/>
          <w:bCs/>
          <w:color w:val="000000"/>
          <w:kern w:val="2"/>
          <w:sz w:val="28"/>
          <w:szCs w:val="28"/>
          <w:lang w:val="en-US" w:eastAsia="zh-CN" w:bidi="ar-SA"/>
        </w:rPr>
      </w:pPr>
    </w:p>
    <w:p w14:paraId="72F2E7C3">
      <w:pPr>
        <w:keepNext w:val="0"/>
        <w:keepLines w:val="0"/>
        <w:pageBreakBefore w:val="0"/>
        <w:numPr>
          <w:ilvl w:val="0"/>
          <w:numId w:val="0"/>
        </w:numPr>
        <w:tabs>
          <w:tab w:val="left" w:pos="8278"/>
        </w:tabs>
        <w:kinsoku/>
        <w:overflowPunct/>
        <w:topLinePunct w:val="0"/>
        <w:autoSpaceDE/>
        <w:autoSpaceDN/>
        <w:bidi w:val="0"/>
        <w:adjustRightInd/>
        <w:snapToGrid/>
        <w:spacing w:line="640" w:lineRule="exact"/>
        <w:ind w:right="-2" w:rightChars="0" w:firstLine="562" w:firstLineChars="200"/>
        <w:textAlignment w:val="auto"/>
        <w:rPr>
          <w:rFonts w:hint="eastAsia" w:ascii="宋体" w:hAnsi="宋体" w:eastAsia="宋体" w:cs="宋体"/>
          <w:b/>
          <w:bCs/>
          <w:color w:val="000000"/>
          <w:sz w:val="28"/>
          <w:szCs w:val="28"/>
          <w:lang w:val="en-US" w:eastAsia="zh-CN"/>
        </w:rPr>
      </w:pPr>
      <w:r>
        <w:rPr>
          <w:rFonts w:hint="eastAsia" w:ascii="宋体" w:hAnsi="宋体" w:eastAsia="宋体" w:cs="宋体"/>
          <w:b/>
          <w:bCs/>
          <w:color w:val="000000"/>
          <w:kern w:val="2"/>
          <w:sz w:val="28"/>
          <w:szCs w:val="28"/>
          <w:lang w:val="en-US" w:eastAsia="zh-CN" w:bidi="ar-SA"/>
        </w:rPr>
        <w:t>四、</w:t>
      </w:r>
      <w:r>
        <w:rPr>
          <w:rFonts w:hint="eastAsia" w:ascii="宋体" w:hAnsi="宋体" w:eastAsia="宋体" w:cs="宋体"/>
          <w:b/>
          <w:bCs/>
          <w:color w:val="000000"/>
          <w:sz w:val="28"/>
          <w:szCs w:val="28"/>
          <w:lang w:val="en-US" w:eastAsia="zh-CN"/>
        </w:rPr>
        <w:t>云华公司资产现租赁情况及租金缴纳情况</w:t>
      </w:r>
    </w:p>
    <w:p w14:paraId="055914C6">
      <w:pPr>
        <w:keepNext w:val="0"/>
        <w:keepLines w:val="0"/>
        <w:pageBreakBefore w:val="0"/>
        <w:numPr>
          <w:ilvl w:val="0"/>
          <w:numId w:val="0"/>
        </w:numPr>
        <w:tabs>
          <w:tab w:val="left" w:pos="8278"/>
        </w:tabs>
        <w:kinsoku/>
        <w:overflowPunct/>
        <w:topLinePunct w:val="0"/>
        <w:autoSpaceDE/>
        <w:autoSpaceDN/>
        <w:bidi w:val="0"/>
        <w:adjustRightInd/>
        <w:snapToGrid/>
        <w:spacing w:line="640" w:lineRule="exact"/>
        <w:ind w:right="-2" w:rightChars="0" w:firstLine="560" w:firstLineChars="200"/>
        <w:textAlignment w:val="auto"/>
        <w:rPr>
          <w:rFonts w:hint="eastAsia" w:ascii="宋体" w:hAnsi="宋体" w:eastAsia="宋体" w:cs="宋体"/>
          <w:b w:val="0"/>
          <w:bCs w:val="0"/>
          <w:sz w:val="28"/>
          <w:szCs w:val="28"/>
        </w:rPr>
      </w:pPr>
      <w:r>
        <w:rPr>
          <w:rFonts w:hint="eastAsia" w:ascii="宋体" w:hAnsi="宋体" w:eastAsia="宋体" w:cs="宋体"/>
          <w:b w:val="0"/>
          <w:bCs w:val="0"/>
          <w:color w:val="000000"/>
          <w:sz w:val="28"/>
          <w:szCs w:val="28"/>
          <w:lang w:val="en-US" w:eastAsia="zh-CN"/>
        </w:rPr>
        <w:t>1、</w:t>
      </w:r>
      <w:r>
        <w:rPr>
          <w:rFonts w:hint="eastAsia" w:ascii="宋体" w:hAnsi="宋体" w:eastAsia="宋体"/>
          <w:sz w:val="28"/>
          <w:szCs w:val="28"/>
        </w:rPr>
        <w:t>2</w:t>
      </w:r>
      <w:r>
        <w:rPr>
          <w:rFonts w:ascii="宋体" w:hAnsi="宋体" w:eastAsia="宋体"/>
          <w:sz w:val="28"/>
          <w:szCs w:val="28"/>
        </w:rPr>
        <w:t>022</w:t>
      </w:r>
      <w:r>
        <w:rPr>
          <w:rFonts w:hint="eastAsia" w:ascii="宋体" w:hAnsi="宋体" w:eastAsia="宋体"/>
          <w:sz w:val="28"/>
          <w:szCs w:val="28"/>
        </w:rPr>
        <w:t>年4月，邗江区人民法院在</w:t>
      </w:r>
      <w:r>
        <w:rPr>
          <w:rFonts w:hint="eastAsia" w:ascii="宋体" w:hAnsi="宋体" w:eastAsia="宋体" w:cs="宋体"/>
          <w:sz w:val="28"/>
          <w:szCs w:val="28"/>
        </w:rPr>
        <w:t>（2</w:t>
      </w:r>
      <w:r>
        <w:rPr>
          <w:rFonts w:ascii="宋体" w:hAnsi="宋体" w:eastAsia="宋体" w:cs="宋体"/>
          <w:sz w:val="28"/>
          <w:szCs w:val="28"/>
        </w:rPr>
        <w:t>021</w:t>
      </w:r>
      <w:r>
        <w:rPr>
          <w:rFonts w:hint="eastAsia" w:ascii="宋体" w:hAnsi="宋体" w:eastAsia="宋体" w:cs="宋体"/>
          <w:sz w:val="28"/>
          <w:szCs w:val="28"/>
        </w:rPr>
        <w:t>）苏1</w:t>
      </w:r>
      <w:r>
        <w:rPr>
          <w:rFonts w:ascii="宋体" w:hAnsi="宋体" w:eastAsia="宋体" w:cs="宋体"/>
          <w:sz w:val="28"/>
          <w:szCs w:val="28"/>
        </w:rPr>
        <w:t>003</w:t>
      </w:r>
      <w:r>
        <w:rPr>
          <w:rFonts w:hint="eastAsia" w:ascii="宋体" w:hAnsi="宋体" w:eastAsia="宋体" w:cs="宋体"/>
          <w:sz w:val="28"/>
          <w:szCs w:val="28"/>
        </w:rPr>
        <w:t>执恢4</w:t>
      </w:r>
      <w:r>
        <w:rPr>
          <w:rFonts w:ascii="宋体" w:hAnsi="宋体" w:eastAsia="宋体" w:cs="宋体"/>
          <w:sz w:val="28"/>
          <w:szCs w:val="28"/>
        </w:rPr>
        <w:t>77</w:t>
      </w:r>
      <w:r>
        <w:rPr>
          <w:rFonts w:hint="eastAsia" w:ascii="宋体" w:hAnsi="宋体" w:eastAsia="宋体" w:cs="宋体"/>
          <w:sz w:val="28"/>
          <w:szCs w:val="28"/>
        </w:rPr>
        <w:t>号案执行过程中，</w:t>
      </w:r>
      <w:r>
        <w:rPr>
          <w:rFonts w:hint="eastAsia" w:ascii="宋体" w:hAnsi="宋体" w:eastAsia="宋体" w:cs="宋体"/>
          <w:sz w:val="28"/>
          <w:szCs w:val="28"/>
          <w:lang w:val="en-US" w:eastAsia="zh-CN"/>
        </w:rPr>
        <w:t>强制云华公司出具委托书，</w:t>
      </w:r>
      <w:r>
        <w:rPr>
          <w:rFonts w:hint="eastAsia" w:ascii="宋体" w:hAnsi="宋体" w:eastAsia="宋体" w:cs="宋体"/>
          <w:sz w:val="28"/>
          <w:szCs w:val="28"/>
        </w:rPr>
        <w:t>将云华公司有房产证的1号厂房</w:t>
      </w:r>
      <w:r>
        <w:rPr>
          <w:rFonts w:hint="eastAsia" w:ascii="宋体" w:hAnsi="宋体" w:eastAsia="宋体" w:cs="宋体"/>
          <w:sz w:val="28"/>
          <w:szCs w:val="28"/>
          <w:lang w:val="en-US" w:eastAsia="zh-CN"/>
        </w:rPr>
        <w:t>委托</w:t>
      </w:r>
      <w:r>
        <w:rPr>
          <w:rFonts w:hint="eastAsia" w:ascii="宋体" w:hAnsi="宋体" w:eastAsia="宋体" w:cs="宋体"/>
          <w:sz w:val="28"/>
          <w:szCs w:val="28"/>
        </w:rPr>
        <w:t>债权人束宏林、兰雪松出租，收取</w:t>
      </w:r>
      <w:r>
        <w:rPr>
          <w:rFonts w:hint="eastAsia" w:ascii="宋体" w:hAnsi="宋体" w:eastAsia="宋体" w:cs="宋体"/>
          <w:sz w:val="28"/>
          <w:szCs w:val="28"/>
          <w:lang w:eastAsia="zh-CN"/>
        </w:rPr>
        <w:t>的</w:t>
      </w:r>
      <w:r>
        <w:rPr>
          <w:rFonts w:hint="eastAsia" w:ascii="宋体" w:hAnsi="宋体" w:eastAsia="宋体" w:cs="宋体"/>
          <w:sz w:val="28"/>
          <w:szCs w:val="28"/>
        </w:rPr>
        <w:t>租金抵偿债权人束宏林、兰雪松</w:t>
      </w:r>
      <w:r>
        <w:rPr>
          <w:rFonts w:hint="eastAsia" w:ascii="宋体" w:hAnsi="宋体" w:eastAsia="宋体" w:cs="宋体"/>
          <w:sz w:val="28"/>
          <w:szCs w:val="28"/>
          <w:lang w:eastAsia="zh-CN"/>
        </w:rPr>
        <w:t>的</w:t>
      </w:r>
      <w:r>
        <w:rPr>
          <w:rFonts w:hint="eastAsia" w:ascii="宋体" w:hAnsi="宋体" w:eastAsia="宋体" w:cs="宋体"/>
          <w:sz w:val="28"/>
          <w:szCs w:val="28"/>
        </w:rPr>
        <w:t>债权。束宏林、兰雪松于2</w:t>
      </w:r>
      <w:r>
        <w:rPr>
          <w:rFonts w:ascii="宋体" w:hAnsi="宋体" w:eastAsia="宋体" w:cs="宋体"/>
          <w:sz w:val="28"/>
          <w:szCs w:val="28"/>
        </w:rPr>
        <w:t>023</w:t>
      </w:r>
      <w:r>
        <w:rPr>
          <w:rFonts w:hint="eastAsia" w:ascii="宋体" w:hAnsi="宋体" w:eastAsia="宋体" w:cs="宋体"/>
          <w:sz w:val="28"/>
          <w:szCs w:val="28"/>
        </w:rPr>
        <w:t>年3月9日将1号厂房出租给</w:t>
      </w:r>
      <w:r>
        <w:rPr>
          <w:rFonts w:hint="eastAsia" w:ascii="宋体" w:hAnsi="宋体" w:eastAsia="宋体" w:cs="宋体"/>
          <w:sz w:val="28"/>
          <w:szCs w:val="28"/>
          <w:lang w:val="en-US" w:eastAsia="zh-CN"/>
        </w:rPr>
        <w:t>袁应品（实际为扬州爱马旅游用品有限公司租赁使用，袁应品为该公司监事）</w:t>
      </w:r>
      <w:r>
        <w:rPr>
          <w:rFonts w:hint="eastAsia" w:ascii="宋体" w:hAnsi="宋体" w:eastAsia="宋体" w:cs="宋体"/>
          <w:sz w:val="28"/>
          <w:szCs w:val="28"/>
        </w:rPr>
        <w:t>作</w:t>
      </w:r>
      <w:r>
        <w:rPr>
          <w:rFonts w:hint="eastAsia" w:ascii="宋体" w:hAnsi="宋体" w:eastAsia="宋体" w:cs="宋体"/>
          <w:sz w:val="28"/>
          <w:szCs w:val="28"/>
          <w:lang w:val="en-US" w:eastAsia="zh-CN"/>
        </w:rPr>
        <w:t>生产、</w:t>
      </w:r>
      <w:r>
        <w:rPr>
          <w:rFonts w:hint="eastAsia" w:ascii="宋体" w:hAnsi="宋体" w:eastAsia="宋体" w:cs="宋体"/>
          <w:sz w:val="28"/>
          <w:szCs w:val="28"/>
        </w:rPr>
        <w:t>仓储使用，租期至2</w:t>
      </w:r>
      <w:r>
        <w:rPr>
          <w:rFonts w:ascii="宋体" w:hAnsi="宋体" w:eastAsia="宋体" w:cs="宋体"/>
          <w:sz w:val="28"/>
          <w:szCs w:val="28"/>
        </w:rPr>
        <w:t>028</w:t>
      </w:r>
      <w:r>
        <w:rPr>
          <w:rFonts w:hint="eastAsia" w:ascii="宋体" w:hAnsi="宋体" w:eastAsia="宋体" w:cs="宋体"/>
          <w:sz w:val="28"/>
          <w:szCs w:val="28"/>
        </w:rPr>
        <w:t>年3月3</w:t>
      </w:r>
      <w:r>
        <w:rPr>
          <w:rFonts w:ascii="宋体" w:hAnsi="宋体" w:eastAsia="宋体" w:cs="宋体"/>
          <w:sz w:val="28"/>
          <w:szCs w:val="28"/>
        </w:rPr>
        <w:t>1</w:t>
      </w:r>
      <w:r>
        <w:rPr>
          <w:rFonts w:hint="eastAsia" w:ascii="宋体" w:hAnsi="宋体" w:eastAsia="宋体" w:cs="宋体"/>
          <w:sz w:val="28"/>
          <w:szCs w:val="28"/>
        </w:rPr>
        <w:t>日，年租金2</w:t>
      </w:r>
      <w:r>
        <w:rPr>
          <w:rFonts w:ascii="宋体" w:hAnsi="宋体" w:eastAsia="宋体" w:cs="宋体"/>
          <w:sz w:val="28"/>
          <w:szCs w:val="28"/>
        </w:rPr>
        <w:t>6</w:t>
      </w:r>
      <w:r>
        <w:rPr>
          <w:rFonts w:hint="eastAsia" w:ascii="宋体" w:hAnsi="宋体" w:eastAsia="宋体" w:cs="宋体"/>
          <w:sz w:val="28"/>
          <w:szCs w:val="28"/>
        </w:rPr>
        <w:t>万元</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第一年的租金26万元</w:t>
      </w:r>
      <w:r>
        <w:rPr>
          <w:rFonts w:hint="eastAsia" w:ascii="宋体" w:hAnsi="宋体" w:eastAsia="宋体" w:cs="宋体"/>
          <w:sz w:val="28"/>
          <w:szCs w:val="28"/>
        </w:rPr>
        <w:t>债权人束宏林、兰雪松</w:t>
      </w:r>
      <w:r>
        <w:rPr>
          <w:rFonts w:hint="eastAsia" w:ascii="宋体" w:hAnsi="宋体" w:eastAsia="宋体" w:cs="宋体"/>
          <w:sz w:val="28"/>
          <w:szCs w:val="28"/>
          <w:lang w:val="en-US" w:eastAsia="zh-CN"/>
        </w:rPr>
        <w:t>已收取，第二租赁年度2024年4月1日至2025年</w:t>
      </w:r>
      <w:r>
        <w:rPr>
          <w:rFonts w:hint="eastAsia" w:ascii="宋体" w:hAnsi="宋体" w:eastAsia="宋体" w:cs="宋体"/>
          <w:sz w:val="28"/>
          <w:szCs w:val="28"/>
        </w:rPr>
        <w:t>3月3</w:t>
      </w:r>
      <w:r>
        <w:rPr>
          <w:rFonts w:ascii="宋体" w:hAnsi="宋体" w:eastAsia="宋体" w:cs="宋体"/>
          <w:sz w:val="28"/>
          <w:szCs w:val="28"/>
        </w:rPr>
        <w:t>1</w:t>
      </w:r>
      <w:r>
        <w:rPr>
          <w:rFonts w:hint="eastAsia" w:ascii="宋体" w:hAnsi="宋体" w:eastAsia="宋体" w:cs="宋体"/>
          <w:sz w:val="28"/>
          <w:szCs w:val="28"/>
        </w:rPr>
        <w:t>日</w:t>
      </w:r>
      <w:r>
        <w:rPr>
          <w:rFonts w:hint="eastAsia" w:ascii="宋体" w:hAnsi="宋体" w:eastAsia="宋体" w:cs="宋体"/>
          <w:sz w:val="28"/>
          <w:szCs w:val="28"/>
          <w:lang w:eastAsia="zh-CN"/>
        </w:rPr>
        <w:t>的</w:t>
      </w:r>
      <w:r>
        <w:rPr>
          <w:rFonts w:hint="eastAsia" w:ascii="宋体" w:hAnsi="宋体" w:eastAsia="宋体" w:cs="宋体"/>
          <w:sz w:val="28"/>
          <w:szCs w:val="28"/>
          <w:lang w:val="en-US" w:eastAsia="zh-CN"/>
        </w:rPr>
        <w:t>租金26万元袁应品</w:t>
      </w:r>
      <w:r>
        <w:rPr>
          <w:rFonts w:hint="eastAsia" w:ascii="宋体" w:hAnsi="宋体" w:eastAsia="宋体"/>
          <w:sz w:val="28"/>
          <w:szCs w:val="28"/>
          <w:lang w:val="en-US" w:eastAsia="zh-CN"/>
        </w:rPr>
        <w:t>已应管理人要求交至管理人账户。</w:t>
      </w:r>
    </w:p>
    <w:p w14:paraId="669632B0">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hint="eastAsia" w:ascii="宋体" w:hAnsi="宋体" w:eastAsia="宋体"/>
          <w:sz w:val="28"/>
          <w:szCs w:val="28"/>
          <w:lang w:val="en-US" w:eastAsia="zh-CN"/>
        </w:rPr>
      </w:pP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t>、</w:t>
      </w:r>
      <w:r>
        <w:rPr>
          <w:rFonts w:hint="eastAsia" w:ascii="宋体" w:hAnsi="宋体" w:eastAsia="宋体"/>
          <w:sz w:val="28"/>
          <w:szCs w:val="28"/>
          <w:lang w:val="en-US" w:eastAsia="zh-CN"/>
        </w:rPr>
        <w:t>2010年左右，</w:t>
      </w:r>
      <w:r>
        <w:rPr>
          <w:rFonts w:hint="eastAsia" w:ascii="宋体" w:hAnsi="宋体" w:eastAsia="宋体"/>
          <w:sz w:val="28"/>
          <w:szCs w:val="28"/>
        </w:rPr>
        <w:t>广陵区鑫瑞旅游用品厂</w:t>
      </w:r>
      <w:r>
        <w:rPr>
          <w:rFonts w:hint="eastAsia" w:ascii="宋体" w:hAnsi="宋体" w:eastAsia="宋体"/>
          <w:sz w:val="28"/>
          <w:szCs w:val="28"/>
          <w:lang w:val="en-US" w:eastAsia="zh-CN"/>
        </w:rPr>
        <w:t>租用云华公司部分厂房并陆续添附钢结构大棚。</w:t>
      </w:r>
      <w:r>
        <w:rPr>
          <w:rFonts w:hint="eastAsia" w:ascii="宋体" w:hAnsi="宋体" w:eastAsia="宋体"/>
          <w:sz w:val="28"/>
          <w:szCs w:val="28"/>
        </w:rPr>
        <w:t>2</w:t>
      </w:r>
      <w:r>
        <w:rPr>
          <w:rFonts w:ascii="宋体" w:hAnsi="宋体" w:eastAsia="宋体"/>
          <w:sz w:val="28"/>
          <w:szCs w:val="28"/>
        </w:rPr>
        <w:t>021</w:t>
      </w:r>
      <w:r>
        <w:rPr>
          <w:rFonts w:hint="eastAsia" w:ascii="宋体" w:hAnsi="宋体" w:eastAsia="宋体"/>
          <w:sz w:val="28"/>
          <w:szCs w:val="28"/>
        </w:rPr>
        <w:t>年9月1</w:t>
      </w:r>
      <w:r>
        <w:rPr>
          <w:rFonts w:ascii="宋体" w:hAnsi="宋体" w:eastAsia="宋体"/>
          <w:sz w:val="28"/>
          <w:szCs w:val="28"/>
        </w:rPr>
        <w:t>8</w:t>
      </w:r>
      <w:r>
        <w:rPr>
          <w:rFonts w:hint="eastAsia" w:ascii="宋体" w:hAnsi="宋体" w:eastAsia="宋体"/>
          <w:sz w:val="28"/>
          <w:szCs w:val="28"/>
        </w:rPr>
        <w:t>日，云华公司与广陵区鑫瑞旅游用品厂续签租赁合同，云华公司将所有的无证房屋租赁给广陵区鑫瑞旅游用品厂，租期1</w:t>
      </w:r>
      <w:r>
        <w:rPr>
          <w:rFonts w:ascii="宋体" w:hAnsi="宋体" w:eastAsia="宋体"/>
          <w:sz w:val="28"/>
          <w:szCs w:val="28"/>
        </w:rPr>
        <w:t>9</w:t>
      </w:r>
      <w:r>
        <w:rPr>
          <w:rFonts w:hint="eastAsia" w:ascii="宋体" w:hAnsi="宋体" w:eastAsia="宋体"/>
          <w:sz w:val="28"/>
          <w:szCs w:val="28"/>
        </w:rPr>
        <w:t>年，至2</w:t>
      </w:r>
      <w:r>
        <w:rPr>
          <w:rFonts w:ascii="宋体" w:hAnsi="宋体" w:eastAsia="宋体"/>
          <w:sz w:val="28"/>
          <w:szCs w:val="28"/>
        </w:rPr>
        <w:t>040</w:t>
      </w:r>
      <w:r>
        <w:rPr>
          <w:rFonts w:hint="eastAsia" w:ascii="宋体" w:hAnsi="宋体" w:eastAsia="宋体"/>
          <w:sz w:val="28"/>
          <w:szCs w:val="28"/>
        </w:rPr>
        <w:t>年9月1</w:t>
      </w:r>
      <w:r>
        <w:rPr>
          <w:rFonts w:ascii="宋体" w:hAnsi="宋体" w:eastAsia="宋体"/>
          <w:sz w:val="28"/>
          <w:szCs w:val="28"/>
        </w:rPr>
        <w:t>8</w:t>
      </w:r>
      <w:r>
        <w:rPr>
          <w:rFonts w:hint="eastAsia" w:ascii="宋体" w:hAnsi="宋体" w:eastAsia="宋体"/>
          <w:sz w:val="28"/>
          <w:szCs w:val="28"/>
        </w:rPr>
        <w:t>日止，年租金1</w:t>
      </w:r>
      <w:r>
        <w:rPr>
          <w:rFonts w:ascii="宋体" w:hAnsi="宋体" w:eastAsia="宋体"/>
          <w:sz w:val="28"/>
          <w:szCs w:val="28"/>
        </w:rPr>
        <w:t>3</w:t>
      </w:r>
      <w:r>
        <w:rPr>
          <w:rFonts w:hint="eastAsia" w:ascii="宋体" w:hAnsi="宋体" w:eastAsia="宋体"/>
          <w:sz w:val="28"/>
          <w:szCs w:val="28"/>
        </w:rPr>
        <w:t>万元，</w:t>
      </w:r>
      <w:r>
        <w:rPr>
          <w:rFonts w:hint="eastAsia" w:ascii="宋体" w:hAnsi="宋体" w:eastAsia="宋体"/>
          <w:sz w:val="28"/>
          <w:szCs w:val="28"/>
          <w:lang w:val="en-US" w:eastAsia="zh-CN"/>
        </w:rPr>
        <w:t>合同约定</w:t>
      </w:r>
      <w:r>
        <w:rPr>
          <w:rFonts w:hint="eastAsia" w:ascii="宋体" w:hAnsi="宋体" w:eastAsia="宋体"/>
          <w:sz w:val="28"/>
          <w:szCs w:val="28"/>
        </w:rPr>
        <w:t>签订合同时一次性交纳5年租金，之后逐年交纳租金。广陵区鑫瑞旅游用品厂</w:t>
      </w:r>
      <w:r>
        <w:rPr>
          <w:rFonts w:hint="eastAsia" w:ascii="宋体" w:hAnsi="宋体" w:eastAsia="宋体"/>
          <w:sz w:val="28"/>
          <w:szCs w:val="28"/>
          <w:lang w:val="en-US" w:eastAsia="zh-CN"/>
        </w:rPr>
        <w:t>已付两年的租金即租金支付到2023年9月17日，2023年9月18日至2026年9月17日的租金计39万元</w:t>
      </w:r>
      <w:r>
        <w:rPr>
          <w:rFonts w:hint="eastAsia" w:ascii="宋体" w:hAnsi="宋体" w:eastAsia="宋体"/>
          <w:sz w:val="28"/>
          <w:szCs w:val="28"/>
        </w:rPr>
        <w:t>广陵区鑫瑞旅游用品厂</w:t>
      </w:r>
      <w:r>
        <w:rPr>
          <w:rFonts w:hint="eastAsia" w:ascii="宋体" w:hAnsi="宋体" w:eastAsia="宋体"/>
          <w:sz w:val="28"/>
          <w:szCs w:val="28"/>
          <w:lang w:val="en-US" w:eastAsia="zh-CN"/>
        </w:rPr>
        <w:t>已应管理人要求交至管理人账户。</w:t>
      </w:r>
    </w:p>
    <w:p w14:paraId="1F8CB5E8">
      <w:pPr>
        <w:keepNext w:val="0"/>
        <w:keepLines w:val="0"/>
        <w:pageBreakBefore w:val="0"/>
        <w:numPr>
          <w:ilvl w:val="0"/>
          <w:numId w:val="0"/>
        </w:numPr>
        <w:kinsoku/>
        <w:overflowPunct/>
        <w:topLinePunct w:val="0"/>
        <w:autoSpaceDE/>
        <w:autoSpaceDN/>
        <w:bidi w:val="0"/>
        <w:adjustRightInd/>
        <w:snapToGrid/>
        <w:spacing w:line="640" w:lineRule="exact"/>
        <w:ind w:firstLine="562" w:firstLineChars="200"/>
        <w:textAlignment w:val="auto"/>
        <w:rPr>
          <w:rFonts w:hint="eastAsia" w:ascii="宋体" w:hAnsi="宋体" w:eastAsia="宋体"/>
          <w:b w:val="0"/>
          <w:bCs w:val="0"/>
          <w:sz w:val="28"/>
          <w:szCs w:val="28"/>
          <w:lang w:val="en-US" w:eastAsia="zh-CN"/>
        </w:rPr>
      </w:pPr>
      <w:r>
        <w:rPr>
          <w:rFonts w:hint="eastAsia" w:ascii="宋体" w:hAnsi="宋体" w:eastAsia="宋体"/>
          <w:b/>
          <w:bCs/>
          <w:sz w:val="28"/>
          <w:szCs w:val="28"/>
          <w:lang w:val="en-US" w:eastAsia="zh-CN"/>
        </w:rPr>
        <w:t>经管理人与</w:t>
      </w:r>
      <w:r>
        <w:rPr>
          <w:rFonts w:hint="eastAsia" w:ascii="宋体" w:hAnsi="宋体" w:eastAsia="宋体"/>
          <w:b/>
          <w:bCs/>
          <w:sz w:val="28"/>
          <w:szCs w:val="28"/>
        </w:rPr>
        <w:t>广陵区鑫瑞旅游用品厂</w:t>
      </w:r>
      <w:r>
        <w:rPr>
          <w:rFonts w:hint="eastAsia" w:ascii="宋体" w:hAnsi="宋体" w:eastAsia="宋体"/>
          <w:b/>
          <w:bCs/>
          <w:sz w:val="28"/>
          <w:szCs w:val="28"/>
          <w:lang w:val="en-US" w:eastAsia="zh-CN"/>
        </w:rPr>
        <w:t>协商，</w:t>
      </w:r>
      <w:r>
        <w:rPr>
          <w:rFonts w:hint="eastAsia" w:ascii="宋体" w:hAnsi="宋体" w:eastAsia="宋体"/>
          <w:b/>
          <w:bCs/>
          <w:sz w:val="28"/>
          <w:szCs w:val="28"/>
        </w:rPr>
        <w:t>广陵区鑫瑞旅游用品厂</w:t>
      </w:r>
      <w:r>
        <w:rPr>
          <w:rFonts w:hint="eastAsia" w:ascii="宋体" w:hAnsi="宋体" w:eastAsia="宋体"/>
          <w:b/>
          <w:bCs/>
          <w:sz w:val="28"/>
          <w:szCs w:val="28"/>
          <w:lang w:val="en-US" w:eastAsia="zh-CN"/>
        </w:rPr>
        <w:t>同意将该租赁合同的年租金自2026年9月18日开始增加至25万元，其后每三年增加5%，直至租期结束；租金的缴纳期限为先交后用，于每一租赁年度开始前一个月支付，逾期15天支付，权利人有权解除合同。</w:t>
      </w:r>
    </w:p>
    <w:p w14:paraId="54BBC10A">
      <w:pPr>
        <w:keepNext w:val="0"/>
        <w:keepLines w:val="0"/>
        <w:pageBreakBefore w:val="0"/>
        <w:kinsoku/>
        <w:overflowPunct/>
        <w:topLinePunct w:val="0"/>
        <w:autoSpaceDE/>
        <w:autoSpaceDN/>
        <w:bidi w:val="0"/>
        <w:adjustRightInd/>
        <w:snapToGrid/>
        <w:spacing w:line="640" w:lineRule="exact"/>
        <w:ind w:firstLine="560" w:firstLineChars="200"/>
        <w:textAlignment w:val="auto"/>
        <w:rPr>
          <w:rFonts w:hint="eastAsia" w:ascii="宋体" w:hAnsi="宋体" w:eastAsia="宋体"/>
          <w:b w:val="0"/>
          <w:bCs w:val="0"/>
          <w:sz w:val="28"/>
          <w:szCs w:val="28"/>
          <w:lang w:val="en-US" w:eastAsia="zh-CN"/>
        </w:rPr>
      </w:pPr>
      <w:r>
        <w:rPr>
          <w:rFonts w:hint="eastAsia" w:ascii="宋体" w:hAnsi="宋体" w:eastAsia="宋体" w:cs="宋体"/>
          <w:b w:val="0"/>
          <w:bCs w:val="0"/>
          <w:sz w:val="28"/>
          <w:szCs w:val="28"/>
          <w:lang w:val="en-US" w:eastAsia="zh-CN"/>
        </w:rPr>
        <w:t>3</w:t>
      </w:r>
      <w:r>
        <w:rPr>
          <w:rFonts w:hint="eastAsia" w:ascii="宋体" w:hAnsi="宋体" w:eastAsia="宋体" w:cs="宋体"/>
          <w:b w:val="0"/>
          <w:bCs w:val="0"/>
          <w:sz w:val="28"/>
          <w:szCs w:val="28"/>
        </w:rPr>
        <w:t>、</w:t>
      </w:r>
      <w:r>
        <w:rPr>
          <w:rFonts w:hint="eastAsia" w:ascii="宋体" w:hAnsi="宋体" w:eastAsia="宋体" w:cs="宋体"/>
          <w:b w:val="0"/>
          <w:bCs w:val="0"/>
          <w:sz w:val="28"/>
          <w:szCs w:val="28"/>
          <w:lang w:val="en-US" w:eastAsia="zh-CN"/>
        </w:rPr>
        <w:t>2023年5月1日，扬州裕瑞塑料制品有限公司与云华公司签订租赁合同，承租云华公司的无证厂房屋顶作光伏太阳能发电项目，租期为19年，自2023年5月1日至2042年4月30日，年租金5000元，租金已交至2038年4月30日</w:t>
      </w:r>
      <w:r>
        <w:rPr>
          <w:rFonts w:hint="eastAsia" w:ascii="宋体" w:hAnsi="宋体" w:eastAsia="宋体"/>
          <w:b w:val="0"/>
          <w:bCs w:val="0"/>
          <w:sz w:val="28"/>
          <w:szCs w:val="28"/>
          <w:lang w:val="en-US" w:eastAsia="zh-CN"/>
        </w:rPr>
        <w:t>。</w:t>
      </w:r>
    </w:p>
    <w:p w14:paraId="3F010936">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562" w:firstLineChars="200"/>
        <w:textAlignment w:val="auto"/>
        <w:rPr>
          <w:rFonts w:hint="eastAsia" w:ascii="宋体" w:hAnsi="宋体" w:eastAsia="宋体"/>
          <w:b/>
          <w:bCs/>
          <w:i w:val="0"/>
          <w:color w:val="auto"/>
          <w:position w:val="0"/>
          <w:sz w:val="28"/>
          <w:szCs w:val="28"/>
          <w:u w:val="none"/>
          <w:lang w:val="en-US" w:eastAsia="zh-CN"/>
        </w:rPr>
      </w:pPr>
      <w:r>
        <w:rPr>
          <w:rFonts w:hint="eastAsia" w:ascii="宋体" w:hAnsi="宋体" w:eastAsia="宋体"/>
          <w:b/>
          <w:bCs/>
          <w:i w:val="0"/>
          <w:color w:val="auto"/>
          <w:position w:val="0"/>
          <w:sz w:val="28"/>
          <w:szCs w:val="28"/>
          <w:u w:val="none"/>
          <w:lang w:val="en-US" w:eastAsia="zh-CN"/>
        </w:rPr>
        <w:t>特别提示:</w:t>
      </w:r>
    </w:p>
    <w:p w14:paraId="79461395">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562" w:firstLineChars="200"/>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承租人袁应品和</w:t>
      </w:r>
      <w:r>
        <w:rPr>
          <w:rFonts w:hint="eastAsia" w:ascii="宋体" w:hAnsi="宋体" w:eastAsia="宋体"/>
          <w:b/>
          <w:bCs/>
          <w:sz w:val="28"/>
          <w:szCs w:val="28"/>
        </w:rPr>
        <w:t>广陵区鑫瑞旅游用品厂</w:t>
      </w:r>
      <w:r>
        <w:rPr>
          <w:rFonts w:hint="eastAsia" w:ascii="宋体" w:hAnsi="宋体" w:eastAsia="宋体"/>
          <w:b/>
          <w:bCs/>
          <w:sz w:val="28"/>
          <w:szCs w:val="28"/>
          <w:lang w:val="en-US" w:eastAsia="zh-CN"/>
        </w:rPr>
        <w:t>所交的租金，自广陵法院裁定云华公司破产之日(2023年6月21日）起至广陵法院裁定云华公司终结重整之日止的租金，属于云华公司的资产，由全体债权人分配。法院裁定云华公司终结重整之日后的租金由重整投资人享有。</w:t>
      </w:r>
    </w:p>
    <w:p w14:paraId="7414B3A0">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562" w:firstLineChars="200"/>
        <w:textAlignment w:val="auto"/>
        <w:rPr>
          <w:rFonts w:hint="default" w:ascii="宋体" w:hAnsi="宋体" w:eastAsia="宋体"/>
          <w:sz w:val="28"/>
          <w:szCs w:val="28"/>
          <w:lang w:val="en-US" w:eastAsia="zh-CN"/>
        </w:rPr>
      </w:pPr>
      <w:r>
        <w:rPr>
          <w:rFonts w:hint="eastAsia" w:ascii="宋体" w:hAnsi="宋体" w:eastAsia="宋体"/>
          <w:b/>
          <w:bCs/>
          <w:sz w:val="28"/>
          <w:szCs w:val="28"/>
          <w:lang w:val="en-US" w:eastAsia="zh-CN"/>
        </w:rPr>
        <w:t>重整投资人参与重整投资人资格竞拍，即视为接受云华公司资产现状和租赁现状。</w:t>
      </w:r>
    </w:p>
    <w:p w14:paraId="6444321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40" w:lineRule="exact"/>
        <w:ind w:right="0" w:rightChars="0" w:firstLine="562" w:firstLineChars="200"/>
        <w:jc w:val="both"/>
        <w:textAlignment w:val="auto"/>
        <w:rPr>
          <w:rFonts w:hint="default" w:ascii="宋体" w:hAnsi="宋体" w:eastAsia="宋体"/>
          <w:b/>
          <w:bCs/>
          <w:i w:val="0"/>
          <w:color w:val="auto"/>
          <w:position w:val="0"/>
          <w:sz w:val="28"/>
          <w:szCs w:val="28"/>
          <w:u w:val="none"/>
          <w:lang w:val="en-US" w:eastAsia="zh-CN"/>
        </w:rPr>
      </w:pPr>
    </w:p>
    <w:p w14:paraId="2C85385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40" w:lineRule="exact"/>
        <w:ind w:right="0" w:rightChars="0" w:firstLine="562" w:firstLineChars="200"/>
        <w:jc w:val="both"/>
        <w:textAlignment w:val="auto"/>
        <w:rPr>
          <w:rStyle w:val="4"/>
          <w:rFonts w:hint="eastAsia" w:ascii="宋体" w:hAnsi="宋体" w:eastAsia="宋体" w:cs="宋体"/>
          <w:b/>
          <w:bCs/>
          <w:color w:val="222222"/>
          <w:kern w:val="0"/>
          <w:sz w:val="28"/>
          <w:szCs w:val="28"/>
          <w:lang w:val="en-US" w:eastAsia="zh-CN" w:bidi="ar"/>
        </w:rPr>
      </w:pPr>
      <w:r>
        <w:rPr>
          <w:rFonts w:hint="eastAsia" w:ascii="宋体" w:hAnsi="宋体" w:eastAsia="宋体"/>
          <w:b/>
          <w:bCs/>
          <w:i w:val="0"/>
          <w:color w:val="auto"/>
          <w:position w:val="0"/>
          <w:sz w:val="28"/>
          <w:szCs w:val="28"/>
          <w:u w:val="none"/>
          <w:lang w:val="en-US" w:eastAsia="zh-CN"/>
        </w:rPr>
        <w:t>五、</w:t>
      </w:r>
      <w:r>
        <w:rPr>
          <w:rStyle w:val="4"/>
          <w:rFonts w:hint="eastAsia" w:ascii="宋体" w:hAnsi="宋体" w:eastAsia="宋体" w:cs="宋体"/>
          <w:b/>
          <w:bCs/>
          <w:color w:val="222222"/>
          <w:kern w:val="0"/>
          <w:sz w:val="28"/>
          <w:szCs w:val="28"/>
          <w:lang w:val="en-US" w:eastAsia="zh-CN" w:bidi="ar"/>
        </w:rPr>
        <w:t>重整投资人资格条件</w:t>
      </w:r>
    </w:p>
    <w:p w14:paraId="06DE6B37">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w:t>
      </w:r>
      <w:r>
        <w:rPr>
          <w:rFonts w:hint="eastAsia" w:ascii="宋体" w:hAnsi="宋体" w:eastAsia="宋体" w:cs="宋体"/>
          <w:color w:val="000000"/>
          <w:sz w:val="28"/>
          <w:szCs w:val="28"/>
        </w:rPr>
        <w:t>意向投资人为法人或自然人，信用记录良好，未被列入失信人员名单，无数额较大的到期未清偿债务。</w:t>
      </w:r>
    </w:p>
    <w:p w14:paraId="51E8F3CC">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2、</w:t>
      </w:r>
      <w:r>
        <w:rPr>
          <w:rFonts w:hint="eastAsia" w:ascii="宋体" w:hAnsi="宋体" w:eastAsia="宋体" w:cs="宋体"/>
          <w:color w:val="000000"/>
          <w:sz w:val="28"/>
          <w:szCs w:val="28"/>
        </w:rPr>
        <w:t>拥有足够的资金实力进行重整投资，并能出具相应的资信证明或其他履约能力证明；</w:t>
      </w:r>
    </w:p>
    <w:p w14:paraId="376731F9">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222222"/>
          <w:kern w:val="0"/>
          <w:sz w:val="27"/>
          <w:szCs w:val="27"/>
          <w:lang w:val="en-US" w:eastAsia="zh-CN" w:bidi="ar"/>
        </w:rPr>
      </w:pP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rPr>
        <w:t>拥有与债务人经营规模相适应的经营管理能力（拥有商业、房地产项目开发、运营管理相关经验者优先）。</w:t>
      </w:r>
    </w:p>
    <w:p w14:paraId="01E8B9F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40" w:lineRule="exact"/>
        <w:ind w:leftChars="0" w:right="0" w:rightChars="0" w:firstLine="560" w:firstLineChars="200"/>
        <w:jc w:val="both"/>
        <w:textAlignment w:val="auto"/>
        <w:rPr>
          <w:rFonts w:hint="eastAsia" w:ascii="宋体" w:hAnsi="宋体" w:eastAsia="宋体" w:cs="宋体"/>
          <w:color w:val="222222"/>
          <w:kern w:val="0"/>
          <w:sz w:val="28"/>
          <w:szCs w:val="28"/>
          <w:lang w:val="en-US" w:eastAsia="zh-CN" w:bidi="ar"/>
        </w:rPr>
      </w:pPr>
      <w:r>
        <w:rPr>
          <w:rFonts w:hint="eastAsia" w:ascii="宋体" w:hAnsi="宋体" w:eastAsia="宋体" w:cs="宋体"/>
          <w:color w:val="222222"/>
          <w:kern w:val="0"/>
          <w:sz w:val="28"/>
          <w:szCs w:val="28"/>
          <w:lang w:val="en-US" w:eastAsia="zh-CN" w:bidi="ar"/>
        </w:rPr>
        <w:t>4、在同等条件下，云华公司的债权人有优先权。</w:t>
      </w:r>
    </w:p>
    <w:p w14:paraId="540879C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40" w:lineRule="exact"/>
        <w:ind w:leftChars="0" w:right="0" w:rightChars="0" w:firstLine="562" w:firstLineChars="200"/>
        <w:jc w:val="both"/>
        <w:textAlignment w:val="auto"/>
        <w:rPr>
          <w:rFonts w:hint="eastAsia" w:ascii="宋体" w:hAnsi="宋体" w:eastAsia="宋体" w:cs="宋体"/>
          <w:b/>
          <w:bCs/>
          <w:color w:val="222222"/>
          <w:kern w:val="0"/>
          <w:sz w:val="28"/>
          <w:szCs w:val="28"/>
          <w:lang w:val="en-US" w:eastAsia="zh-CN" w:bidi="ar"/>
        </w:rPr>
      </w:pPr>
    </w:p>
    <w:p w14:paraId="146170F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40" w:lineRule="exact"/>
        <w:ind w:leftChars="0" w:right="0" w:rightChars="0" w:firstLine="562" w:firstLineChars="200"/>
        <w:jc w:val="both"/>
        <w:textAlignment w:val="auto"/>
        <w:rPr>
          <w:rFonts w:hint="eastAsia" w:ascii="宋体" w:hAnsi="宋体" w:eastAsia="宋体" w:cs="宋体"/>
          <w:b/>
          <w:bCs/>
          <w:color w:val="222222"/>
          <w:kern w:val="0"/>
          <w:sz w:val="28"/>
          <w:szCs w:val="28"/>
          <w:lang w:val="en-US" w:eastAsia="zh-CN" w:bidi="ar"/>
        </w:rPr>
      </w:pPr>
      <w:r>
        <w:rPr>
          <w:rFonts w:hint="eastAsia" w:ascii="宋体" w:hAnsi="宋体" w:eastAsia="宋体" w:cs="宋体"/>
          <w:b/>
          <w:bCs/>
          <w:color w:val="222222"/>
          <w:kern w:val="0"/>
          <w:sz w:val="28"/>
          <w:szCs w:val="28"/>
          <w:lang w:val="en-US" w:eastAsia="zh-CN" w:bidi="ar"/>
        </w:rPr>
        <w:t>六、招募流程</w:t>
      </w:r>
    </w:p>
    <w:p w14:paraId="093F4C9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40" w:lineRule="exact"/>
        <w:ind w:leftChars="0" w:right="0" w:rightChars="0"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（一）</w:t>
      </w:r>
      <w:r>
        <w:rPr>
          <w:rFonts w:hint="eastAsia" w:ascii="宋体" w:hAnsi="宋体" w:eastAsia="宋体" w:cs="宋体"/>
          <w:color w:val="000000"/>
          <w:sz w:val="28"/>
          <w:szCs w:val="28"/>
          <w:lang w:val="en-US" w:eastAsia="zh-CN"/>
        </w:rPr>
        <w:t>重整</w:t>
      </w:r>
      <w:r>
        <w:rPr>
          <w:rFonts w:hint="eastAsia" w:ascii="宋体" w:hAnsi="宋体" w:eastAsia="宋体" w:cs="宋体"/>
          <w:color w:val="000000"/>
          <w:sz w:val="28"/>
          <w:szCs w:val="28"/>
        </w:rPr>
        <w:t>投资人报名</w:t>
      </w:r>
    </w:p>
    <w:p w14:paraId="7451F64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40" w:lineRule="exact"/>
        <w:ind w:leftChars="0" w:right="0" w:rightChars="0"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重整意向</w:t>
      </w:r>
      <w:r>
        <w:rPr>
          <w:rFonts w:hint="eastAsia" w:ascii="宋体" w:hAnsi="宋体" w:eastAsia="宋体" w:cs="宋体"/>
          <w:color w:val="000000"/>
          <w:sz w:val="28"/>
          <w:szCs w:val="28"/>
        </w:rPr>
        <w:t>投资人应仔细阅读本招募公告，按公告要求提交参选文件，保证所提供的全部资料的真实性、准确性及完整性。参选文件应包括但不限于下列内容：</w:t>
      </w:r>
    </w:p>
    <w:p w14:paraId="0771A815">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lang w:val="en-US" w:eastAsia="zh-CN"/>
        </w:rPr>
        <w:t>重整</w:t>
      </w:r>
      <w:r>
        <w:rPr>
          <w:rFonts w:hint="eastAsia" w:ascii="宋体" w:hAnsi="宋体" w:eastAsia="宋体" w:cs="宋体"/>
          <w:color w:val="000000"/>
          <w:sz w:val="28"/>
          <w:szCs w:val="28"/>
        </w:rPr>
        <w:t>投资意向书，提出包括参与重整方式、</w:t>
      </w:r>
      <w:r>
        <w:rPr>
          <w:rFonts w:hint="eastAsia" w:ascii="宋体" w:hAnsi="宋体" w:eastAsia="宋体" w:cs="宋体"/>
          <w:b/>
          <w:bCs/>
          <w:color w:val="000000"/>
          <w:sz w:val="28"/>
          <w:szCs w:val="28"/>
        </w:rPr>
        <w:t>重整资金</w:t>
      </w:r>
      <w:r>
        <w:rPr>
          <w:rFonts w:hint="eastAsia" w:ascii="宋体" w:hAnsi="宋体" w:eastAsia="宋体" w:cs="宋体"/>
          <w:b/>
          <w:bCs/>
          <w:color w:val="000000"/>
          <w:sz w:val="28"/>
          <w:szCs w:val="28"/>
          <w:lang w:val="en-US" w:eastAsia="zh-CN"/>
        </w:rPr>
        <w:t>数额</w:t>
      </w:r>
      <w:r>
        <w:rPr>
          <w:rFonts w:hint="eastAsia" w:ascii="宋体" w:hAnsi="宋体" w:eastAsia="宋体" w:cs="宋体"/>
          <w:color w:val="000000"/>
          <w:sz w:val="28"/>
          <w:szCs w:val="28"/>
        </w:rPr>
        <w:t>、债务偿还、经营方案、投资需求等初步意见；</w:t>
      </w:r>
    </w:p>
    <w:p w14:paraId="19EB3228">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2</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意向投资人的介绍（意向投资人主体资格、股权结构、历史沿革、经营范围等）；</w:t>
      </w:r>
    </w:p>
    <w:p w14:paraId="49FAA472">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企业法人营业执照正副本或非法人企业注册登记证书复印件；法定代表人或负责人身份证明原件、身份证复印件；授权委托书原件和受委托人身份证复印件；</w:t>
      </w:r>
    </w:p>
    <w:p w14:paraId="166FCBA5">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4</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意向投资人董事会、股东（大）会等决策机构同意对</w:t>
      </w:r>
      <w:r>
        <w:rPr>
          <w:rFonts w:hint="eastAsia" w:ascii="宋体" w:hAnsi="宋体" w:eastAsia="宋体" w:cs="宋体"/>
          <w:color w:val="000000"/>
          <w:sz w:val="28"/>
          <w:szCs w:val="28"/>
          <w:lang w:val="en-US" w:eastAsia="zh-CN"/>
        </w:rPr>
        <w:t>云华公司</w:t>
      </w:r>
      <w:r>
        <w:rPr>
          <w:rFonts w:hint="eastAsia" w:ascii="宋体" w:hAnsi="宋体" w:eastAsia="宋体" w:cs="宋体"/>
          <w:color w:val="000000"/>
          <w:sz w:val="28"/>
          <w:szCs w:val="28"/>
        </w:rPr>
        <w:t>重整投资的决议原件；</w:t>
      </w:r>
    </w:p>
    <w:p w14:paraId="7BA94992">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5</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载明联系人、联系电话、电子邮箱、传真号码、通信地址的送达地址确认书。</w:t>
      </w:r>
    </w:p>
    <w:p w14:paraId="08286A0B">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ascii="宋体" w:hAnsi="宋体"/>
          <w:sz w:val="28"/>
          <w:szCs w:val="28"/>
        </w:rPr>
      </w:pPr>
      <w:r>
        <w:rPr>
          <w:rFonts w:ascii="宋体" w:hAnsi="宋体"/>
          <w:sz w:val="28"/>
          <w:szCs w:val="28"/>
        </w:rPr>
        <w:t>对上述报名材料应加盖投资人印章和法定代表人/负责人签名；自然人报名的应签署本人姓名。</w:t>
      </w:r>
    </w:p>
    <w:p w14:paraId="0411AE79">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ascii="宋体" w:hAnsi="宋体"/>
          <w:b/>
          <w:sz w:val="28"/>
          <w:szCs w:val="28"/>
        </w:rPr>
      </w:pPr>
      <w:r>
        <w:rPr>
          <w:rFonts w:ascii="宋体" w:hAnsi="宋体"/>
          <w:sz w:val="28"/>
          <w:szCs w:val="28"/>
        </w:rPr>
        <w:t>6、意向重整投资人需向管理人缴纳保证金</w:t>
      </w:r>
      <w:r>
        <w:rPr>
          <w:rFonts w:hint="eastAsia" w:ascii="宋体" w:hAnsi="宋体"/>
          <w:sz w:val="28"/>
          <w:szCs w:val="28"/>
          <w:lang w:val="en-US" w:eastAsia="zh-CN"/>
        </w:rPr>
        <w:t>100</w:t>
      </w:r>
      <w:r>
        <w:rPr>
          <w:rFonts w:ascii="宋体" w:hAnsi="宋体"/>
          <w:sz w:val="28"/>
          <w:szCs w:val="28"/>
        </w:rPr>
        <w:t>万元（不计息）并签订意向重整协议，保证金汇入管理人账户，保证金可转为重整投资款，意向重整投资人因客观原因最终未参与重整的，保证金由管理人在10日内返还。</w:t>
      </w:r>
      <w:r>
        <w:rPr>
          <w:rFonts w:ascii="宋体" w:hAnsi="宋体"/>
          <w:b/>
          <w:sz w:val="28"/>
          <w:szCs w:val="28"/>
        </w:rPr>
        <w:t>如签订意向重整协议后反悔或违</w:t>
      </w:r>
      <w:r>
        <w:rPr>
          <w:rFonts w:hint="eastAsia" w:ascii="宋体" w:hAnsi="宋体"/>
          <w:b/>
          <w:sz w:val="28"/>
          <w:szCs w:val="28"/>
          <w:lang w:val="en-US" w:eastAsia="zh-CN"/>
        </w:rPr>
        <w:t>约</w:t>
      </w:r>
      <w:r>
        <w:rPr>
          <w:rFonts w:ascii="宋体" w:hAnsi="宋体"/>
          <w:b/>
          <w:sz w:val="28"/>
          <w:szCs w:val="28"/>
        </w:rPr>
        <w:t>，保证金不予退还。</w:t>
      </w:r>
    </w:p>
    <w:p w14:paraId="3ED20233">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（二）尽职调查</w:t>
      </w:r>
    </w:p>
    <w:p w14:paraId="195E61C0">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投资人在向管理人提交参选文件后，</w:t>
      </w:r>
      <w:r>
        <w:rPr>
          <w:rFonts w:hint="eastAsia" w:ascii="宋体" w:hAnsi="宋体" w:eastAsia="宋体" w:cs="宋体"/>
          <w:color w:val="000000"/>
          <w:sz w:val="28"/>
          <w:szCs w:val="28"/>
          <w:lang w:val="en-US" w:eastAsia="zh-CN"/>
        </w:rPr>
        <w:t>如需对云华公司进行</w:t>
      </w:r>
      <w:r>
        <w:rPr>
          <w:rFonts w:hint="eastAsia" w:ascii="宋体" w:hAnsi="宋体" w:eastAsia="宋体" w:cs="宋体"/>
          <w:color w:val="000000"/>
          <w:sz w:val="28"/>
          <w:szCs w:val="28"/>
        </w:rPr>
        <w:t>尽职调查</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应与管理人签订《保密协议》并缴纳10万元尽调保证金。管理人在投资人缴足尽调保证金并提交书面申请后2个工作日内予以配合或安排，除管理人故意虚假陈述、或故意提供虚假材料外，投资人应当独立地对尽调结果负责并承担最终法律责任。</w:t>
      </w:r>
    </w:p>
    <w:p w14:paraId="44A5DEFD">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 xml:space="preserve"> 1、</w:t>
      </w:r>
      <w:r>
        <w:rPr>
          <w:rFonts w:hint="eastAsia" w:ascii="宋体" w:hAnsi="宋体" w:eastAsia="宋体" w:cs="宋体"/>
          <w:color w:val="000000"/>
          <w:sz w:val="28"/>
          <w:szCs w:val="28"/>
        </w:rPr>
        <w:t>尽调保证金的转化</w:t>
      </w:r>
    </w:p>
    <w:p w14:paraId="288F2D48">
      <w:pPr>
        <w:keepNext w:val="0"/>
        <w:keepLines w:val="0"/>
        <w:pageBreakBefore w:val="0"/>
        <w:numPr>
          <w:ilvl w:val="0"/>
          <w:numId w:val="0"/>
        </w:numPr>
        <w:kinsoku/>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投资人参与遴选的尽调保证金为10万元人民币。投资人在充分考察以及市场调研后，有意向继续参与后续重整程序的，尽调保证金自动转化为后续履约保证金。</w:t>
      </w:r>
    </w:p>
    <w:p w14:paraId="5703A32C">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2、</w:t>
      </w:r>
      <w:r>
        <w:rPr>
          <w:rFonts w:hint="eastAsia" w:ascii="宋体" w:hAnsi="宋体" w:eastAsia="宋体" w:cs="宋体"/>
          <w:color w:val="000000"/>
          <w:sz w:val="28"/>
          <w:szCs w:val="28"/>
        </w:rPr>
        <w:t>尽调保证金的退还</w:t>
      </w:r>
    </w:p>
    <w:p w14:paraId="08DBEB9E">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投资人未按期提交《重整投资方案》的，或明确表示放弃投资资格的，管理人确</w:t>
      </w:r>
      <w:r>
        <w:rPr>
          <w:rFonts w:hint="eastAsia" w:ascii="宋体" w:hAnsi="宋体" w:eastAsia="宋体" w:cs="宋体"/>
          <w:color w:val="000000"/>
          <w:sz w:val="28"/>
          <w:szCs w:val="28"/>
          <w:lang w:val="en-US" w:eastAsia="zh-CN"/>
        </w:rPr>
        <w:t>认</w:t>
      </w:r>
      <w:r>
        <w:rPr>
          <w:rFonts w:hint="eastAsia" w:ascii="宋体" w:hAnsi="宋体" w:eastAsia="宋体" w:cs="宋体"/>
          <w:color w:val="000000"/>
          <w:sz w:val="28"/>
          <w:szCs w:val="28"/>
        </w:rPr>
        <w:t>后10个工作日内无息退还尽调保证金。</w:t>
      </w:r>
    </w:p>
    <w:p w14:paraId="3DABC053">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rPr>
        <w:t>尽调保证金的没收</w:t>
      </w:r>
    </w:p>
    <w:p w14:paraId="5C0B5538">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投资人应在缴纳尽调保证金前与管理人签订保密协议，未按期签订但缴纳尽调保证金的，视为认可保密协议的全部内容。投资人违反保密协议约定的，管理人有权没收该投资人缴纳的尽调保证金，取消其参与投资人遴选资格。</w:t>
      </w:r>
    </w:p>
    <w:p w14:paraId="715A8F7C">
      <w:pPr>
        <w:keepNext w:val="0"/>
        <w:keepLines w:val="0"/>
        <w:pageBreakBefore w:val="0"/>
        <w:numPr>
          <w:ilvl w:val="0"/>
          <w:numId w:val="0"/>
        </w:numPr>
        <w:kinsoku/>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000000"/>
          <w:kern w:val="2"/>
          <w:sz w:val="28"/>
          <w:szCs w:val="28"/>
          <w:lang w:val="en-US" w:eastAsia="zh-CN" w:bidi="ar-SA"/>
        </w:rPr>
      </w:pPr>
    </w:p>
    <w:p w14:paraId="55332547">
      <w:pPr>
        <w:keepNext w:val="0"/>
        <w:keepLines w:val="0"/>
        <w:pageBreakBefore w:val="0"/>
        <w:numPr>
          <w:ilvl w:val="0"/>
          <w:numId w:val="0"/>
        </w:numPr>
        <w:kinsoku/>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000000"/>
          <w:sz w:val="28"/>
          <w:szCs w:val="28"/>
          <w:lang w:val="en-US" w:eastAsia="zh-CN"/>
        </w:rPr>
      </w:pPr>
      <w:r>
        <w:rPr>
          <w:rFonts w:hint="eastAsia" w:ascii="宋体" w:hAnsi="宋体" w:eastAsia="宋体" w:cs="宋体"/>
          <w:b/>
          <w:bCs/>
          <w:color w:val="000000"/>
          <w:kern w:val="2"/>
          <w:sz w:val="28"/>
          <w:szCs w:val="28"/>
          <w:lang w:val="en-US" w:eastAsia="zh-CN" w:bidi="ar-SA"/>
        </w:rPr>
        <w:t>七、</w:t>
      </w:r>
      <w:r>
        <w:rPr>
          <w:rFonts w:hint="eastAsia" w:ascii="宋体" w:hAnsi="宋体" w:eastAsia="宋体" w:cs="宋体"/>
          <w:b/>
          <w:bCs/>
          <w:color w:val="000000"/>
          <w:sz w:val="28"/>
          <w:szCs w:val="28"/>
          <w:lang w:val="en-US" w:eastAsia="zh-CN"/>
        </w:rPr>
        <w:t>特别提示</w:t>
      </w:r>
    </w:p>
    <w:p w14:paraId="5D684033">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w:t>
      </w:r>
      <w:r>
        <w:rPr>
          <w:rFonts w:hint="eastAsia" w:ascii="宋体" w:hAnsi="宋体" w:eastAsia="宋体" w:cs="宋体"/>
          <w:color w:val="000000"/>
          <w:sz w:val="28"/>
          <w:szCs w:val="28"/>
        </w:rPr>
        <w:t>本公告非要约文件，不具约束性效力，对有关情况的描述仅供投资人参考，请特别留意本公告中管理人的提示条款；</w:t>
      </w:r>
    </w:p>
    <w:p w14:paraId="79604236">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2、</w:t>
      </w:r>
      <w:r>
        <w:rPr>
          <w:rFonts w:hint="eastAsia" w:ascii="宋体" w:hAnsi="宋体" w:eastAsia="宋体" w:cs="宋体"/>
          <w:color w:val="000000"/>
          <w:sz w:val="28"/>
          <w:szCs w:val="28"/>
        </w:rPr>
        <w:t>本招募公告并不能替代投资人的尽职调查，所提供相关数据以最后核定为准，管理人不对本公告披露的内容承担保证责任。投资人在考虑参与</w:t>
      </w:r>
      <w:r>
        <w:rPr>
          <w:rFonts w:hint="eastAsia" w:ascii="宋体" w:hAnsi="宋体" w:eastAsia="宋体" w:cs="宋体"/>
          <w:color w:val="000000"/>
          <w:sz w:val="28"/>
          <w:szCs w:val="28"/>
          <w:lang w:val="en-US" w:eastAsia="zh-CN"/>
        </w:rPr>
        <w:t>泰来公司</w:t>
      </w:r>
      <w:r>
        <w:rPr>
          <w:rFonts w:hint="eastAsia" w:ascii="宋体" w:hAnsi="宋体" w:eastAsia="宋体" w:cs="宋体"/>
          <w:color w:val="000000"/>
          <w:sz w:val="28"/>
          <w:szCs w:val="28"/>
        </w:rPr>
        <w:t>重整时，自行决定是否聘请专业投资顾问、法律顾问进行尽职调查、出具投资意见等：</w:t>
      </w:r>
    </w:p>
    <w:p w14:paraId="6BB44152">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222222"/>
          <w:kern w:val="0"/>
          <w:sz w:val="28"/>
          <w:szCs w:val="28"/>
          <w:lang w:val="en-US" w:eastAsia="zh-CN" w:bidi="ar"/>
        </w:rPr>
      </w:pP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rPr>
        <w:t>投资人缴纳投资保证金并向管理人提交重整投资文件的，视为同意按</w:t>
      </w:r>
      <w:r>
        <w:rPr>
          <w:rFonts w:hint="eastAsia" w:ascii="宋体" w:hAnsi="宋体" w:eastAsia="宋体" w:cs="宋体"/>
          <w:color w:val="000000"/>
          <w:sz w:val="28"/>
          <w:szCs w:val="28"/>
          <w:lang w:val="en-US" w:eastAsia="zh-CN"/>
        </w:rPr>
        <w:t>泰来公司</w:t>
      </w:r>
      <w:r>
        <w:rPr>
          <w:rFonts w:hint="eastAsia" w:ascii="宋体" w:hAnsi="宋体" w:eastAsia="宋体" w:cs="宋体"/>
          <w:color w:val="000000"/>
          <w:sz w:val="28"/>
          <w:szCs w:val="28"/>
        </w:rPr>
        <w:t>现状进行投资。相关投资风险自行承担。</w:t>
      </w:r>
    </w:p>
    <w:p w14:paraId="0F8CAA20">
      <w:pPr>
        <w:keepNext w:val="0"/>
        <w:keepLines w:val="0"/>
        <w:pageBreakBefore w:val="0"/>
        <w:numPr>
          <w:ilvl w:val="0"/>
          <w:numId w:val="0"/>
        </w:numPr>
        <w:kinsoku/>
        <w:overflowPunct/>
        <w:topLinePunct w:val="0"/>
        <w:autoSpaceDE/>
        <w:autoSpaceDN/>
        <w:bidi w:val="0"/>
        <w:adjustRightInd/>
        <w:snapToGrid/>
        <w:spacing w:line="640" w:lineRule="exact"/>
        <w:ind w:leftChars="0" w:firstLine="560" w:firstLineChars="200"/>
        <w:textAlignment w:val="auto"/>
        <w:rPr>
          <w:rFonts w:hint="eastAsia" w:ascii="宋体" w:hAnsi="宋体" w:eastAsia="宋体" w:cs="宋体"/>
          <w:color w:val="222222"/>
          <w:kern w:val="0"/>
          <w:sz w:val="28"/>
          <w:szCs w:val="28"/>
          <w:lang w:val="en-US" w:eastAsia="zh-CN" w:bidi="ar"/>
        </w:rPr>
      </w:pPr>
      <w:r>
        <w:rPr>
          <w:rFonts w:hint="eastAsia" w:ascii="宋体" w:hAnsi="宋体" w:eastAsia="宋体" w:cs="宋体"/>
          <w:color w:val="222222"/>
          <w:kern w:val="0"/>
          <w:sz w:val="28"/>
          <w:szCs w:val="28"/>
          <w:lang w:val="en-US" w:eastAsia="zh-CN" w:bidi="ar"/>
        </w:rPr>
        <w:t>4、无论重整投资人是否与管理人签订重整投资协议，也无论系何种原因导致重整不成功或重整计划未获批准的，管理人均不承担任何责任，意向投资人或重整投资人不得向管理人主张任何权利。</w:t>
      </w:r>
    </w:p>
    <w:p w14:paraId="541F6967">
      <w:pPr>
        <w:keepNext w:val="0"/>
        <w:keepLines w:val="0"/>
        <w:pageBreakBefore w:val="0"/>
        <w:numPr>
          <w:ilvl w:val="0"/>
          <w:numId w:val="0"/>
        </w:numPr>
        <w:kinsoku/>
        <w:wordWrap w:val="0"/>
        <w:overflowPunct/>
        <w:topLinePunct w:val="0"/>
        <w:autoSpaceDE/>
        <w:autoSpaceDN/>
        <w:bidi w:val="0"/>
        <w:adjustRightInd/>
        <w:snapToGrid/>
        <w:spacing w:line="640" w:lineRule="exact"/>
        <w:ind w:firstLine="562" w:firstLineChars="200"/>
        <w:textAlignment w:val="auto"/>
        <w:rPr>
          <w:rFonts w:hint="eastAsia" w:ascii="宋体" w:hAnsi="宋体" w:cstheme="minorBidi"/>
          <w:b/>
          <w:bCs/>
          <w:kern w:val="2"/>
          <w:sz w:val="28"/>
          <w:szCs w:val="28"/>
          <w:lang w:val="en-US" w:eastAsia="zh-CN" w:bidi="ar-SA"/>
        </w:rPr>
      </w:pPr>
    </w:p>
    <w:p w14:paraId="04B4E61F">
      <w:pPr>
        <w:keepNext w:val="0"/>
        <w:keepLines w:val="0"/>
        <w:pageBreakBefore w:val="0"/>
        <w:numPr>
          <w:ilvl w:val="0"/>
          <w:numId w:val="0"/>
        </w:numPr>
        <w:kinsoku/>
        <w:wordWrap w:val="0"/>
        <w:overflowPunct/>
        <w:topLinePunct w:val="0"/>
        <w:autoSpaceDE/>
        <w:autoSpaceDN/>
        <w:bidi w:val="0"/>
        <w:adjustRightInd/>
        <w:snapToGrid/>
        <w:spacing w:line="640" w:lineRule="exact"/>
        <w:ind w:firstLine="562" w:firstLineChars="200"/>
        <w:textAlignment w:val="auto"/>
        <w:rPr>
          <w:rFonts w:ascii="宋体" w:hAnsi="宋体"/>
          <w:b/>
          <w:bCs/>
          <w:sz w:val="28"/>
          <w:szCs w:val="28"/>
        </w:rPr>
      </w:pPr>
      <w:r>
        <w:rPr>
          <w:rFonts w:hint="eastAsia" w:ascii="宋体" w:hAnsi="宋体" w:cstheme="minorBidi"/>
          <w:b/>
          <w:bCs/>
          <w:kern w:val="2"/>
          <w:sz w:val="28"/>
          <w:szCs w:val="28"/>
          <w:lang w:val="en-US" w:eastAsia="zh-CN" w:bidi="ar-SA"/>
        </w:rPr>
        <w:t>八</w:t>
      </w:r>
      <w:r>
        <w:rPr>
          <w:rFonts w:hint="eastAsia" w:ascii="宋体" w:hAnsi="宋体" w:eastAsiaTheme="minorEastAsia" w:cstheme="minorBidi"/>
          <w:b/>
          <w:bCs/>
          <w:kern w:val="2"/>
          <w:sz w:val="28"/>
          <w:szCs w:val="28"/>
          <w:lang w:val="en-US" w:eastAsia="zh-CN" w:bidi="ar-SA"/>
        </w:rPr>
        <w:t>、</w:t>
      </w:r>
      <w:r>
        <w:rPr>
          <w:rFonts w:hint="eastAsia" w:ascii="宋体" w:hAnsi="宋体" w:cstheme="minorBidi"/>
          <w:b/>
          <w:bCs/>
          <w:kern w:val="2"/>
          <w:sz w:val="28"/>
          <w:szCs w:val="28"/>
          <w:lang w:val="en-US" w:eastAsia="zh-CN" w:bidi="ar-SA"/>
        </w:rPr>
        <w:t>招募底价、</w:t>
      </w:r>
      <w:r>
        <w:rPr>
          <w:rFonts w:ascii="宋体" w:hAnsi="宋体"/>
          <w:b/>
          <w:bCs/>
          <w:sz w:val="28"/>
          <w:szCs w:val="28"/>
        </w:rPr>
        <w:t>报名时间及其他事项</w:t>
      </w:r>
    </w:p>
    <w:p w14:paraId="5D73E1BC">
      <w:pPr>
        <w:keepNext w:val="0"/>
        <w:keepLines w:val="0"/>
        <w:pageBreakBefore w:val="0"/>
        <w:numPr>
          <w:ilvl w:val="0"/>
          <w:numId w:val="0"/>
        </w:numPr>
        <w:kinsoku/>
        <w:wordWrap w:val="0"/>
        <w:overflowPunct/>
        <w:topLinePunct w:val="0"/>
        <w:autoSpaceDE/>
        <w:autoSpaceDN/>
        <w:bidi w:val="0"/>
        <w:adjustRightInd/>
        <w:snapToGrid/>
        <w:spacing w:line="640" w:lineRule="exact"/>
        <w:ind w:firstLine="540" w:firstLineChars="0"/>
        <w:textAlignment w:val="auto"/>
        <w:rPr>
          <w:rFonts w:hint="default" w:ascii="宋体" w:hAnsi="宋体" w:eastAsiaTheme="minorEastAsia"/>
          <w:b/>
          <w:bCs/>
          <w:sz w:val="28"/>
          <w:szCs w:val="28"/>
          <w:lang w:val="en-US" w:eastAsia="zh-CN"/>
        </w:rPr>
      </w:pPr>
      <w:r>
        <w:rPr>
          <w:rFonts w:hint="eastAsia" w:ascii="宋体" w:hAnsi="宋体"/>
          <w:b/>
          <w:bCs/>
          <w:sz w:val="28"/>
          <w:szCs w:val="28"/>
          <w:lang w:val="en-US" w:eastAsia="zh-CN"/>
        </w:rPr>
        <w:t>管理人招募重整投资人的底价为1000万元。</w:t>
      </w:r>
    </w:p>
    <w:p w14:paraId="00A66304">
      <w:pPr>
        <w:keepNext w:val="0"/>
        <w:keepLines w:val="0"/>
        <w:pageBreakBefore w:val="0"/>
        <w:numPr>
          <w:ilvl w:val="0"/>
          <w:numId w:val="0"/>
        </w:numPr>
        <w:kinsoku/>
        <w:wordWrap w:val="0"/>
        <w:overflowPunct/>
        <w:topLinePunct w:val="0"/>
        <w:autoSpaceDE/>
        <w:autoSpaceDN/>
        <w:bidi w:val="0"/>
        <w:adjustRightInd/>
        <w:snapToGrid/>
        <w:spacing w:line="640" w:lineRule="exact"/>
        <w:ind w:firstLine="540" w:firstLineChars="0"/>
        <w:textAlignment w:val="auto"/>
        <w:rPr>
          <w:rFonts w:ascii="宋体" w:hAnsi="宋体"/>
          <w:sz w:val="28"/>
          <w:szCs w:val="28"/>
        </w:rPr>
      </w:pPr>
      <w:r>
        <w:rPr>
          <w:rFonts w:ascii="宋体" w:hAnsi="宋体"/>
          <w:sz w:val="28"/>
          <w:szCs w:val="28"/>
        </w:rPr>
        <w:t>报名时间为自本公告发布之日起至202</w:t>
      </w:r>
      <w:r>
        <w:rPr>
          <w:rFonts w:hint="eastAsia" w:ascii="宋体" w:hAnsi="宋体"/>
          <w:sz w:val="28"/>
          <w:szCs w:val="28"/>
          <w:lang w:val="en-US" w:eastAsia="zh-CN"/>
        </w:rPr>
        <w:t>4</w:t>
      </w:r>
      <w:r>
        <w:rPr>
          <w:rFonts w:ascii="宋体" w:hAnsi="宋体"/>
          <w:sz w:val="28"/>
          <w:szCs w:val="28"/>
        </w:rPr>
        <w:t>年11月</w:t>
      </w:r>
      <w:r>
        <w:rPr>
          <w:rFonts w:hint="eastAsia" w:ascii="宋体" w:hAnsi="宋体"/>
          <w:sz w:val="28"/>
          <w:szCs w:val="28"/>
          <w:lang w:val="en-US" w:eastAsia="zh-CN"/>
        </w:rPr>
        <w:t>21</w:t>
      </w:r>
      <w:bookmarkStart w:id="0" w:name="_GoBack"/>
      <w:bookmarkEnd w:id="0"/>
      <w:r>
        <w:rPr>
          <w:rFonts w:ascii="宋体" w:hAnsi="宋体"/>
          <w:sz w:val="28"/>
          <w:szCs w:val="28"/>
        </w:rPr>
        <w:t>日1</w:t>
      </w:r>
      <w:r>
        <w:rPr>
          <w:rFonts w:hint="eastAsia" w:ascii="宋体" w:hAnsi="宋体"/>
          <w:sz w:val="28"/>
          <w:szCs w:val="28"/>
          <w:lang w:val="en-US" w:eastAsia="zh-CN"/>
        </w:rPr>
        <w:t>7</w:t>
      </w:r>
      <w:r>
        <w:rPr>
          <w:rFonts w:ascii="宋体" w:hAnsi="宋体"/>
          <w:sz w:val="28"/>
          <w:szCs w:val="28"/>
        </w:rPr>
        <w:t>时止。</w:t>
      </w:r>
    </w:p>
    <w:p w14:paraId="5E93EBAB">
      <w:pPr>
        <w:keepNext w:val="0"/>
        <w:keepLines w:val="0"/>
        <w:pageBreakBefore w:val="0"/>
        <w:kinsoku/>
        <w:wordWrap w:val="0"/>
        <w:overflowPunct/>
        <w:topLinePunct w:val="0"/>
        <w:autoSpaceDE/>
        <w:autoSpaceDN/>
        <w:bidi w:val="0"/>
        <w:adjustRightInd/>
        <w:snapToGrid/>
        <w:spacing w:line="640" w:lineRule="exact"/>
        <w:ind w:firstLine="540"/>
        <w:textAlignment w:val="auto"/>
        <w:rPr>
          <w:rFonts w:ascii="宋体" w:hAnsi="宋体"/>
          <w:sz w:val="28"/>
          <w:szCs w:val="28"/>
        </w:rPr>
      </w:pPr>
      <w:r>
        <w:rPr>
          <w:rFonts w:ascii="宋体" w:hAnsi="宋体"/>
          <w:sz w:val="28"/>
          <w:szCs w:val="28"/>
        </w:rPr>
        <w:t>报名时，需提交重整投资初步方案，方案需包括投资金额和时间、重整方式等基本内容。</w:t>
      </w:r>
    </w:p>
    <w:p w14:paraId="1D1F03C1">
      <w:pPr>
        <w:keepNext w:val="0"/>
        <w:keepLines w:val="0"/>
        <w:pageBreakBefore w:val="0"/>
        <w:kinsoku/>
        <w:wordWrap w:val="0"/>
        <w:overflowPunct/>
        <w:topLinePunct w:val="0"/>
        <w:autoSpaceDE/>
        <w:autoSpaceDN/>
        <w:bidi w:val="0"/>
        <w:adjustRightInd/>
        <w:snapToGrid/>
        <w:spacing w:line="640" w:lineRule="exact"/>
        <w:ind w:firstLine="540"/>
        <w:textAlignment w:val="auto"/>
        <w:rPr>
          <w:rFonts w:ascii="宋体" w:hAnsi="宋体"/>
          <w:sz w:val="28"/>
          <w:szCs w:val="28"/>
        </w:rPr>
      </w:pPr>
      <w:r>
        <w:rPr>
          <w:rFonts w:ascii="宋体" w:hAnsi="宋体"/>
          <w:sz w:val="28"/>
          <w:szCs w:val="28"/>
        </w:rPr>
        <w:t>报名地点：江苏省扬州市文昌西路440号国泰大厦1号楼19层（江苏琼宇仁方律师事务所）</w:t>
      </w:r>
    </w:p>
    <w:p w14:paraId="0C6BDFE1">
      <w:pPr>
        <w:keepNext w:val="0"/>
        <w:keepLines w:val="0"/>
        <w:pageBreakBefore w:val="0"/>
        <w:kinsoku/>
        <w:wordWrap w:val="0"/>
        <w:overflowPunct/>
        <w:topLinePunct w:val="0"/>
        <w:autoSpaceDE/>
        <w:autoSpaceDN/>
        <w:bidi w:val="0"/>
        <w:adjustRightInd/>
        <w:snapToGrid/>
        <w:spacing w:line="640" w:lineRule="exact"/>
        <w:ind w:firstLine="540"/>
        <w:textAlignment w:val="auto"/>
        <w:rPr>
          <w:rFonts w:hint="eastAsia" w:ascii="宋体" w:hAnsi="宋体" w:eastAsia="宋体" w:cs="宋体"/>
          <w:sz w:val="28"/>
          <w:szCs w:val="28"/>
        </w:rPr>
      </w:pPr>
      <w:r>
        <w:rPr>
          <w:rFonts w:hint="eastAsia" w:ascii="宋体" w:hAnsi="宋体" w:eastAsia="宋体" w:cs="宋体"/>
          <w:sz w:val="28"/>
          <w:szCs w:val="28"/>
        </w:rPr>
        <w:t>联系人及电话：</w:t>
      </w:r>
      <w:r>
        <w:rPr>
          <w:rFonts w:hint="eastAsia" w:ascii="宋体" w:hAnsi="宋体" w:eastAsia="宋体" w:cs="宋体"/>
          <w:color w:val="000000"/>
          <w:sz w:val="28"/>
          <w:szCs w:val="28"/>
        </w:rPr>
        <w:t>丁律师15190428420</w:t>
      </w:r>
      <w:r>
        <w:rPr>
          <w:rFonts w:hint="eastAsia" w:ascii="宋体" w:hAnsi="宋体" w:eastAsia="宋体" w:cs="宋体"/>
          <w:color w:val="000000"/>
          <w:sz w:val="28"/>
          <w:szCs w:val="28"/>
          <w:lang w:eastAsia="zh-CN"/>
        </w:rPr>
        <w:t>、</w:t>
      </w:r>
      <w:r>
        <w:rPr>
          <w:rFonts w:hint="eastAsia" w:ascii="宋体" w:hAnsi="宋体" w:eastAsia="宋体" w:cs="宋体"/>
          <w:sz w:val="28"/>
          <w:szCs w:val="28"/>
        </w:rPr>
        <w:t>冯律师13952577887</w:t>
      </w:r>
    </w:p>
    <w:p w14:paraId="21D4BC29">
      <w:pPr>
        <w:keepNext w:val="0"/>
        <w:keepLines w:val="0"/>
        <w:pageBreakBefore w:val="0"/>
        <w:kinsoku/>
        <w:wordWrap w:val="0"/>
        <w:overflowPunct/>
        <w:topLinePunct w:val="0"/>
        <w:autoSpaceDE/>
        <w:autoSpaceDN/>
        <w:bidi w:val="0"/>
        <w:adjustRightInd/>
        <w:snapToGrid/>
        <w:spacing w:line="640" w:lineRule="exact"/>
        <w:ind w:firstLine="540"/>
        <w:textAlignment w:val="auto"/>
        <w:rPr>
          <w:rFonts w:ascii="宋体" w:hAnsi="宋体"/>
          <w:sz w:val="28"/>
          <w:szCs w:val="28"/>
        </w:rPr>
      </w:pPr>
      <w:r>
        <w:rPr>
          <w:rFonts w:ascii="宋体" w:hAnsi="宋体"/>
          <w:sz w:val="28"/>
          <w:szCs w:val="28"/>
        </w:rPr>
        <w:t>热忱欢迎各地单位、各界人士报名参与本投资项目。</w:t>
      </w:r>
    </w:p>
    <w:p w14:paraId="469E5A0D">
      <w:pPr>
        <w:keepNext w:val="0"/>
        <w:keepLines w:val="0"/>
        <w:pageBreakBefore w:val="0"/>
        <w:kinsoku/>
        <w:wordWrap w:val="0"/>
        <w:overflowPunct/>
        <w:topLinePunct w:val="0"/>
        <w:autoSpaceDE/>
        <w:autoSpaceDN/>
        <w:bidi w:val="0"/>
        <w:adjustRightInd/>
        <w:snapToGrid/>
        <w:spacing w:line="640" w:lineRule="exact"/>
        <w:ind w:firstLine="540"/>
        <w:textAlignment w:val="auto"/>
        <w:rPr>
          <w:rFonts w:ascii="宋体" w:hAnsi="宋体"/>
          <w:sz w:val="28"/>
          <w:szCs w:val="28"/>
        </w:rPr>
      </w:pPr>
      <w:r>
        <w:rPr>
          <w:rFonts w:ascii="宋体" w:hAnsi="宋体"/>
          <w:sz w:val="28"/>
          <w:szCs w:val="28"/>
        </w:rPr>
        <w:t>特此公告。</w:t>
      </w:r>
    </w:p>
    <w:p w14:paraId="5A51F27D">
      <w:pPr>
        <w:keepNext w:val="0"/>
        <w:keepLines w:val="0"/>
        <w:pageBreakBefore w:val="0"/>
        <w:kinsoku/>
        <w:wordWrap w:val="0"/>
        <w:overflowPunct/>
        <w:topLinePunct w:val="0"/>
        <w:autoSpaceDE/>
        <w:autoSpaceDN/>
        <w:bidi w:val="0"/>
        <w:adjustRightInd/>
        <w:snapToGrid/>
        <w:spacing w:line="640" w:lineRule="exact"/>
        <w:textAlignment w:val="auto"/>
        <w:rPr>
          <w:rFonts w:ascii="宋体" w:hAnsi="宋体"/>
          <w:sz w:val="28"/>
          <w:szCs w:val="28"/>
        </w:rPr>
      </w:pPr>
    </w:p>
    <w:p w14:paraId="0F7F871C">
      <w:pPr>
        <w:keepNext w:val="0"/>
        <w:keepLines w:val="0"/>
        <w:pageBreakBefore w:val="0"/>
        <w:kinsoku/>
        <w:wordWrap w:val="0"/>
        <w:overflowPunct/>
        <w:topLinePunct w:val="0"/>
        <w:autoSpaceDE/>
        <w:autoSpaceDN/>
        <w:bidi w:val="0"/>
        <w:adjustRightInd/>
        <w:snapToGrid/>
        <w:spacing w:line="640" w:lineRule="exact"/>
        <w:textAlignment w:val="auto"/>
        <w:rPr>
          <w:rFonts w:ascii="宋体" w:hAnsi="宋体"/>
          <w:sz w:val="28"/>
          <w:szCs w:val="28"/>
        </w:rPr>
      </w:pPr>
      <w:r>
        <w:rPr>
          <w:rFonts w:ascii="宋体" w:hAnsi="宋体"/>
          <w:sz w:val="28"/>
          <w:szCs w:val="28"/>
        </w:rPr>
        <w:t xml:space="preserve">                          </w:t>
      </w:r>
      <w:r>
        <w:rPr>
          <w:rFonts w:hint="eastAsia" w:ascii="宋体" w:hAnsi="宋体" w:eastAsia="宋体" w:cs="宋体"/>
          <w:sz w:val="28"/>
          <w:szCs w:val="28"/>
        </w:rPr>
        <w:t>扬州云华旅游用品有限公司</w:t>
      </w:r>
      <w:r>
        <w:rPr>
          <w:rFonts w:ascii="宋体" w:hAnsi="宋体"/>
          <w:sz w:val="28"/>
          <w:szCs w:val="28"/>
        </w:rPr>
        <w:t>管理人</w:t>
      </w:r>
    </w:p>
    <w:p w14:paraId="6CE4C23B">
      <w:pPr>
        <w:keepNext w:val="0"/>
        <w:keepLines w:val="0"/>
        <w:pageBreakBefore w:val="0"/>
        <w:kinsoku/>
        <w:wordWrap w:val="0"/>
        <w:overflowPunct/>
        <w:topLinePunct w:val="0"/>
        <w:autoSpaceDE/>
        <w:autoSpaceDN/>
        <w:bidi w:val="0"/>
        <w:adjustRightInd/>
        <w:snapToGrid/>
        <w:spacing w:line="640" w:lineRule="exact"/>
        <w:ind w:firstLine="140"/>
        <w:textAlignment w:val="auto"/>
        <w:rPr>
          <w:rFonts w:ascii="宋体" w:hAnsi="宋体"/>
          <w:sz w:val="28"/>
          <w:szCs w:val="28"/>
        </w:rPr>
      </w:pPr>
      <w:r>
        <w:rPr>
          <w:rFonts w:ascii="宋体" w:hAnsi="宋体"/>
          <w:sz w:val="28"/>
          <w:szCs w:val="28"/>
        </w:rPr>
        <w:t xml:space="preserve">                                   </w:t>
      </w:r>
    </w:p>
    <w:p w14:paraId="6513EAC9">
      <w:pPr>
        <w:keepNext w:val="0"/>
        <w:keepLines w:val="0"/>
        <w:pageBreakBefore w:val="0"/>
        <w:kinsoku/>
        <w:wordWrap w:val="0"/>
        <w:overflowPunct/>
        <w:topLinePunct w:val="0"/>
        <w:autoSpaceDE/>
        <w:autoSpaceDN/>
        <w:bidi w:val="0"/>
        <w:adjustRightInd/>
        <w:snapToGrid/>
        <w:spacing w:line="640" w:lineRule="exact"/>
        <w:ind w:firstLine="5040" w:firstLineChars="1800"/>
        <w:textAlignment w:val="auto"/>
        <w:rPr>
          <w:rFonts w:hint="eastAsia" w:ascii="宋体" w:hAnsi="宋体" w:eastAsia="宋体"/>
          <w:b w:val="0"/>
          <w:bCs w:val="0"/>
          <w:sz w:val="28"/>
          <w:szCs w:val="28"/>
          <w:lang w:val="en-US" w:eastAsia="zh-CN"/>
        </w:rPr>
      </w:pPr>
      <w:r>
        <w:rPr>
          <w:rFonts w:ascii="宋体" w:hAnsi="宋体"/>
          <w:sz w:val="28"/>
          <w:szCs w:val="28"/>
        </w:rPr>
        <w:t>202</w:t>
      </w:r>
      <w:r>
        <w:rPr>
          <w:rFonts w:hint="eastAsia" w:ascii="宋体" w:hAnsi="宋体"/>
          <w:sz w:val="28"/>
          <w:szCs w:val="28"/>
          <w:lang w:val="en-US" w:eastAsia="zh-CN"/>
        </w:rPr>
        <w:t>4</w:t>
      </w:r>
      <w:r>
        <w:rPr>
          <w:rFonts w:ascii="宋体" w:hAnsi="宋体"/>
          <w:sz w:val="28"/>
          <w:szCs w:val="28"/>
        </w:rPr>
        <w:t>年</w:t>
      </w:r>
      <w:r>
        <w:rPr>
          <w:rFonts w:hint="eastAsia" w:ascii="宋体" w:hAnsi="宋体"/>
          <w:sz w:val="28"/>
          <w:szCs w:val="28"/>
          <w:lang w:val="en-US" w:eastAsia="zh-CN"/>
        </w:rPr>
        <w:t>11</w:t>
      </w:r>
      <w:r>
        <w:rPr>
          <w:rFonts w:ascii="宋体" w:hAnsi="宋体"/>
          <w:sz w:val="28"/>
          <w:szCs w:val="28"/>
        </w:rPr>
        <w:t>月</w:t>
      </w:r>
      <w:r>
        <w:rPr>
          <w:rFonts w:hint="eastAsia" w:ascii="宋体" w:hAnsi="宋体"/>
          <w:sz w:val="28"/>
          <w:szCs w:val="28"/>
          <w:lang w:val="en-US" w:eastAsia="zh-CN"/>
        </w:rPr>
        <w:t>6</w:t>
      </w:r>
      <w:r>
        <w:rPr>
          <w:rFonts w:ascii="宋体" w:hAnsi="宋体"/>
          <w:sz w:val="28"/>
          <w:szCs w:val="28"/>
        </w:rPr>
        <w:t>日</w:t>
      </w:r>
    </w:p>
    <w:p w14:paraId="49E46BD0">
      <w:pPr>
        <w:keepNext w:val="0"/>
        <w:keepLines w:val="0"/>
        <w:pageBreakBefore w:val="0"/>
        <w:kinsoku/>
        <w:overflowPunct/>
        <w:topLinePunct w:val="0"/>
        <w:autoSpaceDE/>
        <w:autoSpaceDN/>
        <w:bidi w:val="0"/>
        <w:adjustRightInd/>
        <w:snapToGrid/>
        <w:spacing w:line="640" w:lineRule="exact"/>
        <w:textAlignment w:val="auto"/>
        <w:rPr>
          <w:rFonts w:hint="eastAsia" w:ascii="宋体" w:hAnsi="宋体" w:eastAsia="宋体" w:cs="宋体"/>
          <w:color w:val="00000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1ZGEzZTFmMmQ0NzRkYTc1ODNhMzNjZTg0YmFlYjMifQ=="/>
  </w:docVars>
  <w:rsids>
    <w:rsidRoot w:val="69BA4B75"/>
    <w:rsid w:val="1FAE1371"/>
    <w:rsid w:val="4C6A0DF2"/>
    <w:rsid w:val="61EA2B8D"/>
    <w:rsid w:val="69BA4B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3635</Words>
  <Characters>3855</Characters>
  <Lines>0</Lines>
  <Paragraphs>0</Paragraphs>
  <TotalTime>23</TotalTime>
  <ScaleCrop>false</ScaleCrop>
  <LinksUpToDate>false</LinksUpToDate>
  <CharactersWithSpaces>3917</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2024-10-22T08:50:00Z</dcterms:created>
  <dc:creator>冯纲</dc:creator>
  <cp:lastModifiedBy>冯纲</cp:lastModifiedBy>
  <cp:lastPrinted>2024-10-29T06:16:00Z</cp:lastPrinted>
  <dcterms:modified xsi:type="dcterms:W3CDTF">2024-11-06T06:30:27Z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4EFD0C170C214FA69B8B91546B02B3C5_11</vt:lpwstr>
  </property>
</Properties>
</file>